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7CC" w:rsidP="00B01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UEGNSG228 Construct and lay large copper gas distribution pipelines</w:t>
      </w:r>
      <w:r>
        <w:fldChar w:fldCharType="end"/>
      </w:r>
    </w:p>
    <w:p w:rsidR="00B017CC" w:rsidP="00B017CC">
      <w:pPr>
        <w:pStyle w:val="Version"/>
        <w:sectPr w:rsidSect="00052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2ED" w:rsidP="000522ED">
      <w:pPr>
        <w:pStyle w:val="SuperHeading"/>
      </w:pPr>
      <w:r w:rsidRPr="000522ED">
        <w:t>UEGNSG228 Construct and lay large copper gas distribution pipelines</w:t>
      </w:r>
    </w:p>
    <w:p w:rsidR="00000000" w:rsidRPr="000522ED" w:rsidP="000522ED">
      <w:pPr>
        <w:pStyle w:val="Heading1"/>
      </w:pPr>
      <w:bookmarkStart w:id="1" w:name="O_966832"/>
      <w:bookmarkEnd w:id="1"/>
      <w:r w:rsidRPr="000522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Release 1. This is the first release of this unit of competency in the UEG Gas Industry Training Package.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2" w:name="O_966833"/>
      <w:bookmarkEnd w:id="2"/>
      <w:r w:rsidRPr="000522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This unit involves the skills and knowledge required to construct and lay copper gas distribution pipelines and services above 20 mm diameter.</w:t>
            </w:r>
          </w:p>
          <w:p w:rsidR="00000000" w:rsidRPr="000522ED" w:rsidP="000522ED">
            <w:pPr>
              <w:pStyle w:val="BodyText"/>
            </w:pPr>
            <w:r w:rsidRPr="000522ED">
              <w:t>It includes using relevant tools and equipment, completing necessary documentation, and working safely in accorda</w:t>
            </w:r>
            <w:r w:rsidRPr="000522ED">
              <w:t xml:space="preserve">nce with workplace procedures and relevant legislative, standard and code requirements. </w:t>
            </w:r>
          </w:p>
          <w:p w:rsidR="00000000" w:rsidRPr="000522ED" w:rsidP="000522ED">
            <w:pPr>
              <w:pStyle w:val="BodyText"/>
            </w:pPr>
            <w:r w:rsidRPr="000522ED">
              <w:t>No licensing, legislative or certification requirements apply to this unit at the time of publication.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3" w:name="O_966834"/>
      <w:bookmarkEnd w:id="3"/>
      <w:r w:rsidRPr="000522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UEGNSG134 Establish a util</w:t>
            </w:r>
            <w:r w:rsidRPr="000522ED">
              <w:t>ities infrastructure work site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4" w:name="O_966835"/>
      <w:bookmarkEnd w:id="4"/>
      <w:r w:rsidRPr="000522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 xml:space="preserve">Gas Distribution 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5" w:name="O_966836"/>
      <w:bookmarkEnd w:id="5"/>
      <w:r w:rsidRPr="000522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Gas Industry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6" w:name="O_966837"/>
      <w:bookmarkEnd w:id="6"/>
      <w:r w:rsidRPr="000522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PERFORMANCE CRITERIA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Performance criteria describe the performance needed to demonstrate achievement of the element.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rPr>
                <w:rStyle w:val="SpecialBold"/>
              </w:rPr>
              <w:t>Prepare to construct and lay large copper gas distribution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 xml:space="preserve">Job requirements and workplace procedures for the site </w:t>
            </w:r>
            <w:r w:rsidRPr="000522ED">
              <w:t>are discussed with relevant pe</w:t>
            </w:r>
            <w:r w:rsidRPr="000522ED">
              <w:t>rson/s to confirm work schedule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WHS/OHS, environmental and sustainable energy policies and procedures are obtained and applied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Hazards are ide</w:t>
            </w:r>
            <w:r w:rsidRPr="000522ED">
              <w:t>ntified, WHS/OHS risks are assessed and control measures prioritised, implemented and monitored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Scope of work and level of responsibility under the relevant work permit and/or notification is confirmed with re</w:t>
            </w:r>
            <w:r w:rsidRPr="000522ED">
              <w:t>levant person/s in accordance with job requirements and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Equipment, plant, tools and personal protective equipment (PPE) required to construct and lay copper gas pipelines and services are identified, obtained and checked for cor</w:t>
            </w:r>
            <w:r w:rsidRPr="000522ED">
              <w:t>rect operation and safety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Relevant person/s are consulted to ensure work is coordinated effectively with others involved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Materials, plans, diagrams, drawings and resources required to construct and lay gas distribution pipelines are confirmed, scheduled and obtained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Safety and emergency procedures and responsibilities for an inc</w:t>
            </w:r>
            <w:r w:rsidRPr="000522ED">
              <w:t>ident at the work site are checked and confirmed with relevant person/s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Third-party issues are referred to relevant person/s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Site preparation, safety plan and work schedule are confirmed with relevant</w:t>
            </w:r>
            <w:r w:rsidRPr="000522ED">
              <w:t xml:space="preserve"> person/s in accordance with established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rPr>
                <w:rStyle w:val="SpecialBold"/>
              </w:rPr>
              <w:t>Construct and lay large copper gas distribution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WHS/OHS and environmental risk control measures, schedule of work and workplace procedures for carrying out work are followed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Materials, tools, equipment and measuring devices required for the work are selected and used correctly and safely in accordance with manufacturer instructions and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Hazardous activities are conducted safely in accordance with WHS</w:t>
            </w:r>
            <w:r w:rsidRPr="000522ED">
              <w:t xml:space="preserve">/OHS workplace procedures and job instructions 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Excavation bed/trench is prepared for laying of large pipe above 20 mm in diameter in accordance with relevant industry standards and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Construction and laying of copper gas p</w:t>
            </w:r>
            <w:r w:rsidRPr="000522ED">
              <w:t>ipelines and services are conducted in accordance with relevant industry standards and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 xml:space="preserve">Work is carried out to the required standard, without waste of materials or damage to apparatus, equipment, and the surrounding environment </w:t>
            </w:r>
            <w:r w:rsidRPr="000522ED">
              <w:t>or services using sustainable energy principles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WHS/OHS risks, incidents and accidents are reported to authorised person/s for directions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Unplanned events are referred to authorised person/s for directi</w:t>
            </w:r>
            <w:r w:rsidRPr="000522ED">
              <w:t>ons are followed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 xml:space="preserve">Quality and safety checks of work and testing of pipework is carried out in accordance with industry standards, work instructions and workplace procedures 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rPr>
                <w:rStyle w:val="SpecialBold"/>
              </w:rPr>
              <w:t>Complete the work and relevant do</w:t>
            </w:r>
            <w:r w:rsidRPr="000522ED">
              <w:rPr>
                <w:rStyle w:val="SpecialBold"/>
              </w:rPr>
              <w:t>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WHS/OHS and environmental risk control measures for work completion are followed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Relevant person/s are notified of work completion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Tools, equipment and any surplus resources and materials are cleaned, checked and securely stored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Work site is tidied and made safe in accordance with workplace procedures</w:t>
            </w:r>
          </w:p>
        </w:tc>
      </w:tr>
      <w:tr w:rsidTr="000522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Relevant documentation is comp</w:t>
            </w:r>
            <w:r w:rsidRPr="000522ED">
              <w:t>leted and provided to appropriate person/s in accordance with workplace procedures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7" w:name="O_966838"/>
      <w:bookmarkEnd w:id="7"/>
      <w:r w:rsidRPr="000522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Foundation skills essential to performance are explicit in the performance criteria of this unit of competency.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8" w:name="O_966839"/>
      <w:bookmarkEnd w:id="8"/>
      <w:r w:rsidRPr="000522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Range is restricted to essential operating conditions and any other variables essential to the work environment.</w:t>
            </w:r>
          </w:p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Non-essential conditions may be found in the UEG Gas Industry Training Package Companion Volume Implementation Guide.</w:t>
            </w:r>
          </w:p>
        </w:tc>
      </w:tr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2ED">
            <w:pPr>
              <w:pStyle w:val="BodyText"/>
              <w:rPr>
                <w:lang w:val="en-NZ"/>
              </w:rPr>
            </w:pPr>
            <w:r w:rsidRPr="000522ED">
              <w:t>competency must be demonstrated by constructing and laying copper gas distribution pipelines and services above 20 mm diameter and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ListBullet2"/>
            </w:pPr>
            <w:r w:rsidRPr="000522ED">
              <w:t>laying and cutting pipes</w:t>
            </w:r>
          </w:p>
          <w:p w:rsidR="00000000" w:rsidRPr="000522ED" w:rsidP="000522ED">
            <w:pPr>
              <w:pStyle w:val="ListBullet2"/>
            </w:pPr>
            <w:r w:rsidRPr="000522ED">
              <w:t xml:space="preserve">joining pipes and fittings </w:t>
            </w:r>
          </w:p>
          <w:p w:rsidR="00000000" w:rsidRPr="000522ED" w:rsidP="000522ED">
            <w:pPr>
              <w:pStyle w:val="ListBullet2"/>
            </w:pPr>
            <w:r w:rsidRPr="000522ED">
              <w:t>installing the meter connection to the services users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9" w:name="O_966840"/>
      <w:bookmarkEnd w:id="9"/>
      <w:r w:rsidRPr="000522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22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2ED" w:rsidP="000522ED">
            <w:pPr>
              <w:pStyle w:val="BodyText"/>
            </w:pPr>
            <w:r w:rsidRPr="000522ED">
              <w:t>This unit replaces and is equivalent to UEGNSG228A Construct and lay large copper gas distribution pipelines.</w:t>
            </w:r>
          </w:p>
        </w:tc>
      </w:tr>
    </w:tbl>
    <w:p w:rsidR="00000000" w:rsidRPr="000522ED" w:rsidP="000522ED">
      <w:pPr>
        <w:pStyle w:val="NoPaddingFontSize1"/>
      </w:pPr>
    </w:p>
    <w:p w:rsidR="00000000" w:rsidRPr="000522ED" w:rsidP="000522ED">
      <w:pPr>
        <w:pStyle w:val="AllowPageBreak"/>
      </w:pPr>
    </w:p>
    <w:p w:rsidR="00000000" w:rsidRPr="000522ED" w:rsidP="000522ED">
      <w:pPr>
        <w:pStyle w:val="Heading1"/>
      </w:pPr>
      <w:bookmarkStart w:id="10" w:name="O_966847"/>
      <w:bookmarkEnd w:id="10"/>
      <w:r w:rsidRPr="000522ED">
        <w:t>Links</w:t>
      </w:r>
    </w:p>
    <w:p w:rsidR="00000000" w:rsidRPr="000522ED" w:rsidP="00B017CC">
      <w:pPr>
        <w:pStyle w:val="BodyText"/>
      </w:pPr>
      <w:r w:rsidRPr="000522ED">
        <w:t>Companion Volume Implementation Guide</w:t>
      </w:r>
      <w:r w:rsidRPr="000522ED">
        <w:t xml:space="preserve">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22EE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522ED" w:rsidP="000522ED"/>
    <w:sectPr w:rsidSect="000522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D" w:rsidRPr="00B017CC" w:rsidP="00B01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CC" w:rsidP="00052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7CC" w:rsidP="00052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17CC" w:rsidP="00052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2ED" w:rsidRPr="00B017CC" w:rsidP="00B01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7CC" w:rsidRPr="002D2AF8" w:rsidP="00052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UEGNSG228 Construct and lay large copper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B017CC" w:rsidP="00052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62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B44C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2ED"/>
  </w:style>
  <w:style w:type="character" w:customStyle="1" w:styleId="Heading1Char">
    <w:name w:val="Heading 1 Char"/>
    <w:basedOn w:val="DefaultParagraphFont"/>
    <w:link w:val="Heading1"/>
    <w:rsid w:val="00052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2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22ED"/>
    <w:rPr>
      <w:b/>
      <w:spacing w:val="0"/>
    </w:rPr>
  </w:style>
  <w:style w:type="paragraph" w:styleId="ListBullet2">
    <w:name w:val="List Bullet 2"/>
    <w:basedOn w:val="List2"/>
    <w:rsid w:val="000522ED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2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2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22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2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2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2ED"/>
    <w:rPr>
      <w:i/>
    </w:rPr>
  </w:style>
  <w:style w:type="paragraph" w:styleId="Caption">
    <w:name w:val="caption"/>
    <w:basedOn w:val="BodyText"/>
    <w:next w:val="Normal"/>
    <w:qFormat/>
    <w:rsid w:val="00052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2ED"/>
  </w:style>
  <w:style w:type="paragraph" w:styleId="TableofFigures">
    <w:name w:val="table of figures"/>
    <w:basedOn w:val="Normal"/>
    <w:next w:val="Normal"/>
    <w:semiHidden/>
    <w:rsid w:val="00052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2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22ED"/>
    <w:rPr>
      <w:rFonts w:ascii="Wingdings" w:hAnsi="Wingdings"/>
    </w:rPr>
  </w:style>
  <w:style w:type="paragraph" w:customStyle="1" w:styleId="TableHeading">
    <w:name w:val="Table Heading"/>
    <w:basedOn w:val="HeadingBase"/>
    <w:rsid w:val="00052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2ED"/>
    <w:rPr>
      <w:color w:val="0033CC"/>
      <w:u w:val="none"/>
    </w:rPr>
  </w:style>
  <w:style w:type="paragraph" w:customStyle="1" w:styleId="BodyTextRight">
    <w:name w:val="Body Text Right"/>
    <w:basedOn w:val="BodyText"/>
    <w:rsid w:val="00052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2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2ED"/>
    <w:rPr>
      <w:sz w:val="32"/>
    </w:rPr>
  </w:style>
  <w:style w:type="paragraph" w:customStyle="1" w:styleId="HeadingProcedure">
    <w:name w:val="Heading Procedure"/>
    <w:basedOn w:val="HeadingBase"/>
    <w:next w:val="Normal"/>
    <w:rsid w:val="00052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2ED"/>
    <w:pPr>
      <w:spacing w:before="60" w:after="60"/>
    </w:pPr>
  </w:style>
  <w:style w:type="paragraph" w:styleId="ListContinue">
    <w:name w:val="List Continue"/>
    <w:basedOn w:val="List"/>
    <w:rsid w:val="000522ED"/>
    <w:pPr>
      <w:ind w:firstLine="0"/>
    </w:pPr>
  </w:style>
  <w:style w:type="paragraph" w:customStyle="1" w:styleId="ListNote">
    <w:name w:val="List Note"/>
    <w:basedOn w:val="List"/>
    <w:rsid w:val="00052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2ED"/>
    <w:rPr>
      <w:rFonts w:ascii="Courier New" w:hAnsi="Courier New"/>
    </w:rPr>
  </w:style>
  <w:style w:type="paragraph" w:customStyle="1" w:styleId="NoteBullet">
    <w:name w:val="Note Bullet"/>
    <w:basedOn w:val="Note"/>
    <w:rsid w:val="00052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2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2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2ED"/>
    <w:rPr>
      <w:b/>
      <w:smallCaps/>
    </w:rPr>
  </w:style>
  <w:style w:type="paragraph" w:customStyle="1" w:styleId="TableListNumber">
    <w:name w:val="Table List Number"/>
    <w:basedOn w:val="ListNumber"/>
    <w:rsid w:val="00052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2ED"/>
    <w:pPr>
      <w:numPr>
        <w:numId w:val="8"/>
      </w:numPr>
    </w:pPr>
  </w:style>
  <w:style w:type="paragraph" w:customStyle="1" w:styleId="ListAlpha2">
    <w:name w:val="List Alpha 2"/>
    <w:basedOn w:val="List2"/>
    <w:rsid w:val="000522ED"/>
    <w:pPr>
      <w:numPr>
        <w:numId w:val="7"/>
      </w:numPr>
    </w:pPr>
  </w:style>
  <w:style w:type="paragraph" w:styleId="List2">
    <w:name w:val="List 2"/>
    <w:basedOn w:val="BodyText"/>
    <w:rsid w:val="00052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2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2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22ED"/>
    <w:pPr>
      <w:numPr>
        <w:numId w:val="3"/>
      </w:numPr>
    </w:pPr>
  </w:style>
  <w:style w:type="paragraph" w:styleId="ListContinue2">
    <w:name w:val="List Continue 2"/>
    <w:basedOn w:val="List2"/>
    <w:rsid w:val="000522ED"/>
    <w:pPr>
      <w:ind w:firstLine="0"/>
    </w:pPr>
  </w:style>
  <w:style w:type="paragraph" w:styleId="ListContinue3">
    <w:name w:val="List Continue 3"/>
    <w:basedOn w:val="List3"/>
    <w:rsid w:val="000522ED"/>
    <w:pPr>
      <w:ind w:left="1021" w:firstLine="0"/>
    </w:pPr>
  </w:style>
  <w:style w:type="paragraph" w:styleId="ListContinue4">
    <w:name w:val="List Continue 4"/>
    <w:basedOn w:val="List4"/>
    <w:rsid w:val="000522ED"/>
    <w:pPr>
      <w:ind w:firstLine="0"/>
    </w:pPr>
  </w:style>
  <w:style w:type="paragraph" w:styleId="ListContinue5">
    <w:name w:val="List Continue 5"/>
    <w:basedOn w:val="List5"/>
    <w:rsid w:val="000522ED"/>
    <w:pPr>
      <w:ind w:firstLine="0"/>
    </w:pPr>
  </w:style>
  <w:style w:type="paragraph" w:styleId="ListNumber3">
    <w:name w:val="List Number 3"/>
    <w:basedOn w:val="List3"/>
    <w:rsid w:val="000522ED"/>
    <w:pPr>
      <w:numPr>
        <w:numId w:val="4"/>
      </w:numPr>
    </w:pPr>
  </w:style>
  <w:style w:type="paragraph" w:styleId="ListNumber4">
    <w:name w:val="List Number 4"/>
    <w:basedOn w:val="List4"/>
    <w:rsid w:val="000522ED"/>
    <w:pPr>
      <w:numPr>
        <w:numId w:val="5"/>
      </w:numPr>
    </w:pPr>
  </w:style>
  <w:style w:type="paragraph" w:styleId="ListNumber5">
    <w:name w:val="List Number 5"/>
    <w:basedOn w:val="List5"/>
    <w:rsid w:val="000522ED"/>
    <w:pPr>
      <w:numPr>
        <w:numId w:val="6"/>
      </w:numPr>
    </w:pPr>
  </w:style>
  <w:style w:type="paragraph" w:styleId="BlockText">
    <w:name w:val="Block Text"/>
    <w:basedOn w:val="Normal"/>
    <w:rsid w:val="00052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2ED"/>
    <w:rPr>
      <w:sz w:val="16"/>
      <w:vertAlign w:val="superscript"/>
    </w:rPr>
  </w:style>
  <w:style w:type="character" w:customStyle="1" w:styleId="Symbols">
    <w:name w:val="Symbols"/>
    <w:basedOn w:val="DefaultParagraphFont"/>
    <w:rsid w:val="000522ED"/>
    <w:rPr>
      <w:rFonts w:ascii="Symbol" w:hAnsi="Symbol"/>
    </w:rPr>
  </w:style>
  <w:style w:type="character" w:customStyle="1" w:styleId="MenuOptions">
    <w:name w:val="Menu Options"/>
    <w:basedOn w:val="DefaultParagraphFont"/>
    <w:rsid w:val="00052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2ED"/>
    <w:rPr>
      <w:b/>
    </w:rPr>
  </w:style>
  <w:style w:type="character" w:customStyle="1" w:styleId="Underlined">
    <w:name w:val="Underlined"/>
    <w:basedOn w:val="DefaultParagraphFont"/>
    <w:rsid w:val="000522ED"/>
    <w:rPr>
      <w:u w:val="single"/>
    </w:rPr>
  </w:style>
  <w:style w:type="paragraph" w:customStyle="1" w:styleId="TableBodyTextRight">
    <w:name w:val="Table Body Text Right"/>
    <w:basedOn w:val="TableBodyText"/>
    <w:rsid w:val="00052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2ED"/>
    <w:rPr>
      <w:sz w:val="18"/>
    </w:rPr>
  </w:style>
  <w:style w:type="paragraph" w:customStyle="1" w:styleId="BodySmallRight">
    <w:name w:val="Body Small Right"/>
    <w:basedOn w:val="BodyTextRight"/>
    <w:rsid w:val="000522ED"/>
    <w:rPr>
      <w:sz w:val="18"/>
      <w:szCs w:val="18"/>
    </w:rPr>
  </w:style>
  <w:style w:type="paragraph" w:customStyle="1" w:styleId="MarginEdition">
    <w:name w:val="Margin Edition"/>
    <w:basedOn w:val="MarginNote"/>
    <w:rsid w:val="00052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2ED"/>
    <w:rPr>
      <w:sz w:val="2"/>
      <w:szCs w:val="2"/>
    </w:rPr>
  </w:style>
  <w:style w:type="character" w:customStyle="1" w:styleId="Small">
    <w:name w:val="Small"/>
    <w:basedOn w:val="DefaultParagraphFont"/>
    <w:rsid w:val="000522ED"/>
    <w:rPr>
      <w:sz w:val="16"/>
    </w:rPr>
  </w:style>
  <w:style w:type="paragraph" w:customStyle="1" w:styleId="WideTable">
    <w:name w:val="Wide Table"/>
    <w:basedOn w:val="Normal"/>
    <w:rsid w:val="00052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2ED"/>
  </w:style>
  <w:style w:type="paragraph" w:styleId="Quote">
    <w:name w:val="Quote"/>
    <w:basedOn w:val="Heading1"/>
    <w:link w:val="QuoteChar"/>
    <w:qFormat/>
    <w:rsid w:val="00052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2ED"/>
    <w:pPr>
      <w:pageBreakBefore/>
    </w:pPr>
  </w:style>
  <w:style w:type="paragraph" w:customStyle="1" w:styleId="Border">
    <w:name w:val="Border"/>
    <w:basedOn w:val="Normal"/>
    <w:qFormat/>
    <w:rsid w:val="00052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2ED"/>
    <w:rPr>
      <w:u w:val="single"/>
    </w:rPr>
  </w:style>
  <w:style w:type="character" w:customStyle="1" w:styleId="BoldandItalics">
    <w:name w:val="Bold and Italics"/>
    <w:qFormat/>
    <w:rsid w:val="000522ED"/>
    <w:rPr>
      <w:b/>
      <w:i/>
      <w:u w:val="none"/>
    </w:rPr>
  </w:style>
  <w:style w:type="paragraph" w:styleId="BalloonText">
    <w:name w:val="Balloon Text"/>
    <w:basedOn w:val="Normal"/>
    <w:link w:val="BalloonTextChar"/>
    <w:rsid w:val="00052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2ED"/>
    <w:pPr>
      <w:spacing w:before="0" w:after="0"/>
    </w:pPr>
  </w:style>
  <w:style w:type="paragraph" w:customStyle="1" w:styleId="BodyTextBold">
    <w:name w:val="Body Text Bold"/>
    <w:basedOn w:val="BodyText"/>
    <w:qFormat/>
    <w:rsid w:val="000522ED"/>
    <w:rPr>
      <w:b/>
    </w:rPr>
  </w:style>
  <w:style w:type="character" w:styleId="Hyperlink">
    <w:name w:val="Hyperlink"/>
    <w:basedOn w:val="DefaultParagraphFont"/>
    <w:uiPriority w:val="99"/>
    <w:unhideWhenUsed/>
    <w:rsid w:val="00B01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5158</Characters>
  <Application>Microsoft Office Word</Application>
  <DocSecurity>0</DocSecurity>
  <Lines>245</Lines>
  <Paragraphs>106</Paragraphs>
  <ScaleCrop>false</ScaleCrop>
  <Company>Author-it Software Corporation Ltd.</Company>
  <LinksUpToDate>false</LinksUpToDate>
  <CharactersWithSpaces>5878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UEGNSG228 Construct and lay large copper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2021-04-21T08:09:00Z</dcterms:created>
  <dcterms:modified xsi:type="dcterms:W3CDTF">2021-04-21T08:09:00Z</dcterms:modified>
</cp:coreProperties>
</file>