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271" w:rsidP="008612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UEGNSG226 Assist with the construction, laying and connection of gas distribution services to mains</w:t>
      </w:r>
      <w:r>
        <w:fldChar w:fldCharType="end"/>
      </w:r>
    </w:p>
    <w:p w:rsidR="00861271" w:rsidP="00861271">
      <w:pPr>
        <w:pStyle w:val="Version"/>
        <w:sectPr w:rsidSect="00D62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0C2" w:rsidP="00D620C2">
      <w:pPr>
        <w:pStyle w:val="SuperHeading"/>
      </w:pPr>
      <w:r w:rsidRPr="00D620C2">
        <w:t>UEGNSG226 Assist with the construction, laying and connection of gas distribution services to mains</w:t>
      </w:r>
    </w:p>
    <w:p w:rsidR="00000000" w:rsidRPr="00D620C2" w:rsidP="00D620C2">
      <w:pPr>
        <w:pStyle w:val="Heading1"/>
      </w:pPr>
      <w:bookmarkStart w:id="1" w:name="O_966794"/>
      <w:bookmarkEnd w:id="1"/>
      <w:r w:rsidRPr="00D620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0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>Release 1. This is the first release of this unit of competency in the UEG Gas Industry Training Package.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2" w:name="O_966795"/>
      <w:bookmarkEnd w:id="2"/>
      <w:r w:rsidRPr="00D620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0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>This unit involves the skills and knowledge required to assist with the construction, laying and connection of gas distribution service to mains</w:t>
            </w:r>
          </w:p>
          <w:p w:rsidR="00000000" w:rsidRPr="00D620C2" w:rsidP="00D620C2">
            <w:pPr>
              <w:pStyle w:val="BodyText"/>
            </w:pPr>
            <w:r w:rsidRPr="00D620C2">
              <w:t>It includes constructing, laying and connecting a gas distribution service to mains, and co</w:t>
            </w:r>
            <w:r w:rsidRPr="00D620C2">
              <w:t>mpleting relevant documentation whilst working under supervision.  It also includes the use of relevant tools and equipment, and working safely in accordance with workplace procedures.</w:t>
            </w:r>
          </w:p>
          <w:p w:rsidR="00000000" w:rsidRPr="00D620C2" w:rsidP="00D620C2">
            <w:pPr>
              <w:pStyle w:val="BodyText"/>
            </w:pPr>
            <w:r w:rsidRPr="00D620C2">
              <w:t>No licensing, legislative or certification requirements apply to this u</w:t>
            </w:r>
            <w:r w:rsidRPr="00D620C2">
              <w:t>nit at the time of publication.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3" w:name="O_966796"/>
      <w:bookmarkEnd w:id="3"/>
      <w:r w:rsidRPr="00D620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0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>Not applicable.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4" w:name="O_966797"/>
      <w:bookmarkEnd w:id="4"/>
      <w:r w:rsidRPr="00D620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0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 xml:space="preserve">Gas Distribution 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5" w:name="O_966798"/>
      <w:bookmarkEnd w:id="5"/>
      <w:r w:rsidRPr="00D620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0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>Gas Industry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6" w:name="O_966799"/>
      <w:bookmarkEnd w:id="6"/>
      <w:r w:rsidRPr="00D620C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PERFORMANCE CRITERIA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Performance criteria describe the performance needed to demonstrate achievement of the element.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rPr>
                <w:rStyle w:val="SpecialBold"/>
              </w:rPr>
              <w:t>Prepare to assist construction and laying a service to a main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Work health and safety (WHS)/occupational health and safety (OHS) and environmental workplace procedures and risk control measures for the site are identified and applied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Job requirements and workplace procedures for the site are obtained and discus</w:t>
            </w:r>
            <w:r w:rsidRPr="00D620C2">
              <w:t>sed with supervisor to confirm the work schedule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Hazards are identified and reported to the supervisor to assess risks and control measures implemented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Scope of w</w:t>
            </w:r>
            <w:r w:rsidRPr="00D620C2">
              <w:t>ork and responsibility under relevant work permit/notification is obtained and confirmed with supervisor in accordance with job requirements and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Equipment, plant, tools and personal protective equipment (PPE) required to constru</w:t>
            </w:r>
            <w:r w:rsidRPr="00D620C2">
              <w:t>ct, lay and connect gas services are identified, obtained and checked for operation and safety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Supervisor is consulted to ensure work is coordinated effectively with others involved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Materials, plans, di</w:t>
            </w:r>
            <w:r w:rsidRPr="00D620C2">
              <w:t>agrams, drawings and resources required to construct, lay and connect gas services are obtained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Safety and emergency procedures for an incident at the work site are checked and confirmed with supervisor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Third-party issues are referred to supervisor as required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Site preparation, safety plan and work schedule are confirmed with supervisor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rPr>
                <w:rStyle w:val="SpecialBold"/>
              </w:rPr>
              <w:t>Assist in the construction a</w:t>
            </w:r>
            <w:r w:rsidRPr="00D620C2">
              <w:rPr>
                <w:rStyle w:val="SpecialBold"/>
              </w:rPr>
              <w:t>nd laying of a service to a main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WHS/OHS and environmental risk control measures, schedule of work and workplace procedures for carrying out work are followed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Materials, tools, equipment and measuring devices required for the work are selected and used correctly and safely in accordance with manufacturer instructions and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Hazardous activities, including lifting, climbing, using power t</w:t>
            </w:r>
            <w:r w:rsidRPr="00D620C2">
              <w:t xml:space="preserve">ools, and working in excavations and trenches are conducted safely in accordance with WHS/OHS workplace procedures and job instructions 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Assistance in preparing and trenching the excavation site for laying of pipe is provided in accordance with indu</w:t>
            </w:r>
            <w:r w:rsidRPr="00D620C2">
              <w:t>stry standards and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Assistance in constructing and laying of gas services is provided in accordance with industry standards and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 xml:space="preserve">Work is carried out to the required standard, without waste of materials </w:t>
            </w:r>
            <w:r w:rsidRPr="00D620C2">
              <w:t>or damage to apparatus, equipment, and the surrounding environment or services using sustainable energy principles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WHS/OHS risks, incidents, accidents and unplanned events are reported to the supervisor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Quality and safety checks of work are carried out in accordance with work instructions and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WHS/OHS and environmental risk control measures for work completion are followed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Supervi</w:t>
            </w:r>
            <w:r w:rsidRPr="00D620C2">
              <w:t>sor is notified of work completion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Tools, equipment and any surplus resources/materials are cleaned, checked and securely stored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t>Work site is tidied and made safe in accordance with workplace procedures</w:t>
            </w:r>
          </w:p>
        </w:tc>
      </w:tr>
      <w:tr w:rsidTr="00D620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0C2">
            <w:pPr>
              <w:pStyle w:val="BodyText"/>
              <w:rPr>
                <w:lang w:val="en-NZ"/>
              </w:rPr>
            </w:pPr>
            <w:r w:rsidRPr="00D620C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>Relevant work documentation is completed and provided to the supervisor in accordance with workplace procedures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7" w:name="O_966800"/>
      <w:bookmarkEnd w:id="7"/>
      <w:r w:rsidRPr="00D620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0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>Foundation skills essentia</w:t>
            </w:r>
            <w:r w:rsidRPr="00D620C2">
              <w:t>l to performance are explicit in the performance criteria of this unit of competency.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8" w:name="O_966801"/>
      <w:bookmarkEnd w:id="8"/>
      <w:r w:rsidRPr="00D620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0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>Range is restricted to essential operating conditions and any other variables essential to the work environment.</w:t>
            </w:r>
          </w:p>
          <w:p w:rsidR="00000000" w:rsidRPr="00D620C2" w:rsidP="00D620C2">
            <w:pPr>
              <w:pStyle w:val="BodyText"/>
            </w:pPr>
            <w:r w:rsidRPr="00D620C2">
              <w:t>Non-essential conditions may be found in the UEG Gas Industry Training Package Companion Volume Implementation Guide.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9" w:name="O_966802"/>
      <w:bookmarkEnd w:id="9"/>
      <w:r w:rsidRPr="00D620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0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0C2" w:rsidP="00D620C2">
            <w:pPr>
              <w:pStyle w:val="BodyText"/>
            </w:pPr>
            <w:r w:rsidRPr="00D620C2">
              <w:t>This unit replaces and is equivalent to UEGNSG226A Assist with the construction, laying and co</w:t>
            </w:r>
            <w:r w:rsidRPr="00D620C2">
              <w:t>nnection of gas distribution services to mains.</w:t>
            </w:r>
          </w:p>
        </w:tc>
      </w:tr>
    </w:tbl>
    <w:p w:rsidR="00000000" w:rsidRPr="00D620C2" w:rsidP="00D620C2">
      <w:pPr>
        <w:pStyle w:val="NoPaddingFontSize1"/>
      </w:pPr>
    </w:p>
    <w:p w:rsidR="00000000" w:rsidRPr="00D620C2" w:rsidP="00D620C2">
      <w:pPr>
        <w:pStyle w:val="AllowPageBreak"/>
      </w:pPr>
    </w:p>
    <w:p w:rsidR="00000000" w:rsidRPr="00D620C2" w:rsidP="00D620C2">
      <w:pPr>
        <w:pStyle w:val="Heading1"/>
      </w:pPr>
      <w:bookmarkStart w:id="10" w:name="O_966809"/>
      <w:bookmarkEnd w:id="10"/>
      <w:r w:rsidRPr="00D620C2">
        <w:t>Links</w:t>
      </w:r>
    </w:p>
    <w:p w:rsidR="00000000" w:rsidRPr="00D620C2" w:rsidP="00861271">
      <w:pPr>
        <w:pStyle w:val="BodyText"/>
      </w:pPr>
      <w:r w:rsidRPr="00D620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0719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620C2" w:rsidP="00D620C2"/>
    <w:sectPr w:rsidSect="00D620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0C2" w:rsidRPr="00861271" w:rsidP="008612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71" w:rsidP="00D62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271" w:rsidP="00D62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1271" w:rsidP="00D62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0C2" w:rsidRPr="00861271" w:rsidP="008612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71" w:rsidRPr="002D2AF8" w:rsidP="00D62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UEGNSG226 Assist with the construction, laying and connection of gas distribution services to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861271" w:rsidP="00D62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0C2"/>
  </w:style>
  <w:style w:type="character" w:customStyle="1" w:styleId="Heading1Char">
    <w:name w:val="Heading 1 Char"/>
    <w:basedOn w:val="DefaultParagraphFont"/>
    <w:link w:val="Heading1"/>
    <w:rsid w:val="00D62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0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20C2"/>
    <w:rPr>
      <w:b/>
      <w:spacing w:val="0"/>
    </w:rPr>
  </w:style>
  <w:style w:type="paragraph" w:customStyle="1" w:styleId="SuperHeading">
    <w:name w:val="SuperHeading"/>
    <w:basedOn w:val="Normal"/>
    <w:rsid w:val="00D62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2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0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0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0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0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0C2"/>
    <w:rPr>
      <w:i/>
    </w:rPr>
  </w:style>
  <w:style w:type="paragraph" w:styleId="Caption">
    <w:name w:val="caption"/>
    <w:basedOn w:val="BodyText"/>
    <w:next w:val="Normal"/>
    <w:qFormat/>
    <w:rsid w:val="00D62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0C2"/>
  </w:style>
  <w:style w:type="paragraph" w:styleId="TableofFigures">
    <w:name w:val="table of figures"/>
    <w:basedOn w:val="Normal"/>
    <w:next w:val="Normal"/>
    <w:semiHidden/>
    <w:rsid w:val="00D62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0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20C2"/>
    <w:rPr>
      <w:rFonts w:ascii="Wingdings" w:hAnsi="Wingdings"/>
    </w:rPr>
  </w:style>
  <w:style w:type="paragraph" w:customStyle="1" w:styleId="TableHeading">
    <w:name w:val="Table Heading"/>
    <w:basedOn w:val="HeadingBase"/>
    <w:rsid w:val="00D62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0C2"/>
    <w:rPr>
      <w:color w:val="0033CC"/>
      <w:u w:val="none"/>
    </w:rPr>
  </w:style>
  <w:style w:type="paragraph" w:customStyle="1" w:styleId="BodyTextRight">
    <w:name w:val="Body Text Right"/>
    <w:basedOn w:val="BodyText"/>
    <w:rsid w:val="00D62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0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0C2"/>
    <w:rPr>
      <w:sz w:val="32"/>
    </w:rPr>
  </w:style>
  <w:style w:type="paragraph" w:customStyle="1" w:styleId="HeadingProcedure">
    <w:name w:val="Heading Procedure"/>
    <w:basedOn w:val="HeadingBase"/>
    <w:next w:val="Normal"/>
    <w:rsid w:val="00D62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0C2"/>
    <w:pPr>
      <w:spacing w:before="60" w:after="60"/>
    </w:pPr>
  </w:style>
  <w:style w:type="paragraph" w:styleId="ListContinue">
    <w:name w:val="List Continue"/>
    <w:basedOn w:val="List"/>
    <w:rsid w:val="00D620C2"/>
    <w:pPr>
      <w:ind w:firstLine="0"/>
    </w:pPr>
  </w:style>
  <w:style w:type="paragraph" w:customStyle="1" w:styleId="ListNote">
    <w:name w:val="List Note"/>
    <w:basedOn w:val="List"/>
    <w:rsid w:val="00D62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0C2"/>
    <w:rPr>
      <w:rFonts w:ascii="Courier New" w:hAnsi="Courier New"/>
    </w:rPr>
  </w:style>
  <w:style w:type="paragraph" w:customStyle="1" w:styleId="NoteBullet">
    <w:name w:val="Note Bullet"/>
    <w:basedOn w:val="Note"/>
    <w:rsid w:val="00D62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0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2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0C2"/>
    <w:rPr>
      <w:b/>
      <w:smallCaps/>
    </w:rPr>
  </w:style>
  <w:style w:type="paragraph" w:customStyle="1" w:styleId="TableListNumber">
    <w:name w:val="Table List Number"/>
    <w:basedOn w:val="ListNumber"/>
    <w:rsid w:val="00D62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0C2"/>
    <w:pPr>
      <w:numPr>
        <w:numId w:val="7"/>
      </w:numPr>
    </w:pPr>
  </w:style>
  <w:style w:type="paragraph" w:customStyle="1" w:styleId="ListAlpha2">
    <w:name w:val="List Alpha 2"/>
    <w:basedOn w:val="List2"/>
    <w:rsid w:val="00D620C2"/>
    <w:pPr>
      <w:numPr>
        <w:numId w:val="6"/>
      </w:numPr>
    </w:pPr>
  </w:style>
  <w:style w:type="paragraph" w:styleId="List2">
    <w:name w:val="List 2"/>
    <w:basedOn w:val="BodyText"/>
    <w:rsid w:val="00D62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0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0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0C2"/>
    <w:pPr>
      <w:numPr>
        <w:numId w:val="2"/>
      </w:numPr>
    </w:pPr>
  </w:style>
  <w:style w:type="paragraph" w:styleId="ListContinue2">
    <w:name w:val="List Continue 2"/>
    <w:basedOn w:val="List2"/>
    <w:rsid w:val="00D620C2"/>
    <w:pPr>
      <w:ind w:firstLine="0"/>
    </w:pPr>
  </w:style>
  <w:style w:type="paragraph" w:styleId="ListContinue3">
    <w:name w:val="List Continue 3"/>
    <w:basedOn w:val="List3"/>
    <w:rsid w:val="00D620C2"/>
    <w:pPr>
      <w:ind w:left="1021" w:firstLine="0"/>
    </w:pPr>
  </w:style>
  <w:style w:type="paragraph" w:styleId="ListContinue4">
    <w:name w:val="List Continue 4"/>
    <w:basedOn w:val="List4"/>
    <w:rsid w:val="00D620C2"/>
    <w:pPr>
      <w:ind w:firstLine="0"/>
    </w:pPr>
  </w:style>
  <w:style w:type="paragraph" w:styleId="ListContinue5">
    <w:name w:val="List Continue 5"/>
    <w:basedOn w:val="List5"/>
    <w:rsid w:val="00D620C2"/>
    <w:pPr>
      <w:ind w:firstLine="0"/>
    </w:pPr>
  </w:style>
  <w:style w:type="paragraph" w:styleId="ListNumber3">
    <w:name w:val="List Number 3"/>
    <w:basedOn w:val="List3"/>
    <w:rsid w:val="00D620C2"/>
    <w:pPr>
      <w:numPr>
        <w:numId w:val="3"/>
      </w:numPr>
    </w:pPr>
  </w:style>
  <w:style w:type="paragraph" w:styleId="ListNumber4">
    <w:name w:val="List Number 4"/>
    <w:basedOn w:val="List4"/>
    <w:rsid w:val="00D620C2"/>
    <w:pPr>
      <w:numPr>
        <w:numId w:val="4"/>
      </w:numPr>
    </w:pPr>
  </w:style>
  <w:style w:type="paragraph" w:styleId="ListNumber5">
    <w:name w:val="List Number 5"/>
    <w:basedOn w:val="List5"/>
    <w:rsid w:val="00D620C2"/>
    <w:pPr>
      <w:numPr>
        <w:numId w:val="5"/>
      </w:numPr>
    </w:pPr>
  </w:style>
  <w:style w:type="paragraph" w:styleId="BlockText">
    <w:name w:val="Block Text"/>
    <w:basedOn w:val="Normal"/>
    <w:rsid w:val="00D62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0C2"/>
    <w:rPr>
      <w:sz w:val="16"/>
      <w:vertAlign w:val="superscript"/>
    </w:rPr>
  </w:style>
  <w:style w:type="character" w:customStyle="1" w:styleId="Symbols">
    <w:name w:val="Symbols"/>
    <w:basedOn w:val="DefaultParagraphFont"/>
    <w:rsid w:val="00D620C2"/>
    <w:rPr>
      <w:rFonts w:ascii="Symbol" w:hAnsi="Symbol"/>
    </w:rPr>
  </w:style>
  <w:style w:type="character" w:customStyle="1" w:styleId="MenuOptions">
    <w:name w:val="Menu Options"/>
    <w:basedOn w:val="DefaultParagraphFont"/>
    <w:rsid w:val="00D62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0C2"/>
    <w:rPr>
      <w:b/>
    </w:rPr>
  </w:style>
  <w:style w:type="character" w:customStyle="1" w:styleId="Underlined">
    <w:name w:val="Underlined"/>
    <w:basedOn w:val="DefaultParagraphFont"/>
    <w:rsid w:val="00D620C2"/>
    <w:rPr>
      <w:u w:val="single"/>
    </w:rPr>
  </w:style>
  <w:style w:type="paragraph" w:customStyle="1" w:styleId="TableBodyTextRight">
    <w:name w:val="Table Body Text Right"/>
    <w:basedOn w:val="TableBodyText"/>
    <w:rsid w:val="00D62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0C2"/>
    <w:rPr>
      <w:sz w:val="18"/>
    </w:rPr>
  </w:style>
  <w:style w:type="paragraph" w:customStyle="1" w:styleId="BodySmallRight">
    <w:name w:val="Body Small Right"/>
    <w:basedOn w:val="BodyTextRight"/>
    <w:rsid w:val="00D620C2"/>
    <w:rPr>
      <w:sz w:val="18"/>
      <w:szCs w:val="18"/>
    </w:rPr>
  </w:style>
  <w:style w:type="paragraph" w:customStyle="1" w:styleId="MarginEdition">
    <w:name w:val="Margin Edition"/>
    <w:basedOn w:val="MarginNote"/>
    <w:rsid w:val="00D62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0C2"/>
    <w:rPr>
      <w:sz w:val="2"/>
      <w:szCs w:val="2"/>
    </w:rPr>
  </w:style>
  <w:style w:type="character" w:customStyle="1" w:styleId="Small">
    <w:name w:val="Small"/>
    <w:basedOn w:val="DefaultParagraphFont"/>
    <w:rsid w:val="00D620C2"/>
    <w:rPr>
      <w:sz w:val="16"/>
    </w:rPr>
  </w:style>
  <w:style w:type="paragraph" w:customStyle="1" w:styleId="WideTable">
    <w:name w:val="Wide Table"/>
    <w:basedOn w:val="Normal"/>
    <w:rsid w:val="00D62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0C2"/>
  </w:style>
  <w:style w:type="paragraph" w:styleId="Quote">
    <w:name w:val="Quote"/>
    <w:basedOn w:val="Heading1"/>
    <w:link w:val="QuoteChar"/>
    <w:qFormat/>
    <w:rsid w:val="00D62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0C2"/>
    <w:pPr>
      <w:pageBreakBefore/>
    </w:pPr>
  </w:style>
  <w:style w:type="paragraph" w:customStyle="1" w:styleId="Border">
    <w:name w:val="Border"/>
    <w:basedOn w:val="Normal"/>
    <w:qFormat/>
    <w:rsid w:val="00D62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0C2"/>
    <w:rPr>
      <w:u w:val="single"/>
    </w:rPr>
  </w:style>
  <w:style w:type="character" w:customStyle="1" w:styleId="BoldandItalics">
    <w:name w:val="Bold and Italics"/>
    <w:qFormat/>
    <w:rsid w:val="00D620C2"/>
    <w:rPr>
      <w:b/>
      <w:i/>
      <w:u w:val="none"/>
    </w:rPr>
  </w:style>
  <w:style w:type="paragraph" w:styleId="BalloonText">
    <w:name w:val="Balloon Text"/>
    <w:basedOn w:val="Normal"/>
    <w:link w:val="BalloonTextChar"/>
    <w:rsid w:val="00D62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0C2"/>
    <w:pPr>
      <w:spacing w:before="0" w:after="0"/>
    </w:pPr>
  </w:style>
  <w:style w:type="paragraph" w:customStyle="1" w:styleId="BodyTextBold">
    <w:name w:val="Body Text Bold"/>
    <w:basedOn w:val="BodyText"/>
    <w:qFormat/>
    <w:rsid w:val="00D620C2"/>
    <w:rPr>
      <w:b/>
    </w:rPr>
  </w:style>
  <w:style w:type="character" w:styleId="Hyperlink">
    <w:name w:val="Hyperlink"/>
    <w:basedOn w:val="DefaultParagraphFont"/>
    <w:uiPriority w:val="99"/>
    <w:unhideWhenUsed/>
    <w:rsid w:val="008612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4729</Characters>
  <Application>Microsoft Office Word</Application>
  <DocSecurity>0</DocSecurity>
  <Lines>225</Lines>
  <Paragraphs>98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UEGNSG226 Assist with the construction, laying and connection of gas distribution services to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2021-11-23T02:51:00Z</dcterms:created>
  <dcterms:modified xsi:type="dcterms:W3CDTF">2021-11-23T02:51:00Z</dcterms:modified>
</cp:coreProperties>
</file>