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265E" w:rsidP="00D1265E">
      <w:pPr>
        <w:pStyle w:val="Title"/>
      </w:pPr>
      <w:r>
        <w:fldChar w:fldCharType="begin"/>
      </w:r>
      <w:r>
        <w:instrText xml:space="preserve"> TITLE   \* MERGEFORMAT </w:instrText>
      </w:r>
      <w:r>
        <w:fldChar w:fldCharType="separate"/>
      </w:r>
      <w:r>
        <w:t>UEGNSG226 Assist with the construction, laying and connection of gas distribution services to mains</w:t>
      </w:r>
      <w:r>
        <w:fldChar w:fldCharType="end"/>
      </w:r>
    </w:p>
    <w:p w:rsidR="00D1265E" w:rsidP="00D1265E">
      <w:pPr>
        <w:pStyle w:val="Version"/>
        <w:sectPr w:rsidSect="002C7F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7FCF" w:rsidP="002C7FCF">
      <w:pPr>
        <w:pStyle w:val="SuperHeading"/>
      </w:pPr>
      <w:r w:rsidRPr="002C7FCF">
        <w:t>UEGNSG226 Assist with the construction, laying and connection of gas distribution services to mains</w:t>
      </w:r>
    </w:p>
    <w:p w:rsidR="00000000" w:rsidRPr="002C7FCF" w:rsidP="002C7FCF">
      <w:pPr>
        <w:pStyle w:val="Heading1"/>
      </w:pPr>
      <w:bookmarkStart w:id="1" w:name="O_966794"/>
      <w:bookmarkEnd w:id="1"/>
      <w:r w:rsidRPr="002C7FCF">
        <w:t>Modification History</w:t>
      </w:r>
    </w:p>
    <w:tbl>
      <w:tblPr>
        <w:tblW w:w="9497" w:type="dxa"/>
        <w:tblLayout w:type="fixed"/>
        <w:tblCellMar>
          <w:left w:w="62" w:type="dxa"/>
          <w:right w:w="62" w:type="dxa"/>
        </w:tblCellMar>
        <w:tblLook w:val="0000"/>
      </w:tblPr>
      <w:tblGrid>
        <w:gridCol w:w="9497"/>
      </w:tblGrid>
      <w:tr w:rsidTr="002C7F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7FCF" w:rsidP="002C7FCF">
            <w:pPr>
              <w:pStyle w:val="BodyText"/>
            </w:pPr>
            <w:r w:rsidRPr="002C7FCF">
              <w:t>Release 1. This is the first release of this unit of competency in the UEG Gas Industry Training Package.</w:t>
            </w:r>
          </w:p>
        </w:tc>
      </w:tr>
    </w:tbl>
    <w:p w:rsidR="00000000" w:rsidRPr="002C7FCF" w:rsidP="002C7FCF">
      <w:pPr>
        <w:pStyle w:val="NoPaddingFontSize1"/>
      </w:pPr>
    </w:p>
    <w:p w:rsidR="00000000" w:rsidRPr="002C7FCF" w:rsidP="002C7FCF">
      <w:pPr>
        <w:pStyle w:val="AllowPageBreak"/>
      </w:pPr>
    </w:p>
    <w:p w:rsidR="00000000" w:rsidRPr="002C7FCF" w:rsidP="002C7FCF">
      <w:pPr>
        <w:pStyle w:val="Heading1"/>
      </w:pPr>
      <w:bookmarkStart w:id="2" w:name="O_966795"/>
      <w:bookmarkEnd w:id="2"/>
      <w:r w:rsidRPr="002C7FCF">
        <w:t>Application</w:t>
      </w:r>
    </w:p>
    <w:tbl>
      <w:tblPr>
        <w:tblW w:w="9497" w:type="dxa"/>
        <w:tblLayout w:type="fixed"/>
        <w:tblCellMar>
          <w:left w:w="62" w:type="dxa"/>
          <w:right w:w="62" w:type="dxa"/>
        </w:tblCellMar>
        <w:tblLook w:val="0000"/>
      </w:tblPr>
      <w:tblGrid>
        <w:gridCol w:w="9497"/>
      </w:tblGrid>
      <w:tr w:rsidTr="002C7F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7FCF" w:rsidP="002C7FCF">
            <w:pPr>
              <w:pStyle w:val="BodyText"/>
            </w:pPr>
            <w:r w:rsidRPr="002C7FCF">
              <w:t>This unit involves the skills and knowledge required to assist with the construction, laying and connection of gas distribution service to mains</w:t>
            </w:r>
          </w:p>
          <w:p w:rsidR="00000000" w:rsidRPr="002C7FCF" w:rsidP="002C7FCF">
            <w:pPr>
              <w:pStyle w:val="BodyText"/>
            </w:pPr>
            <w:r w:rsidRPr="002C7FCF">
              <w:t>It includes constructing, laying and connecting a gas distribution service to mains, and co</w:t>
            </w:r>
            <w:r w:rsidRPr="002C7FCF">
              <w:t>mpleting relevant documentation whilst working under supervision.  It also includes the use of relevant tools and equipment, and working safely in accordance with workplace procedures.</w:t>
            </w:r>
          </w:p>
          <w:p w:rsidR="00000000" w:rsidRPr="002C7FCF" w:rsidP="002C7FCF">
            <w:pPr>
              <w:pStyle w:val="BodyText"/>
            </w:pPr>
            <w:r w:rsidRPr="002C7FCF">
              <w:t>No licensing, legislative or certification requirements apply to this u</w:t>
            </w:r>
            <w:r w:rsidRPr="002C7FCF">
              <w:t>nit at the time of publication.</w:t>
            </w:r>
          </w:p>
        </w:tc>
      </w:tr>
    </w:tbl>
    <w:p w:rsidR="00000000" w:rsidRPr="002C7FCF" w:rsidP="002C7FCF">
      <w:pPr>
        <w:pStyle w:val="NoPaddingFontSize1"/>
      </w:pPr>
    </w:p>
    <w:p w:rsidR="00000000" w:rsidRPr="002C7FCF" w:rsidP="002C7FCF">
      <w:pPr>
        <w:pStyle w:val="AllowPageBreak"/>
      </w:pPr>
    </w:p>
    <w:p w:rsidR="00000000" w:rsidRPr="002C7FCF" w:rsidP="002C7FCF">
      <w:pPr>
        <w:pStyle w:val="Heading1"/>
      </w:pPr>
      <w:bookmarkStart w:id="3" w:name="O_966796"/>
      <w:bookmarkEnd w:id="3"/>
      <w:r w:rsidRPr="002C7FCF">
        <w:t>Pre-requisite Unit</w:t>
      </w:r>
    </w:p>
    <w:tbl>
      <w:tblPr>
        <w:tblW w:w="9497" w:type="dxa"/>
        <w:tblLayout w:type="fixed"/>
        <w:tblCellMar>
          <w:left w:w="62" w:type="dxa"/>
          <w:right w:w="62" w:type="dxa"/>
        </w:tblCellMar>
        <w:tblLook w:val="0000"/>
      </w:tblPr>
      <w:tblGrid>
        <w:gridCol w:w="9497"/>
      </w:tblGrid>
      <w:tr w:rsidTr="002C7F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7FCF" w:rsidP="002C7FCF">
            <w:pPr>
              <w:pStyle w:val="BodyText"/>
            </w:pPr>
            <w:r w:rsidRPr="002C7FCF">
              <w:t>Not applicable.</w:t>
            </w:r>
          </w:p>
        </w:tc>
      </w:tr>
    </w:tbl>
    <w:p w:rsidR="00000000" w:rsidRPr="002C7FCF" w:rsidP="002C7FCF">
      <w:pPr>
        <w:pStyle w:val="NoPaddingFontSize1"/>
      </w:pPr>
    </w:p>
    <w:p w:rsidR="00000000" w:rsidRPr="002C7FCF" w:rsidP="002C7FCF">
      <w:pPr>
        <w:pStyle w:val="AllowPageBreak"/>
      </w:pPr>
    </w:p>
    <w:p w:rsidR="00000000" w:rsidRPr="002C7FCF" w:rsidP="002C7FCF">
      <w:pPr>
        <w:pStyle w:val="Heading1"/>
      </w:pPr>
      <w:bookmarkStart w:id="4" w:name="O_966797"/>
      <w:bookmarkEnd w:id="4"/>
      <w:r w:rsidRPr="002C7FCF">
        <w:t>Competency Field</w:t>
      </w:r>
    </w:p>
    <w:tbl>
      <w:tblPr>
        <w:tblW w:w="9497" w:type="dxa"/>
        <w:tblLayout w:type="fixed"/>
        <w:tblCellMar>
          <w:left w:w="62" w:type="dxa"/>
          <w:right w:w="62" w:type="dxa"/>
        </w:tblCellMar>
        <w:tblLook w:val="0000"/>
      </w:tblPr>
      <w:tblGrid>
        <w:gridCol w:w="9497"/>
      </w:tblGrid>
      <w:tr w:rsidTr="002C7F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7FCF" w:rsidP="002C7FCF">
            <w:pPr>
              <w:pStyle w:val="BodyText"/>
            </w:pPr>
            <w:r w:rsidRPr="002C7FCF">
              <w:t xml:space="preserve">Gas Distribution </w:t>
            </w:r>
          </w:p>
        </w:tc>
      </w:tr>
    </w:tbl>
    <w:p w:rsidR="00000000" w:rsidRPr="002C7FCF" w:rsidP="002C7FCF">
      <w:pPr>
        <w:pStyle w:val="NoPaddingFontSize1"/>
      </w:pPr>
    </w:p>
    <w:p w:rsidR="00000000" w:rsidRPr="002C7FCF" w:rsidP="002C7FCF">
      <w:pPr>
        <w:pStyle w:val="AllowPageBreak"/>
      </w:pPr>
    </w:p>
    <w:p w:rsidR="00000000" w:rsidRPr="002C7FCF" w:rsidP="002C7FCF">
      <w:pPr>
        <w:pStyle w:val="Heading1"/>
      </w:pPr>
      <w:bookmarkStart w:id="5" w:name="O_966798"/>
      <w:bookmarkEnd w:id="5"/>
      <w:r w:rsidRPr="002C7FCF">
        <w:t>Unit Sector</w:t>
      </w:r>
    </w:p>
    <w:tbl>
      <w:tblPr>
        <w:tblW w:w="9497" w:type="dxa"/>
        <w:tblLayout w:type="fixed"/>
        <w:tblCellMar>
          <w:left w:w="62" w:type="dxa"/>
          <w:right w:w="62" w:type="dxa"/>
        </w:tblCellMar>
        <w:tblLook w:val="0000"/>
      </w:tblPr>
      <w:tblGrid>
        <w:gridCol w:w="9497"/>
      </w:tblGrid>
      <w:tr w:rsidTr="002C7F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7FCF" w:rsidP="002C7FCF">
            <w:pPr>
              <w:pStyle w:val="BodyText"/>
            </w:pPr>
            <w:r w:rsidRPr="002C7FCF">
              <w:t>Gas Industry</w:t>
            </w:r>
          </w:p>
        </w:tc>
      </w:tr>
    </w:tbl>
    <w:p w:rsidR="00000000" w:rsidRPr="002C7FCF" w:rsidP="002C7FCF">
      <w:pPr>
        <w:pStyle w:val="NoPaddingFontSize1"/>
      </w:pPr>
    </w:p>
    <w:p w:rsidR="00000000" w:rsidRPr="002C7FCF" w:rsidP="002C7FCF">
      <w:pPr>
        <w:pStyle w:val="AllowPageBreak"/>
      </w:pPr>
    </w:p>
    <w:p w:rsidR="00000000" w:rsidRPr="002C7FCF" w:rsidP="002C7FCF">
      <w:pPr>
        <w:pStyle w:val="Heading1"/>
      </w:pPr>
      <w:bookmarkStart w:id="6" w:name="O_966799"/>
      <w:bookmarkEnd w:id="6"/>
      <w:r w:rsidRPr="002C7FCF">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2C7FC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2C7FCF" w:rsidP="002C7FCF">
            <w:pPr>
              <w:pStyle w:val="BodyText"/>
            </w:pPr>
            <w:r w:rsidRPr="002C7FC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C7FCF">
            <w:pPr>
              <w:pStyle w:val="BodyText"/>
              <w:rPr>
                <w:lang w:val="en-NZ"/>
              </w:rPr>
            </w:pPr>
            <w:r w:rsidRPr="002C7FCF">
              <w:rPr>
                <w:rStyle w:val="SpecialBold"/>
              </w:rPr>
              <w:t>PERFORMANCE CRITERIA</w:t>
            </w:r>
          </w:p>
        </w:tc>
      </w:tr>
      <w:tr w:rsidTr="002C7FC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2C7FCF">
            <w:pPr>
              <w:pStyle w:val="BodyText"/>
              <w:rPr>
                <w:lang w:val="en-NZ"/>
              </w:rPr>
            </w:pPr>
            <w:r w:rsidRPr="002C7FC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C7FCF">
            <w:pPr>
              <w:pStyle w:val="BodyText"/>
              <w:rPr>
                <w:lang w:val="en-NZ"/>
              </w:rPr>
            </w:pPr>
            <w:r w:rsidRPr="002C7FCF">
              <w:t>Performance criteria describe the performance needed to demonstrate achievement of the element.</w:t>
            </w:r>
          </w:p>
        </w:tc>
      </w:tr>
      <w:tr w:rsidTr="002C7F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C7FCF" w:rsidP="002C7FCF">
            <w:pPr>
              <w:pStyle w:val="BodyText"/>
            </w:pPr>
            <w:r w:rsidRPr="002C7FCF">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2C7FCF" w:rsidP="002C7FCF">
            <w:pPr>
              <w:pStyle w:val="BodyText"/>
            </w:pPr>
            <w:r w:rsidRPr="002C7FCF">
              <w:rPr>
                <w:rStyle w:val="SpecialBold"/>
              </w:rPr>
              <w:t>Prepare to assist construction and laying a service to a main</w:t>
            </w:r>
          </w:p>
        </w:tc>
        <w:tc>
          <w:tcPr>
            <w:tcW w:w="697" w:type="dxa"/>
            <w:tcBorders>
              <w:top w:val="nil"/>
              <w:left w:val="nil"/>
              <w:bottom w:val="nil"/>
              <w:right w:val="nil"/>
            </w:tcBorders>
            <w:tcMar>
              <w:top w:w="0" w:type="dxa"/>
              <w:left w:w="62" w:type="dxa"/>
              <w:bottom w:w="0" w:type="dxa"/>
              <w:right w:w="62" w:type="dxa"/>
            </w:tcMar>
          </w:tcPr>
          <w:p w:rsidR="00000000" w:rsidP="002C7FCF">
            <w:pPr>
              <w:pStyle w:val="BodyText"/>
              <w:rPr>
                <w:lang w:val="en-NZ"/>
              </w:rPr>
            </w:pPr>
            <w:r w:rsidRPr="002C7FC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C7FCF">
            <w:pPr>
              <w:pStyle w:val="BodyText"/>
              <w:rPr>
                <w:lang w:val="en-NZ"/>
              </w:rPr>
            </w:pPr>
            <w:r w:rsidRPr="002C7FCF">
              <w:t>Work health and safety (WHS)/occupational health and safety (OHS) and environmental workplace procedures and risk control measures for the site are identified and applied</w:t>
            </w:r>
          </w:p>
        </w:tc>
      </w:tr>
      <w:tr w:rsidTr="002C7F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7FC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7FCF">
            <w:pPr>
              <w:pStyle w:val="BodyText"/>
              <w:rPr>
                <w:lang w:val="en-NZ"/>
              </w:rPr>
            </w:pPr>
            <w:r w:rsidRPr="002C7FC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C7FCF">
            <w:pPr>
              <w:pStyle w:val="BodyText"/>
              <w:rPr>
                <w:lang w:val="en-NZ"/>
              </w:rPr>
            </w:pPr>
            <w:r w:rsidRPr="002C7FCF">
              <w:t>Job requirements and workplace procedures for the site are obtained and discus</w:t>
            </w:r>
            <w:r w:rsidRPr="002C7FCF">
              <w:t>sed with supervisor to confirm the work schedule</w:t>
            </w:r>
          </w:p>
        </w:tc>
      </w:tr>
      <w:tr w:rsidTr="002C7F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7FC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7FCF">
            <w:pPr>
              <w:pStyle w:val="BodyText"/>
              <w:rPr>
                <w:lang w:val="en-NZ"/>
              </w:rPr>
            </w:pPr>
            <w:r w:rsidRPr="002C7FC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C7FCF">
            <w:pPr>
              <w:pStyle w:val="BodyText"/>
              <w:rPr>
                <w:lang w:val="en-NZ"/>
              </w:rPr>
            </w:pPr>
            <w:r w:rsidRPr="002C7FCF">
              <w:t>Hazards are identified and reported to the supervisor to assess risks and control measures implemented in accordance with workplace procedures</w:t>
            </w:r>
          </w:p>
        </w:tc>
      </w:tr>
      <w:tr w:rsidTr="002C7F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7FC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7FCF">
            <w:pPr>
              <w:pStyle w:val="BodyText"/>
              <w:rPr>
                <w:lang w:val="en-NZ"/>
              </w:rPr>
            </w:pPr>
            <w:r w:rsidRPr="002C7FC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C7FCF">
            <w:pPr>
              <w:pStyle w:val="BodyText"/>
              <w:rPr>
                <w:lang w:val="en-NZ"/>
              </w:rPr>
            </w:pPr>
            <w:r w:rsidRPr="002C7FCF">
              <w:t>Scope of work and responsibility under relevant work permit/notification is obtained and confirmed with supervisor in accordance with job requirements and workplace procedures</w:t>
            </w:r>
          </w:p>
        </w:tc>
      </w:tr>
      <w:tr w:rsidTr="002C7F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7FC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7FCF">
            <w:pPr>
              <w:pStyle w:val="BodyText"/>
              <w:rPr>
                <w:lang w:val="en-NZ"/>
              </w:rPr>
            </w:pPr>
            <w:r w:rsidRPr="002C7FC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C7FCF">
            <w:pPr>
              <w:pStyle w:val="BodyText"/>
              <w:rPr>
                <w:lang w:val="en-NZ"/>
              </w:rPr>
            </w:pPr>
            <w:r w:rsidRPr="002C7FCF">
              <w:t xml:space="preserve">Equipment, plant, tools and personal protective equipment (PPE) required </w:t>
            </w:r>
            <w:r w:rsidRPr="002C7FCF">
              <w:t>to construct, lay and connect gas services are identified, obtained and checked for operation and safety in accordance with workplace procedures</w:t>
            </w:r>
          </w:p>
        </w:tc>
      </w:tr>
      <w:tr w:rsidTr="002C7F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7FC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7FCF">
            <w:pPr>
              <w:pStyle w:val="BodyText"/>
              <w:rPr>
                <w:lang w:val="en-NZ"/>
              </w:rPr>
            </w:pPr>
            <w:r w:rsidRPr="002C7FCF">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2C7FCF">
            <w:pPr>
              <w:pStyle w:val="BodyText"/>
              <w:rPr>
                <w:lang w:val="en-NZ"/>
              </w:rPr>
            </w:pPr>
            <w:r w:rsidRPr="002C7FCF">
              <w:t>Supervisor is consulted to ensure work is coordinated effectively with others involved</w:t>
            </w:r>
          </w:p>
        </w:tc>
      </w:tr>
      <w:tr w:rsidTr="002C7F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7FC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7FCF">
            <w:pPr>
              <w:pStyle w:val="BodyText"/>
              <w:rPr>
                <w:lang w:val="en-NZ"/>
              </w:rPr>
            </w:pPr>
            <w:r w:rsidRPr="002C7FCF">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2C7FCF">
            <w:pPr>
              <w:pStyle w:val="BodyText"/>
              <w:rPr>
                <w:lang w:val="en-NZ"/>
              </w:rPr>
            </w:pPr>
            <w:r w:rsidRPr="002C7FCF">
              <w:t>Materials,</w:t>
            </w:r>
            <w:r w:rsidRPr="002C7FCF">
              <w:t xml:space="preserve"> plans, diagrams, drawings and resources required to construct, lay and connect gas services are obtained in accordance with workplace procedures</w:t>
            </w:r>
          </w:p>
        </w:tc>
      </w:tr>
      <w:tr w:rsidTr="002C7F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7FC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7FCF">
            <w:pPr>
              <w:pStyle w:val="BodyText"/>
              <w:rPr>
                <w:lang w:val="en-NZ"/>
              </w:rPr>
            </w:pPr>
            <w:r w:rsidRPr="002C7FCF">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2C7FCF">
            <w:pPr>
              <w:pStyle w:val="BodyText"/>
              <w:rPr>
                <w:lang w:val="en-NZ"/>
              </w:rPr>
            </w:pPr>
            <w:r w:rsidRPr="002C7FCF">
              <w:t>Safety and emergency procedures for an incident at the work site are checked and confirmed with supervisor</w:t>
            </w:r>
          </w:p>
        </w:tc>
      </w:tr>
      <w:tr w:rsidTr="002C7F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7FC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7FCF">
            <w:pPr>
              <w:pStyle w:val="BodyText"/>
              <w:rPr>
                <w:lang w:val="en-NZ"/>
              </w:rPr>
            </w:pPr>
            <w:r w:rsidRPr="002C7FCF">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2C7FCF">
            <w:pPr>
              <w:pStyle w:val="BodyText"/>
              <w:rPr>
                <w:lang w:val="en-NZ"/>
              </w:rPr>
            </w:pPr>
            <w:r w:rsidRPr="002C7FCF">
              <w:t>Third-party issues are referred to supervisor as required in accordance with workplace procedures</w:t>
            </w:r>
          </w:p>
        </w:tc>
      </w:tr>
      <w:tr w:rsidTr="002C7F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7FC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7FCF">
            <w:pPr>
              <w:pStyle w:val="BodyText"/>
              <w:rPr>
                <w:lang w:val="en-NZ"/>
              </w:rPr>
            </w:pPr>
            <w:r w:rsidRPr="002C7FCF">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2C7FCF">
            <w:pPr>
              <w:pStyle w:val="BodyText"/>
              <w:rPr>
                <w:lang w:val="en-NZ"/>
              </w:rPr>
            </w:pPr>
            <w:r w:rsidRPr="002C7FCF">
              <w:t>Site preparation, safety plan and wo</w:t>
            </w:r>
            <w:r w:rsidRPr="002C7FCF">
              <w:t>rk schedule are confirmed with supervisor in accordance with workplace procedures</w:t>
            </w:r>
          </w:p>
        </w:tc>
      </w:tr>
      <w:tr w:rsidTr="002C7F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C7FCF" w:rsidP="002C7FCF">
            <w:pPr>
              <w:pStyle w:val="BodyText"/>
            </w:pPr>
            <w:r w:rsidRPr="002C7FCF">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2C7FCF" w:rsidP="002C7FCF">
            <w:pPr>
              <w:pStyle w:val="BodyText"/>
            </w:pPr>
            <w:r w:rsidRPr="002C7FCF">
              <w:rPr>
                <w:rStyle w:val="SpecialBold"/>
              </w:rPr>
              <w:t>Assist in the construction and laying of a service to a main</w:t>
            </w:r>
          </w:p>
        </w:tc>
        <w:tc>
          <w:tcPr>
            <w:tcW w:w="697" w:type="dxa"/>
            <w:tcBorders>
              <w:top w:val="nil"/>
              <w:left w:val="nil"/>
              <w:bottom w:val="nil"/>
              <w:right w:val="nil"/>
            </w:tcBorders>
            <w:tcMar>
              <w:top w:w="0" w:type="dxa"/>
              <w:left w:w="62" w:type="dxa"/>
              <w:bottom w:w="0" w:type="dxa"/>
              <w:right w:w="62" w:type="dxa"/>
            </w:tcMar>
          </w:tcPr>
          <w:p w:rsidR="00000000" w:rsidP="002C7FCF">
            <w:pPr>
              <w:pStyle w:val="BodyText"/>
              <w:rPr>
                <w:lang w:val="en-NZ"/>
              </w:rPr>
            </w:pPr>
            <w:r w:rsidRPr="002C7FC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C7FCF">
            <w:pPr>
              <w:pStyle w:val="BodyText"/>
              <w:rPr>
                <w:lang w:val="en-NZ"/>
              </w:rPr>
            </w:pPr>
            <w:r w:rsidRPr="002C7FCF">
              <w:t>WHS/OHS and environmental risk control measures, schedule of work and workplace procedures for carrying ou</w:t>
            </w:r>
            <w:r w:rsidRPr="002C7FCF">
              <w:t>t work are followed</w:t>
            </w:r>
          </w:p>
        </w:tc>
      </w:tr>
      <w:tr w:rsidTr="002C7F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7FC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7FCF">
            <w:pPr>
              <w:pStyle w:val="BodyText"/>
              <w:rPr>
                <w:lang w:val="en-NZ"/>
              </w:rPr>
            </w:pPr>
            <w:r w:rsidRPr="002C7FC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C7FCF">
            <w:pPr>
              <w:pStyle w:val="BodyText"/>
              <w:rPr>
                <w:lang w:val="en-NZ"/>
              </w:rPr>
            </w:pPr>
            <w:r w:rsidRPr="002C7FCF">
              <w:t>Materials, tools, equipment and measuring devices required for the work are selected and used correctly and safely in accordance with manufacturer instructions and workplace procedures</w:t>
            </w:r>
          </w:p>
        </w:tc>
      </w:tr>
      <w:tr w:rsidTr="002C7F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7FC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7FCF">
            <w:pPr>
              <w:pStyle w:val="BodyText"/>
              <w:rPr>
                <w:lang w:val="en-NZ"/>
              </w:rPr>
            </w:pPr>
            <w:r w:rsidRPr="002C7FC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C7FCF">
            <w:pPr>
              <w:pStyle w:val="BodyText"/>
              <w:rPr>
                <w:lang w:val="en-NZ"/>
              </w:rPr>
            </w:pPr>
            <w:r w:rsidRPr="002C7FCF">
              <w:t xml:space="preserve">Hazardous activities, including lifting, climbing, using power tools, and working in excavations and trenches are conducted safely in accordance with WHS/OHS workplace procedures and job instructions </w:t>
            </w:r>
          </w:p>
        </w:tc>
      </w:tr>
      <w:tr w:rsidTr="002C7F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7FC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7FCF">
            <w:pPr>
              <w:pStyle w:val="BodyText"/>
              <w:rPr>
                <w:lang w:val="en-NZ"/>
              </w:rPr>
            </w:pPr>
            <w:r w:rsidRPr="002C7FC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C7FCF">
            <w:pPr>
              <w:pStyle w:val="BodyText"/>
              <w:rPr>
                <w:lang w:val="en-NZ"/>
              </w:rPr>
            </w:pPr>
            <w:r w:rsidRPr="002C7FCF">
              <w:t>Assistance in preparing and trenching the excava</w:t>
            </w:r>
            <w:r w:rsidRPr="002C7FCF">
              <w:t>tion site for laying of pipe is provided in accordance with industry standards and workplace procedures</w:t>
            </w:r>
          </w:p>
        </w:tc>
      </w:tr>
      <w:tr w:rsidTr="002C7F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7FC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7FCF">
            <w:pPr>
              <w:pStyle w:val="BodyText"/>
              <w:rPr>
                <w:lang w:val="en-NZ"/>
              </w:rPr>
            </w:pPr>
            <w:r w:rsidRPr="002C7FCF">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2C7FCF">
            <w:pPr>
              <w:pStyle w:val="BodyText"/>
              <w:rPr>
                <w:lang w:val="en-NZ"/>
              </w:rPr>
            </w:pPr>
            <w:r w:rsidRPr="002C7FCF">
              <w:t>Assistance in constructing and laying of gas services is provided in accordance with industry standards and workplace procedures</w:t>
            </w:r>
          </w:p>
        </w:tc>
      </w:tr>
      <w:tr w:rsidTr="002C7F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7FC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7FCF">
            <w:pPr>
              <w:pStyle w:val="BodyText"/>
              <w:rPr>
                <w:lang w:val="en-NZ"/>
              </w:rPr>
            </w:pPr>
            <w:r w:rsidRPr="002C7FCF">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2C7FCF">
            <w:pPr>
              <w:pStyle w:val="BodyText"/>
              <w:rPr>
                <w:lang w:val="en-NZ"/>
              </w:rPr>
            </w:pPr>
            <w:r w:rsidRPr="002C7FCF">
              <w:t>Work is c</w:t>
            </w:r>
            <w:r w:rsidRPr="002C7FCF">
              <w:t>arried out to the required standard, without waste of materials or damage to apparatus, equipment, and the surrounding environment or services using sustainable energy principles</w:t>
            </w:r>
          </w:p>
        </w:tc>
      </w:tr>
      <w:tr w:rsidTr="002C7F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7FC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7FCF">
            <w:pPr>
              <w:pStyle w:val="BodyText"/>
              <w:rPr>
                <w:lang w:val="en-NZ"/>
              </w:rPr>
            </w:pPr>
            <w:r w:rsidRPr="002C7FCF">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2C7FCF">
            <w:pPr>
              <w:pStyle w:val="BodyText"/>
              <w:rPr>
                <w:lang w:val="en-NZ"/>
              </w:rPr>
            </w:pPr>
            <w:r w:rsidRPr="002C7FCF">
              <w:t>WHS/OHS risks, incidents, accidents and unplanned events are reported to the supervisor in accordance with workplace procedures</w:t>
            </w:r>
          </w:p>
        </w:tc>
      </w:tr>
      <w:tr w:rsidTr="002C7F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7FC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7FCF">
            <w:pPr>
              <w:pStyle w:val="BodyText"/>
              <w:rPr>
                <w:lang w:val="en-NZ"/>
              </w:rPr>
            </w:pPr>
            <w:r w:rsidRPr="002C7FCF">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2C7FCF">
            <w:pPr>
              <w:pStyle w:val="BodyText"/>
              <w:rPr>
                <w:lang w:val="en-NZ"/>
              </w:rPr>
            </w:pPr>
            <w:r w:rsidRPr="002C7FCF">
              <w:t>Quality and safety checks of work are carried out in accordance with work instructions and workplace procedures</w:t>
            </w:r>
          </w:p>
        </w:tc>
      </w:tr>
      <w:tr w:rsidTr="002C7F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C7FCF" w:rsidP="002C7FCF">
            <w:pPr>
              <w:pStyle w:val="BodyText"/>
            </w:pPr>
            <w:r w:rsidRPr="002C7FCF">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2C7FCF" w:rsidP="002C7FCF">
            <w:pPr>
              <w:pStyle w:val="BodyText"/>
            </w:pPr>
            <w:r w:rsidRPr="002C7FCF">
              <w:rPr>
                <w:rStyle w:val="SpecialBold"/>
              </w:rPr>
              <w:t>Comple</w:t>
            </w:r>
            <w:r w:rsidRPr="002C7FCF">
              <w:rPr>
                <w:rStyle w:val="SpecialBold"/>
              </w:rPr>
              <w:t>te work and relevant documentation</w:t>
            </w:r>
          </w:p>
        </w:tc>
        <w:tc>
          <w:tcPr>
            <w:tcW w:w="697" w:type="dxa"/>
            <w:tcBorders>
              <w:top w:val="nil"/>
              <w:left w:val="nil"/>
              <w:bottom w:val="nil"/>
              <w:right w:val="nil"/>
            </w:tcBorders>
            <w:tcMar>
              <w:top w:w="0" w:type="dxa"/>
              <w:left w:w="62" w:type="dxa"/>
              <w:bottom w:w="0" w:type="dxa"/>
              <w:right w:w="62" w:type="dxa"/>
            </w:tcMar>
          </w:tcPr>
          <w:p w:rsidR="00000000" w:rsidP="002C7FCF">
            <w:pPr>
              <w:pStyle w:val="BodyText"/>
              <w:rPr>
                <w:lang w:val="en-NZ"/>
              </w:rPr>
            </w:pPr>
            <w:r w:rsidRPr="002C7FC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C7FCF">
            <w:pPr>
              <w:pStyle w:val="BodyText"/>
              <w:rPr>
                <w:lang w:val="en-NZ"/>
              </w:rPr>
            </w:pPr>
            <w:r w:rsidRPr="002C7FCF">
              <w:t>WHS/OHS and environmental risk control measures for work completion are followed</w:t>
            </w:r>
          </w:p>
        </w:tc>
      </w:tr>
      <w:tr w:rsidTr="002C7F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7FC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7FCF">
            <w:pPr>
              <w:pStyle w:val="BodyText"/>
              <w:rPr>
                <w:lang w:val="en-NZ"/>
              </w:rPr>
            </w:pPr>
            <w:r w:rsidRPr="002C7FC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C7FCF">
            <w:pPr>
              <w:pStyle w:val="BodyText"/>
              <w:rPr>
                <w:lang w:val="en-NZ"/>
              </w:rPr>
            </w:pPr>
            <w:r w:rsidRPr="002C7FCF">
              <w:t>Supervisor is notified of work completion in accordance with workplace procedures</w:t>
            </w:r>
          </w:p>
        </w:tc>
      </w:tr>
      <w:tr w:rsidTr="002C7F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7FC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7FCF">
            <w:pPr>
              <w:pStyle w:val="BodyText"/>
              <w:rPr>
                <w:lang w:val="en-NZ"/>
              </w:rPr>
            </w:pPr>
            <w:r w:rsidRPr="002C7FC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C7FCF">
            <w:pPr>
              <w:pStyle w:val="BodyText"/>
              <w:rPr>
                <w:lang w:val="en-NZ"/>
              </w:rPr>
            </w:pPr>
            <w:r w:rsidRPr="002C7FCF">
              <w:t>Tools, equipment and any surplu</w:t>
            </w:r>
            <w:r w:rsidRPr="002C7FCF">
              <w:t>s resources/materials are cleaned, checked and securely stored in accordance with workplace procedures</w:t>
            </w:r>
          </w:p>
        </w:tc>
      </w:tr>
      <w:tr w:rsidTr="002C7F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7FC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7FCF">
            <w:pPr>
              <w:pStyle w:val="BodyText"/>
              <w:rPr>
                <w:lang w:val="en-NZ"/>
              </w:rPr>
            </w:pPr>
            <w:r w:rsidRPr="002C7FC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2C7FCF">
            <w:pPr>
              <w:pStyle w:val="BodyText"/>
              <w:rPr>
                <w:lang w:val="en-NZ"/>
              </w:rPr>
            </w:pPr>
            <w:r w:rsidRPr="002C7FCF">
              <w:t>Work site is tidied and made safe in accordance with workplace procedures</w:t>
            </w:r>
          </w:p>
        </w:tc>
      </w:tr>
      <w:tr w:rsidTr="002C7F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7FC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7FCF">
            <w:pPr>
              <w:pStyle w:val="BodyText"/>
              <w:rPr>
                <w:lang w:val="en-NZ"/>
              </w:rPr>
            </w:pPr>
            <w:r w:rsidRPr="002C7FCF">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2C7FCF" w:rsidP="002C7FCF">
            <w:pPr>
              <w:pStyle w:val="BodyText"/>
            </w:pPr>
            <w:r w:rsidRPr="002C7FCF">
              <w:t>Relevant work documentation is completed and provided to the supe</w:t>
            </w:r>
            <w:r w:rsidRPr="002C7FCF">
              <w:t>rvisor in accordance with workplace procedures</w:t>
            </w:r>
          </w:p>
        </w:tc>
      </w:tr>
    </w:tbl>
    <w:p w:rsidR="00000000" w:rsidRPr="002C7FCF" w:rsidP="002C7FCF">
      <w:pPr>
        <w:pStyle w:val="NoPaddingFontSize1"/>
      </w:pPr>
    </w:p>
    <w:p w:rsidR="00000000" w:rsidRPr="002C7FCF" w:rsidP="002C7FCF">
      <w:pPr>
        <w:pStyle w:val="AllowPageBreak"/>
      </w:pPr>
    </w:p>
    <w:p w:rsidR="00000000" w:rsidRPr="002C7FCF" w:rsidP="002C7FCF">
      <w:pPr>
        <w:pStyle w:val="Heading1"/>
      </w:pPr>
      <w:bookmarkStart w:id="7" w:name="O_966800"/>
      <w:bookmarkEnd w:id="7"/>
      <w:r w:rsidRPr="002C7FCF">
        <w:t>Foundation Skills</w:t>
      </w:r>
    </w:p>
    <w:tbl>
      <w:tblPr>
        <w:tblW w:w="9497" w:type="dxa"/>
        <w:tblLayout w:type="fixed"/>
        <w:tblCellMar>
          <w:left w:w="62" w:type="dxa"/>
          <w:right w:w="62" w:type="dxa"/>
        </w:tblCellMar>
        <w:tblLook w:val="0000"/>
      </w:tblPr>
      <w:tblGrid>
        <w:gridCol w:w="9497"/>
      </w:tblGrid>
      <w:tr w:rsidTr="002C7F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7FCF" w:rsidP="002C7FCF">
            <w:pPr>
              <w:pStyle w:val="BodyText"/>
            </w:pPr>
            <w:r w:rsidRPr="002C7FCF">
              <w:t>Foundation skills essential to performance are explicit in the performance criteria of this unit of competency.</w:t>
            </w:r>
          </w:p>
        </w:tc>
      </w:tr>
    </w:tbl>
    <w:p w:rsidR="00000000" w:rsidRPr="002C7FCF" w:rsidP="002C7FCF">
      <w:pPr>
        <w:pStyle w:val="NoPaddingFontSize1"/>
      </w:pPr>
    </w:p>
    <w:p w:rsidR="00000000" w:rsidRPr="002C7FCF" w:rsidP="002C7FCF">
      <w:pPr>
        <w:pStyle w:val="AllowPageBreak"/>
      </w:pPr>
    </w:p>
    <w:p w:rsidR="00000000" w:rsidRPr="002C7FCF" w:rsidP="002C7FCF">
      <w:pPr>
        <w:pStyle w:val="Heading1"/>
      </w:pPr>
      <w:bookmarkStart w:id="8" w:name="O_966801"/>
      <w:bookmarkEnd w:id="8"/>
      <w:r w:rsidRPr="002C7FCF">
        <w:t>Range of Conditions</w:t>
      </w:r>
    </w:p>
    <w:tbl>
      <w:tblPr>
        <w:tblW w:w="9497" w:type="dxa"/>
        <w:tblLayout w:type="fixed"/>
        <w:tblCellMar>
          <w:left w:w="62" w:type="dxa"/>
          <w:right w:w="62" w:type="dxa"/>
        </w:tblCellMar>
        <w:tblLook w:val="0000"/>
      </w:tblPr>
      <w:tblGrid>
        <w:gridCol w:w="9497"/>
      </w:tblGrid>
      <w:tr w:rsidTr="002C7F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7FCF" w:rsidP="002C7FCF">
            <w:pPr>
              <w:pStyle w:val="BodyText"/>
            </w:pPr>
            <w:r w:rsidRPr="002C7FCF">
              <w:t>Range is restricted to essential operating conditions and any other variables essential to the work environment.</w:t>
            </w:r>
          </w:p>
          <w:p w:rsidR="00000000" w:rsidRPr="002C7FCF" w:rsidP="002C7FCF">
            <w:pPr>
              <w:pStyle w:val="BodyText"/>
            </w:pPr>
            <w:r w:rsidRPr="002C7FCF">
              <w:t>Non-essential conditions may be found in the UEG Gas Industry Training Package Companion Volume Implementation Guide.</w:t>
            </w:r>
          </w:p>
        </w:tc>
      </w:tr>
    </w:tbl>
    <w:p w:rsidR="00000000" w:rsidRPr="002C7FCF" w:rsidP="002C7FCF">
      <w:pPr>
        <w:pStyle w:val="NoPaddingFontSize1"/>
      </w:pPr>
    </w:p>
    <w:p w:rsidR="00000000" w:rsidRPr="002C7FCF" w:rsidP="002C7FCF">
      <w:pPr>
        <w:pStyle w:val="AllowPageBreak"/>
      </w:pPr>
    </w:p>
    <w:p w:rsidR="00000000" w:rsidRPr="002C7FCF" w:rsidP="002C7FCF">
      <w:pPr>
        <w:pStyle w:val="Heading1"/>
      </w:pPr>
      <w:bookmarkStart w:id="9" w:name="O_966802"/>
      <w:bookmarkEnd w:id="9"/>
      <w:r w:rsidRPr="002C7FCF">
        <w:t>Unit M</w:t>
      </w:r>
      <w:r w:rsidRPr="002C7FCF">
        <w:t>apping Information</w:t>
      </w:r>
    </w:p>
    <w:tbl>
      <w:tblPr>
        <w:tblW w:w="9497" w:type="dxa"/>
        <w:tblLayout w:type="fixed"/>
        <w:tblCellMar>
          <w:left w:w="62" w:type="dxa"/>
          <w:right w:w="62" w:type="dxa"/>
        </w:tblCellMar>
        <w:tblLook w:val="0000"/>
      </w:tblPr>
      <w:tblGrid>
        <w:gridCol w:w="9497"/>
      </w:tblGrid>
      <w:tr w:rsidTr="002C7F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7FCF" w:rsidP="002C7FCF">
            <w:pPr>
              <w:pStyle w:val="BodyText"/>
            </w:pPr>
            <w:r w:rsidRPr="002C7FCF">
              <w:t>This unit replaces and is equivalent to UEGNSG226A Assist with the construction, laying and connection of gas distribution services to mains.</w:t>
            </w:r>
          </w:p>
        </w:tc>
      </w:tr>
    </w:tbl>
    <w:p w:rsidR="00000000" w:rsidRPr="002C7FCF" w:rsidP="002C7FCF">
      <w:pPr>
        <w:pStyle w:val="NoPaddingFontSize1"/>
      </w:pPr>
    </w:p>
    <w:p w:rsidR="00000000" w:rsidRPr="002C7FCF" w:rsidP="002C7FCF">
      <w:pPr>
        <w:pStyle w:val="AllowPageBreak"/>
      </w:pPr>
    </w:p>
    <w:p w:rsidR="00000000" w:rsidRPr="002C7FCF" w:rsidP="002C7FCF">
      <w:pPr>
        <w:pStyle w:val="Heading1"/>
      </w:pPr>
      <w:bookmarkStart w:id="10" w:name="O_966809"/>
      <w:bookmarkEnd w:id="10"/>
      <w:r w:rsidRPr="002C7FCF">
        <w:t>Links</w:t>
      </w:r>
    </w:p>
    <w:p w:rsidR="00000000" w:rsidRPr="002C7FCF" w:rsidP="00D1265E">
      <w:pPr>
        <w:pStyle w:val="BodyText"/>
      </w:pPr>
      <w:r w:rsidRPr="002C7FCF">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881FE2">
        <w:rPr>
          <w:rStyle w:val="Hyperlink"/>
        </w:rPr>
        <w:t>https://vetnet.gov.au/Pages/TrainingDocs.aspx?q=6a6c032e-ffcb-4f3d-8063-415efbd261e8</w:t>
      </w:r>
      <w:r>
        <w:fldChar w:fldCharType="end"/>
      </w:r>
    </w:p>
    <w:p w:rsidR="00000000" w:rsidRPr="002C7FCF" w:rsidP="00D1265E">
      <w:pPr>
        <w:pStyle w:val="BodyText"/>
        <w:sectPr w:rsidSect="002C7FCF">
          <w:headerReference w:type="default" r:id="rId10"/>
          <w:footerReference w:type="default" r:id="rId11"/>
          <w:pgSz w:w="11908" w:h="16833"/>
          <w:pgMar w:top="1702" w:right="1418" w:bottom="1702" w:left="1418" w:header="992" w:footer="992" w:gutter="0"/>
          <w:cols w:space="720"/>
          <w:noEndnote/>
          <w:docGrid w:linePitch="299"/>
        </w:sectPr>
      </w:pPr>
    </w:p>
    <w:p w:rsidR="00000000" w:rsidRPr="002C7FCF" w:rsidP="002C7FCF">
      <w:pPr>
        <w:pStyle w:val="SuperHeading"/>
      </w:pPr>
      <w:r w:rsidRPr="002C7FCF">
        <w:t>Assessment Requirements for UEGNSG226 Assist with the construction, laying and connection of gas distribution services to mains</w:t>
      </w:r>
    </w:p>
    <w:p w:rsidR="00000000" w:rsidRPr="002C7FCF" w:rsidP="002C7FCF">
      <w:pPr>
        <w:pStyle w:val="Heading1"/>
      </w:pPr>
      <w:bookmarkStart w:id="11" w:name="O_966804"/>
      <w:bookmarkEnd w:id="11"/>
      <w:r w:rsidRPr="002C7FCF">
        <w:t>Modification History</w:t>
      </w:r>
    </w:p>
    <w:tbl>
      <w:tblPr>
        <w:tblW w:w="9497" w:type="dxa"/>
        <w:tblLayout w:type="fixed"/>
        <w:tblCellMar>
          <w:left w:w="62" w:type="dxa"/>
          <w:right w:w="62" w:type="dxa"/>
        </w:tblCellMar>
        <w:tblLook w:val="0000"/>
      </w:tblPr>
      <w:tblGrid>
        <w:gridCol w:w="9497"/>
      </w:tblGrid>
      <w:tr w:rsidTr="002C7F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7FCF" w:rsidP="002C7FCF">
            <w:pPr>
              <w:pStyle w:val="BodyText"/>
            </w:pPr>
            <w:r w:rsidRPr="002C7FCF">
              <w:t>Release 1. This is the first release of this unit of competency in the UEG Gas Industry Training Package.</w:t>
            </w:r>
          </w:p>
        </w:tc>
      </w:tr>
    </w:tbl>
    <w:p w:rsidR="00000000" w:rsidRPr="002C7FCF" w:rsidP="002C7FCF">
      <w:pPr>
        <w:pStyle w:val="NoPaddingFontSize1"/>
      </w:pPr>
    </w:p>
    <w:p w:rsidR="00000000" w:rsidRPr="002C7FCF" w:rsidP="002C7FCF">
      <w:pPr>
        <w:pStyle w:val="AllowPageBreak"/>
      </w:pPr>
    </w:p>
    <w:p w:rsidR="00000000" w:rsidRPr="002C7FCF" w:rsidP="002C7FCF">
      <w:pPr>
        <w:pStyle w:val="Heading1"/>
      </w:pPr>
      <w:bookmarkStart w:id="12" w:name="O_966805"/>
      <w:bookmarkEnd w:id="12"/>
      <w:r w:rsidRPr="002C7FCF">
        <w:t>Performance Evidence</w:t>
      </w:r>
    </w:p>
    <w:tbl>
      <w:tblPr>
        <w:tblW w:w="9497" w:type="dxa"/>
        <w:tblLayout w:type="fixed"/>
        <w:tblCellMar>
          <w:left w:w="62" w:type="dxa"/>
          <w:right w:w="62" w:type="dxa"/>
        </w:tblCellMar>
        <w:tblLook w:val="0000"/>
      </w:tblPr>
      <w:tblGrid>
        <w:gridCol w:w="9497"/>
      </w:tblGrid>
      <w:tr w:rsidTr="002C7F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C7FCF">
            <w:pPr>
              <w:pStyle w:val="BodyText"/>
              <w:rPr>
                <w:lang w:val="en-NZ"/>
              </w:rPr>
            </w:pPr>
            <w:r w:rsidRPr="002C7FCF">
              <w:t>Evidence re</w:t>
            </w:r>
            <w:r w:rsidRPr="002C7FCF">
              <w:t xml:space="preserve">quired to demonstrate competence in this unit must be relevant to and satisfy all of the requirements of the elements and performance criteria on at least two separate occasions and include: </w:t>
            </w:r>
          </w:p>
        </w:tc>
      </w:tr>
      <w:tr w:rsidTr="002C7F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7FCF" w:rsidP="002C7FCF">
            <w:pPr>
              <w:pStyle w:val="ListBullet"/>
            </w:pPr>
            <w:r w:rsidRPr="002C7FCF">
              <w:t>applying controls for stray, static and induced electrical fau</w:t>
            </w:r>
            <w:r w:rsidRPr="002C7FCF">
              <w:t>lts</w:t>
            </w:r>
          </w:p>
          <w:p w:rsidR="00000000" w:rsidRPr="002C7FCF" w:rsidP="002C7FCF">
            <w:pPr>
              <w:pStyle w:val="ListBullet"/>
            </w:pPr>
            <w:r w:rsidRPr="002C7FCF">
              <w:t>applying relevant industry standards, guidelines, codes of practice and regulations</w:t>
            </w:r>
          </w:p>
          <w:p w:rsidR="00000000" w:rsidRPr="002C7FCF" w:rsidP="002C7FCF">
            <w:pPr>
              <w:pStyle w:val="ListBullet"/>
            </w:pPr>
            <w:r w:rsidRPr="002C7FCF">
              <w:t>applying relevant work health and safety (WHS)/occupational health and safety (OHS) requirements</w:t>
            </w:r>
          </w:p>
          <w:p w:rsidR="00000000" w:rsidRPr="002C7FCF" w:rsidP="002C7FCF">
            <w:pPr>
              <w:pStyle w:val="ListBullet"/>
            </w:pPr>
            <w:r w:rsidRPr="002C7FCF">
              <w:t xml:space="preserve">applying sustainable energy and environmental principles and practices </w:t>
            </w:r>
          </w:p>
          <w:p w:rsidR="00000000" w:rsidRPr="002C7FCF" w:rsidP="002C7FCF">
            <w:pPr>
              <w:pStyle w:val="ListBullet"/>
            </w:pPr>
            <w:r w:rsidRPr="002C7FCF">
              <w:t>assisting in the construction and laying of a service to a main</w:t>
            </w:r>
          </w:p>
          <w:p w:rsidR="00000000" w:rsidRPr="002C7FCF" w:rsidP="002C7FCF">
            <w:pPr>
              <w:pStyle w:val="ListBullet"/>
            </w:pPr>
            <w:r w:rsidRPr="002C7FCF">
              <w:t>completing required documentation and reporting</w:t>
            </w:r>
          </w:p>
          <w:p w:rsidR="00000000" w:rsidRPr="002C7FCF" w:rsidP="002C7FCF">
            <w:pPr>
              <w:pStyle w:val="ListBullet"/>
            </w:pPr>
            <w:r w:rsidRPr="002C7FCF">
              <w:t>conducting quality and safety checks</w:t>
            </w:r>
          </w:p>
          <w:p w:rsidR="00000000" w:rsidRPr="002C7FCF" w:rsidP="002C7FCF">
            <w:pPr>
              <w:pStyle w:val="ListBullet"/>
            </w:pPr>
            <w:r w:rsidRPr="002C7FCF">
              <w:t>consulting supervisor to coordinate work</w:t>
            </w:r>
          </w:p>
          <w:p w:rsidR="00000000" w:rsidRPr="002C7FCF" w:rsidP="002C7FCF">
            <w:pPr>
              <w:pStyle w:val="ListBullet"/>
            </w:pPr>
            <w:r w:rsidRPr="002C7FCF">
              <w:t xml:space="preserve">identifying and correctly reading plans, drawings, manuals and diagrams </w:t>
            </w:r>
          </w:p>
          <w:p w:rsidR="00000000" w:rsidRPr="002C7FCF" w:rsidP="002C7FCF">
            <w:pPr>
              <w:pStyle w:val="ListBullet"/>
            </w:pPr>
            <w:r w:rsidRPr="002C7FCF">
              <w:t>identifying plant and equipment and safe operating parameters/requirements</w:t>
            </w:r>
          </w:p>
          <w:p w:rsidR="00000000" w:rsidRPr="002C7FCF" w:rsidP="002C7FCF">
            <w:pPr>
              <w:pStyle w:val="ListBullet"/>
            </w:pPr>
            <w:r w:rsidRPr="002C7FCF">
              <w:t>maintaining a clean work area</w:t>
            </w:r>
          </w:p>
          <w:p w:rsidR="00000000" w:rsidRPr="002C7FCF" w:rsidP="002C7FCF">
            <w:pPr>
              <w:pStyle w:val="ListBullet"/>
            </w:pPr>
            <w:r w:rsidRPr="002C7FCF">
              <w:t>minimising waste</w:t>
            </w:r>
          </w:p>
          <w:p w:rsidR="00000000" w:rsidRPr="002C7FCF" w:rsidP="002C7FCF">
            <w:pPr>
              <w:pStyle w:val="ListBullet"/>
            </w:pPr>
            <w:r w:rsidRPr="002C7FCF">
              <w:t>obtaining job requirements and work instructions</w:t>
            </w:r>
          </w:p>
          <w:p w:rsidR="00000000" w:rsidRPr="002C7FCF" w:rsidP="002C7FCF">
            <w:pPr>
              <w:pStyle w:val="ListBullet"/>
            </w:pPr>
            <w:r w:rsidRPr="002C7FCF">
              <w:t>obtaining re</w:t>
            </w:r>
            <w:r w:rsidRPr="002C7FCF">
              <w:t>levant resources, tools, equipment and materials to conduct the work</w:t>
            </w:r>
          </w:p>
          <w:p w:rsidR="00000000" w:rsidRPr="002C7FCF" w:rsidP="002C7FCF">
            <w:pPr>
              <w:pStyle w:val="ListBullet"/>
            </w:pPr>
            <w:r w:rsidRPr="002C7FCF">
              <w:t>preparing the excavation site</w:t>
            </w:r>
          </w:p>
          <w:p w:rsidR="00000000" w:rsidRPr="002C7FCF" w:rsidP="002C7FCF">
            <w:pPr>
              <w:pStyle w:val="ListBullet"/>
            </w:pPr>
            <w:r w:rsidRPr="002C7FCF">
              <w:t>preparing to assist construction and laying a service to a main</w:t>
            </w:r>
          </w:p>
          <w:p w:rsidR="00000000" w:rsidRPr="002C7FCF" w:rsidP="002C7FCF">
            <w:pPr>
              <w:pStyle w:val="ListBullet"/>
            </w:pPr>
            <w:r w:rsidRPr="002C7FCF">
              <w:t>referring third-party issues to supervisor</w:t>
            </w:r>
          </w:p>
          <w:p w:rsidR="00000000" w:rsidRPr="002C7FCF" w:rsidP="002C7FCF">
            <w:pPr>
              <w:pStyle w:val="ListBullet"/>
            </w:pPr>
            <w:r w:rsidRPr="002C7FCF">
              <w:t>reporting WHS/OHS risks and incidents to superviso</w:t>
            </w:r>
            <w:r w:rsidRPr="002C7FCF">
              <w:t>r</w:t>
            </w:r>
          </w:p>
          <w:p w:rsidR="00000000" w:rsidRPr="002C7FCF" w:rsidP="002C7FCF">
            <w:pPr>
              <w:pStyle w:val="ListBullet"/>
            </w:pPr>
            <w:r w:rsidRPr="002C7FCF">
              <w:t>reporting WHS/OHS risks, incidents, accidents and unplanned events to supervisor</w:t>
            </w:r>
          </w:p>
          <w:p w:rsidR="00000000" w:rsidRPr="002C7FCF" w:rsidP="002C7FCF">
            <w:pPr>
              <w:pStyle w:val="ListBullet"/>
            </w:pPr>
            <w:r w:rsidRPr="002C7FCF">
              <w:t>working in accordance with relevant work permit/notifications.</w:t>
            </w:r>
          </w:p>
        </w:tc>
      </w:tr>
    </w:tbl>
    <w:p w:rsidR="00000000" w:rsidRPr="002C7FCF" w:rsidP="002C7FCF">
      <w:pPr>
        <w:pStyle w:val="NoPaddingFontSize1"/>
      </w:pPr>
    </w:p>
    <w:p w:rsidR="00000000" w:rsidRPr="002C7FCF" w:rsidP="002C7FCF">
      <w:pPr>
        <w:pStyle w:val="AllowPageBreak"/>
      </w:pPr>
    </w:p>
    <w:p w:rsidR="00000000" w:rsidRPr="002C7FCF" w:rsidP="002C7FCF">
      <w:pPr>
        <w:pStyle w:val="Heading1"/>
      </w:pPr>
      <w:bookmarkStart w:id="13" w:name="O_966806"/>
      <w:bookmarkEnd w:id="13"/>
      <w:r w:rsidRPr="002C7FCF">
        <w:t>Knowledge Evidence</w:t>
      </w:r>
    </w:p>
    <w:tbl>
      <w:tblPr>
        <w:tblW w:w="9497" w:type="dxa"/>
        <w:tblLayout w:type="fixed"/>
        <w:tblCellMar>
          <w:left w:w="62" w:type="dxa"/>
          <w:right w:w="62" w:type="dxa"/>
        </w:tblCellMar>
        <w:tblLook w:val="0000"/>
      </w:tblPr>
      <w:tblGrid>
        <w:gridCol w:w="9497"/>
      </w:tblGrid>
      <w:tr w:rsidTr="002C7F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C7FCF">
            <w:pPr>
              <w:pStyle w:val="BodyText"/>
              <w:rPr>
                <w:lang w:val="en-NZ"/>
              </w:rPr>
            </w:pPr>
            <w:r w:rsidRPr="002C7FCF">
              <w:t>E</w:t>
            </w:r>
            <w:r w:rsidRPr="002C7FCF">
              <w:t xml:space="preserve">vidence required to demonstrate competence in this unit must be relevant to and satisfy all of the requirements of the elements and performance criteria and include knowledge of: </w:t>
            </w:r>
          </w:p>
        </w:tc>
      </w:tr>
      <w:tr w:rsidTr="002C7F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7FCF" w:rsidP="002C7FCF">
            <w:pPr>
              <w:pStyle w:val="ListBullet"/>
            </w:pPr>
            <w:r w:rsidRPr="002C7FCF">
              <w:t>dangers of working with live gas</w:t>
            </w:r>
          </w:p>
          <w:p w:rsidR="00000000" w:rsidRPr="002C7FCF" w:rsidP="002C7FCF">
            <w:pPr>
              <w:pStyle w:val="ListBullet"/>
            </w:pPr>
            <w:r w:rsidRPr="002C7FCF">
              <w:t>dangers of working near plant</w:t>
            </w:r>
          </w:p>
          <w:p w:rsidR="00000000" w:rsidRPr="002C7FCF" w:rsidP="002C7FCF">
            <w:pPr>
              <w:pStyle w:val="ListBullet"/>
            </w:pPr>
            <w:r w:rsidRPr="002C7FCF">
              <w:t>controls fo</w:t>
            </w:r>
            <w:r w:rsidRPr="002C7FCF">
              <w:t>r stray, static and induced electrical faults</w:t>
            </w:r>
          </w:p>
          <w:p w:rsidR="00000000" w:rsidRPr="002C7FCF" w:rsidP="002C7FCF">
            <w:pPr>
              <w:pStyle w:val="ListBullet"/>
            </w:pPr>
            <w:r w:rsidRPr="002C7FCF">
              <w:t>cutting, tapping and joining pipelines and fittings, including:</w:t>
            </w:r>
          </w:p>
          <w:p w:rsidR="00000000" w:rsidRPr="002C7FCF" w:rsidP="002C7FCF">
            <w:pPr>
              <w:pStyle w:val="ListBullet2"/>
            </w:pPr>
            <w:r w:rsidRPr="002C7FCF">
              <w:t>requirements under various conditions and inclement weather</w:t>
            </w:r>
          </w:p>
          <w:p w:rsidR="00000000" w:rsidRPr="002C7FCF" w:rsidP="002C7FCF">
            <w:pPr>
              <w:pStyle w:val="ListBullet2"/>
            </w:pPr>
            <w:r w:rsidRPr="002C7FCF">
              <w:t>methods, procedures and safety requirements</w:t>
            </w:r>
          </w:p>
          <w:p w:rsidR="00000000" w:rsidRPr="002C7FCF" w:rsidP="002C7FCF">
            <w:pPr>
              <w:pStyle w:val="ListBullet"/>
            </w:pPr>
            <w:r w:rsidRPr="002C7FCF">
              <w:t>effective communication techniques</w:t>
            </w:r>
          </w:p>
          <w:p w:rsidR="00000000" w:rsidRPr="002C7FCF" w:rsidP="002C7FCF">
            <w:pPr>
              <w:pStyle w:val="ListBullet"/>
            </w:pPr>
            <w:r w:rsidRPr="002C7FCF">
              <w:t xml:space="preserve">environmental and sustainable energy principles and practices </w:t>
            </w:r>
          </w:p>
          <w:p w:rsidR="00000000" w:rsidRPr="002C7FCF" w:rsidP="002C7FCF">
            <w:pPr>
              <w:pStyle w:val="ListBullet"/>
            </w:pPr>
            <w:r w:rsidRPr="002C7FCF">
              <w:t>gas service and gas main pipelines, including:</w:t>
            </w:r>
          </w:p>
          <w:p w:rsidR="00000000" w:rsidRPr="002C7FCF" w:rsidP="002C7FCF">
            <w:pPr>
              <w:pStyle w:val="ListBullet2"/>
            </w:pPr>
            <w:r w:rsidRPr="002C7FCF">
              <w:t>types and characteristics</w:t>
            </w:r>
          </w:p>
          <w:p w:rsidR="00000000" w:rsidRPr="002C7FCF" w:rsidP="002C7FCF">
            <w:pPr>
              <w:pStyle w:val="ListBullet2"/>
            </w:pPr>
            <w:r w:rsidRPr="002C7FCF">
              <w:t>pipe sizes</w:t>
            </w:r>
          </w:p>
          <w:p w:rsidR="00000000" w:rsidRPr="002C7FCF" w:rsidP="002C7FCF">
            <w:pPr>
              <w:pStyle w:val="ListBullet2"/>
            </w:pPr>
            <w:r w:rsidRPr="002C7FCF">
              <w:t>fittings</w:t>
            </w:r>
          </w:p>
          <w:p w:rsidR="00000000" w:rsidRPr="002C7FCF" w:rsidP="002C7FCF">
            <w:pPr>
              <w:pStyle w:val="ListBullet2"/>
            </w:pPr>
            <w:r w:rsidRPr="002C7FCF">
              <w:t>accessories</w:t>
            </w:r>
          </w:p>
          <w:p w:rsidR="00000000" w:rsidRPr="002C7FCF" w:rsidP="002C7FCF">
            <w:pPr>
              <w:pStyle w:val="ListBullet2"/>
            </w:pPr>
            <w:r w:rsidRPr="002C7FCF">
              <w:t>handling and storage</w:t>
            </w:r>
          </w:p>
          <w:p w:rsidR="00000000" w:rsidRPr="002C7FCF" w:rsidP="002C7FCF">
            <w:pPr>
              <w:pStyle w:val="ListBullet2"/>
            </w:pPr>
            <w:r w:rsidRPr="002C7FCF">
              <w:t>safety data sheets (SDS)</w:t>
            </w:r>
          </w:p>
          <w:p w:rsidR="00000000" w:rsidRPr="002C7FCF" w:rsidP="002C7FCF">
            <w:pPr>
              <w:pStyle w:val="ListBullet"/>
            </w:pPr>
            <w:r w:rsidRPr="002C7FCF">
              <w:t xml:space="preserve">hazards and hazardous activities in the </w:t>
            </w:r>
            <w:r w:rsidRPr="002C7FCF">
              <w:t>workplace</w:t>
            </w:r>
          </w:p>
          <w:p w:rsidR="00000000" w:rsidRPr="002C7FCF" w:rsidP="002C7FCF">
            <w:pPr>
              <w:pStyle w:val="ListBullet"/>
            </w:pPr>
            <w:r w:rsidRPr="002C7FCF">
              <w:t>installation of service pipelines</w:t>
            </w:r>
          </w:p>
          <w:p w:rsidR="00000000" w:rsidRPr="002C7FCF" w:rsidP="002C7FCF">
            <w:pPr>
              <w:pStyle w:val="ListBullet"/>
            </w:pPr>
            <w:r w:rsidRPr="002C7FCF">
              <w:t>relevant legislation, industry standards, codes of practice and regulations, including relevant industry and technical standards</w:t>
            </w:r>
          </w:p>
          <w:p w:rsidR="00000000" w:rsidRPr="002C7FCF" w:rsidP="002C7FCF">
            <w:pPr>
              <w:pStyle w:val="ListBullet"/>
            </w:pPr>
            <w:r w:rsidRPr="002C7FCF">
              <w:t>relevant manufacturer instructions</w:t>
            </w:r>
          </w:p>
          <w:p w:rsidR="00000000" w:rsidRPr="002C7FCF" w:rsidP="002C7FCF">
            <w:pPr>
              <w:pStyle w:val="ListBullet"/>
            </w:pPr>
            <w:r w:rsidRPr="002C7FCF">
              <w:t>relevant materials, plans, diagrams, drawings and resources</w:t>
            </w:r>
          </w:p>
          <w:p w:rsidR="00000000" w:rsidRPr="002C7FCF" w:rsidP="002C7FCF">
            <w:pPr>
              <w:pStyle w:val="ListBullet"/>
            </w:pPr>
            <w:r w:rsidRPr="002C7FCF">
              <w:t>relevant materials, tools, equipment, plant, measuring devices and personal protective equipment (PPE)</w:t>
            </w:r>
          </w:p>
          <w:p w:rsidR="00000000" w:rsidRPr="002C7FCF" w:rsidP="002C7FCF">
            <w:pPr>
              <w:pStyle w:val="ListBullet"/>
            </w:pPr>
            <w:r w:rsidRPr="002C7FCF">
              <w:t>relevant safe work method statements (SWMS)/job safety assessments or risk mitigation process</w:t>
            </w:r>
            <w:r w:rsidRPr="002C7FCF">
              <w:t>es</w:t>
            </w:r>
          </w:p>
          <w:p w:rsidR="00000000" w:rsidRPr="002C7FCF" w:rsidP="002C7FCF">
            <w:pPr>
              <w:pStyle w:val="ListBullet"/>
            </w:pPr>
            <w:r w:rsidRPr="002C7FCF">
              <w:t>relevant WHS/OHS legislated requirements</w:t>
            </w:r>
          </w:p>
          <w:p w:rsidR="00000000" w:rsidRPr="002C7FCF" w:rsidP="002C7FCF">
            <w:pPr>
              <w:pStyle w:val="ListBullet"/>
            </w:pPr>
            <w:r w:rsidRPr="002C7FCF">
              <w:t>relevant work permits and/or notifications</w:t>
            </w:r>
          </w:p>
          <w:p w:rsidR="00000000" w:rsidRPr="002C7FCF" w:rsidP="002C7FCF">
            <w:pPr>
              <w:pStyle w:val="ListBullet"/>
            </w:pPr>
            <w:r w:rsidRPr="002C7FCF">
              <w:t>relevant workplace documentation</w:t>
            </w:r>
          </w:p>
          <w:p w:rsidR="00000000" w:rsidRPr="002C7FCF" w:rsidP="002C7FCF">
            <w:pPr>
              <w:pStyle w:val="ListBullet"/>
            </w:pPr>
            <w:r w:rsidRPr="002C7FCF">
              <w:t>relevant workplace policies and procedures</w:t>
            </w:r>
          </w:p>
          <w:p w:rsidR="00000000" w:rsidRPr="002C7FCF" w:rsidP="002C7FCF">
            <w:pPr>
              <w:pStyle w:val="ListBullet"/>
            </w:pPr>
            <w:r w:rsidRPr="002C7FCF">
              <w:t>site preparation, safety plans, job requirements and work schedules</w:t>
            </w:r>
          </w:p>
          <w:p w:rsidR="00000000" w:rsidRPr="002C7FCF" w:rsidP="002C7FCF">
            <w:pPr>
              <w:pStyle w:val="ListBullet"/>
            </w:pPr>
            <w:r w:rsidRPr="002C7FCF">
              <w:t>techniques to minimise wa</w:t>
            </w:r>
            <w:r w:rsidRPr="002C7FCF">
              <w:t>ste</w:t>
            </w:r>
          </w:p>
          <w:p w:rsidR="00000000" w:rsidRPr="002C7FCF" w:rsidP="002C7FCF">
            <w:pPr>
              <w:pStyle w:val="ListBullet"/>
            </w:pPr>
            <w:r w:rsidRPr="002C7FCF">
              <w:t>third-party issues</w:t>
            </w:r>
          </w:p>
          <w:p w:rsidR="00000000" w:rsidRPr="002C7FCF" w:rsidP="002C7FCF">
            <w:pPr>
              <w:pStyle w:val="ListBullet"/>
            </w:pPr>
            <w:r w:rsidRPr="002C7FCF">
              <w:t>transition fittings and adaptors to other piping materials</w:t>
            </w:r>
          </w:p>
          <w:p w:rsidR="00000000" w:rsidRPr="002C7FCF" w:rsidP="002C7FCF">
            <w:pPr>
              <w:pStyle w:val="ListBullet"/>
            </w:pPr>
            <w:r w:rsidRPr="002C7FCF">
              <w:t>trenching requirements for service pipelines, including:</w:t>
            </w:r>
          </w:p>
          <w:p w:rsidR="00000000" w:rsidRPr="002C7FCF" w:rsidP="002C7FCF">
            <w:pPr>
              <w:pStyle w:val="ListBullet2"/>
            </w:pPr>
            <w:r w:rsidRPr="002C7FCF">
              <w:t>bedding materials</w:t>
            </w:r>
          </w:p>
          <w:p w:rsidR="00000000" w:rsidRPr="002C7FCF" w:rsidP="002C7FCF">
            <w:pPr>
              <w:pStyle w:val="ListBullet2"/>
            </w:pPr>
            <w:r w:rsidRPr="002C7FCF">
              <w:t>trench width and depth</w:t>
            </w:r>
          </w:p>
          <w:p w:rsidR="00000000" w:rsidRPr="002C7FCF" w:rsidP="002C7FCF">
            <w:pPr>
              <w:pStyle w:val="ListBullet2"/>
            </w:pPr>
            <w:r w:rsidRPr="002C7FCF">
              <w:t>required coverage depth in various locations</w:t>
            </w:r>
          </w:p>
          <w:p w:rsidR="00000000" w:rsidRPr="002C7FCF" w:rsidP="002C7FCF">
            <w:pPr>
              <w:pStyle w:val="ListBullet2"/>
            </w:pPr>
            <w:r w:rsidRPr="002C7FCF">
              <w:t>pipeline support</w:t>
            </w:r>
          </w:p>
          <w:p w:rsidR="00000000" w:rsidRPr="002C7FCF" w:rsidP="002C7FCF">
            <w:pPr>
              <w:pStyle w:val="ListBullet2"/>
            </w:pPr>
            <w:r w:rsidRPr="002C7FCF">
              <w:t>backfilling/c</w:t>
            </w:r>
            <w:r w:rsidRPr="002C7FCF">
              <w:t>ompacting requirements</w:t>
            </w:r>
          </w:p>
          <w:p w:rsidR="00000000" w:rsidRPr="002C7FCF" w:rsidP="002C7FCF">
            <w:pPr>
              <w:pStyle w:val="ListBullet2"/>
            </w:pPr>
            <w:r w:rsidRPr="002C7FCF">
              <w:t>surface reinstatement.</w:t>
            </w:r>
          </w:p>
        </w:tc>
      </w:tr>
    </w:tbl>
    <w:p w:rsidR="00000000" w:rsidRPr="002C7FCF" w:rsidP="002C7FCF">
      <w:pPr>
        <w:pStyle w:val="NoPaddingFontSize1"/>
      </w:pPr>
    </w:p>
    <w:p w:rsidR="00000000" w:rsidRPr="002C7FCF" w:rsidP="002C7FCF">
      <w:pPr>
        <w:pStyle w:val="AllowPageBreak"/>
      </w:pPr>
    </w:p>
    <w:p w:rsidR="00000000" w:rsidRPr="002C7FCF" w:rsidP="002C7FCF">
      <w:pPr>
        <w:pStyle w:val="Heading1"/>
      </w:pPr>
      <w:bookmarkStart w:id="14" w:name="O_966807"/>
      <w:bookmarkEnd w:id="14"/>
      <w:r w:rsidRPr="002C7FCF">
        <w:t>Assessment Conditions</w:t>
      </w:r>
    </w:p>
    <w:tbl>
      <w:tblPr>
        <w:tblW w:w="9497" w:type="dxa"/>
        <w:tblLayout w:type="fixed"/>
        <w:tblCellMar>
          <w:left w:w="62" w:type="dxa"/>
          <w:right w:w="62" w:type="dxa"/>
        </w:tblCellMar>
        <w:tblLook w:val="0000"/>
      </w:tblPr>
      <w:tblGrid>
        <w:gridCol w:w="9497"/>
      </w:tblGrid>
      <w:tr w:rsidTr="002C7F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7FCF" w:rsidP="002C7FCF">
            <w:pPr>
              <w:pStyle w:val="BodyText"/>
            </w:pPr>
            <w:r w:rsidRPr="002C7FCF">
              <w:t>As a minimum, assessors must satisfy applicable regulatory requirements, which include requirements in the Standards for Registered Training Organisations current at the</w:t>
            </w:r>
            <w:r w:rsidRPr="002C7FCF">
              <w:t xml:space="preserve"> time of assessment. </w:t>
            </w:r>
          </w:p>
          <w:p w:rsidR="00000000" w:rsidRPr="002C7FCF" w:rsidP="002C7FCF">
            <w:pPr>
              <w:pStyle w:val="BodyText"/>
            </w:pPr>
            <w:r w:rsidRPr="002C7FCF">
              <w:t>As a minimum, assessment must satisfy applicable regulatory requirements, which include requirements in the Standards for Registered Training Organisations current at the time of assessment.</w:t>
            </w:r>
          </w:p>
          <w:p w:rsidR="00000000" w:rsidRPr="002C7FCF" w:rsidP="002C7FCF">
            <w:pPr>
              <w:pStyle w:val="BodyText"/>
            </w:pPr>
            <w:r w:rsidRPr="002C7FCF">
              <w:t>Assessment must occur in workplace operatio</w:t>
            </w:r>
            <w:r w:rsidRPr="002C7FCF">
              <w:t>nal situations where it is appropriate to do so; where this is not appropriate, assessment must occur in simulated workplace operational situations that replicate workplace conditions.</w:t>
            </w:r>
          </w:p>
          <w:p w:rsidR="00000000" w:rsidRPr="002C7FCF" w:rsidP="002C7FCF">
            <w:pPr>
              <w:pStyle w:val="BodyText"/>
            </w:pPr>
            <w:r w:rsidRPr="002C7FCF">
              <w:t>Assessment processes and techniques must be appropriate to the language</w:t>
            </w:r>
            <w:r w:rsidRPr="002C7FCF">
              <w:t>, literacy and numeracy requirements of the work being performed and the needs of the candidate.</w:t>
            </w:r>
          </w:p>
          <w:p w:rsidR="00000000" w:rsidRPr="002C7FCF" w:rsidP="002C7FCF">
            <w:pPr>
              <w:pStyle w:val="BodyText"/>
            </w:pPr>
            <w:r w:rsidRPr="002C7FCF">
              <w:t>Resources for assessment must include access to:</w:t>
            </w:r>
          </w:p>
          <w:p w:rsidR="00000000" w:rsidRPr="002C7FCF" w:rsidP="002C7FCF">
            <w:pPr>
              <w:pStyle w:val="ListBullet"/>
            </w:pPr>
            <w:r w:rsidRPr="002C7FCF">
              <w:t>a range of relevant exercises, case studies and/or other simulations</w:t>
            </w:r>
          </w:p>
          <w:p w:rsidR="00000000" w:rsidRPr="002C7FCF" w:rsidP="002C7FCF">
            <w:pPr>
              <w:pStyle w:val="ListBullet"/>
            </w:pPr>
            <w:r w:rsidRPr="002C7FCF">
              <w:t xml:space="preserve">relevant and appropriate materials, tools, equipment and PPE currently used in industry </w:t>
            </w:r>
          </w:p>
          <w:p w:rsidR="00000000" w:rsidRPr="002C7FCF" w:rsidP="002C7FCF">
            <w:pPr>
              <w:pStyle w:val="ListBullet"/>
            </w:pPr>
            <w:r w:rsidRPr="002C7FCF">
              <w:t>applicable documentation, including workplace procedures, equipment specifications, regulations, codes of practice and operation manuals.</w:t>
            </w:r>
          </w:p>
        </w:tc>
      </w:tr>
    </w:tbl>
    <w:p w:rsidR="00000000" w:rsidRPr="002C7FCF" w:rsidP="002C7FCF">
      <w:pPr>
        <w:pStyle w:val="NoPaddingFontSize1"/>
      </w:pPr>
    </w:p>
    <w:p w:rsidR="00000000" w:rsidRPr="002C7FCF" w:rsidP="002C7FCF">
      <w:pPr>
        <w:pStyle w:val="AllowPageBreak"/>
      </w:pPr>
    </w:p>
    <w:p w:rsidR="00000000" w:rsidRPr="002C7FCF" w:rsidP="002C7FCF">
      <w:pPr>
        <w:pStyle w:val="Heading1"/>
      </w:pPr>
      <w:bookmarkStart w:id="15" w:name="O_966810"/>
      <w:bookmarkEnd w:id="15"/>
      <w:r w:rsidRPr="002C7FCF">
        <w:t>Links</w:t>
      </w:r>
    </w:p>
    <w:p w:rsidR="00000000" w:rsidRPr="002C7FCF" w:rsidP="00D1265E">
      <w:pPr>
        <w:pStyle w:val="BodyText"/>
      </w:pPr>
      <w:r w:rsidRPr="002C7FCF">
        <w:t>Comp</w:t>
      </w:r>
      <w:r w:rsidRPr="002C7FCF">
        <w:t xml:space="preserve">anion Volume Implementation Guides are found in VETNet - </w:t>
      </w:r>
      <w:r>
        <w:fldChar w:fldCharType="begin"/>
      </w:r>
      <w:r>
        <w:instrText xml:space="preserve"> HYPERLINK "https://vetnet.gov.au/Pages/TrainingDocs.aspx?q=6a6c032e-ffcb-4f3d-8063-415efbd261e8" </w:instrText>
      </w:r>
      <w:r>
        <w:fldChar w:fldCharType="separate"/>
      </w:r>
      <w:r w:rsidRPr="00881FE2">
        <w:rPr>
          <w:rStyle w:val="Hyperlink"/>
        </w:rPr>
        <w:t>https://vetnet.gov.au/Pages/TrainingDocs.aspx?q=6a6c032e-ffcb-4f3d-8063-415efbd261e8</w:t>
      </w:r>
      <w:r>
        <w:fldChar w:fldCharType="end"/>
      </w:r>
    </w:p>
    <w:p w:rsidR="00000000" w:rsidRPr="002C7FCF" w:rsidP="002C7FCF"/>
    <w:sectPr w:rsidSect="002C7FC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F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FCF" w:rsidRPr="00D1265E" w:rsidP="00D126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F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65E" w:rsidP="002C7F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1265E" w:rsidP="002C7FC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D1265E" w:rsidP="002C7FC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FCF" w:rsidP="002C7FCF">
    <w:pPr>
      <w:pStyle w:val="Footer"/>
      <w:framePr w:wrap="around"/>
    </w:pPr>
    <w:r>
      <w:fldChar w:fldCharType="begin"/>
    </w:r>
    <w:r>
      <w:instrText xml:space="preserve"> DOCPROPERTY  Subject  \* MERGEFORMAT </w:instrText>
    </w:r>
    <w:r>
      <w:fldChar w:fldCharType="separate"/>
    </w:r>
    <w:r w:rsidR="00D1265E">
      <w:t>Approved</w:t>
    </w:r>
    <w:r w:rsidR="00D1265E">
      <w:fldChar w:fldCharType="end"/>
    </w:r>
    <w:r>
      <w:tab/>
      <w:t xml:space="preserve">Page </w:t>
    </w:r>
    <w:r>
      <w:fldChar w:fldCharType="begin"/>
    </w:r>
    <w:r>
      <w:instrText xml:space="preserve"> PAGE  \* Arabic  \* MERGEFORMAT </w:instrText>
    </w:r>
    <w:r>
      <w:fldChar w:fldCharType="separate"/>
    </w:r>
    <w:r w:rsidR="00D1265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1265E">
      <w:rPr>
        <w:noProof/>
      </w:rPr>
      <w:t>6</w:t>
    </w:r>
    <w:r>
      <w:rPr>
        <w:noProof/>
      </w:rPr>
      <w:fldChar w:fldCharType="end"/>
    </w:r>
  </w:p>
  <w:p w:rsidR="002C7FCF" w:rsidP="002C7FCF">
    <w:pPr>
      <w:pStyle w:val="Footer"/>
      <w:framePr w:wrap="around"/>
    </w:pPr>
    <w:r>
      <w:t xml:space="preserve">© Commonwealth of Australia, </w:t>
    </w:r>
    <w:r>
      <w:fldChar w:fldCharType="begin"/>
    </w:r>
    <w:r>
      <w:instrText xml:space="preserve"> DATE  \@ "yyyy"  \* MERGEFORMAT </w:instrText>
    </w:r>
    <w:r>
      <w:fldChar w:fldCharType="separate"/>
    </w:r>
    <w:r w:rsidR="00D1265E">
      <w:rPr>
        <w:noProof/>
      </w:rPr>
      <w:t>2025</w:t>
    </w:r>
    <w:r>
      <w:fldChar w:fldCharType="end"/>
    </w:r>
    <w:r>
      <w:tab/>
    </w:r>
    <w:r>
      <w:fldChar w:fldCharType="begin"/>
    </w:r>
    <w:r>
      <w:instrText xml:space="preserve"> DOCPROPERTY  Author  \* MERGEFORMAT </w:instrText>
    </w:r>
    <w:r>
      <w:fldChar w:fldCharType="separate"/>
    </w:r>
    <w:r w:rsidR="00D1265E">
      <w:t>Powering Skills Organisation</w:t>
    </w:r>
    <w:r w:rsidR="00D1265E">
      <w:fldChar w:fldCharType="end"/>
    </w:r>
  </w:p>
  <w:p w:rsidR="002C7FCF" w:rsidP="002C7F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F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6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7FCF" w:rsidRPr="00D1265E" w:rsidP="00D126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F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65E" w:rsidRPr="002D2AF8" w:rsidP="002C7FCF">
    <w:pPr>
      <w:pStyle w:val="Header"/>
      <w:framePr w:wrap="around"/>
    </w:pPr>
    <w:r>
      <w:fldChar w:fldCharType="begin"/>
    </w:r>
    <w:r>
      <w:instrText xml:space="preserve"> TITLE   \* MERGEFORMAT </w:instrText>
    </w:r>
    <w:r>
      <w:fldChar w:fldCharType="separate"/>
    </w:r>
    <w:r>
      <w:t>UEGNSG226 Assist with the construction, laying and connection of gas distribution services to mains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1265E" w:rsidP="002C7FC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FCF" w:rsidRPr="002D2AF8" w:rsidP="002C7FCF">
    <w:pPr>
      <w:pStyle w:val="Header"/>
      <w:framePr w:wrap="around"/>
    </w:pPr>
    <w:r>
      <w:fldChar w:fldCharType="begin"/>
    </w:r>
    <w:r>
      <w:instrText xml:space="preserve"> TITLE   \* MERGEFORMAT </w:instrText>
    </w:r>
    <w:r>
      <w:fldChar w:fldCharType="separate"/>
    </w:r>
    <w:r w:rsidR="00D1265E">
      <w:t>UEGNSG226 Assist with the construction, laying and connection of gas distribution services to mains</w:t>
    </w:r>
    <w:r w:rsidR="00D1265E">
      <w:fldChar w:fldCharType="end"/>
    </w:r>
    <w:r>
      <w:tab/>
      <w:t xml:space="preserve">Date this document was generated: </w:t>
    </w:r>
    <w:r>
      <w:fldChar w:fldCharType="begin"/>
    </w:r>
    <w:r>
      <w:instrText xml:space="preserve"> CREATEDATE  \@ "d MMMM yyyy"  \* MERGEFORMAT </w:instrText>
    </w:r>
    <w:r>
      <w:fldChar w:fldCharType="separate"/>
    </w:r>
    <w:r w:rsidR="00D1265E">
      <w:rPr>
        <w:noProof/>
      </w:rPr>
      <w:t>1 March 2025</w:t>
    </w:r>
    <w:r>
      <w:fldChar w:fldCharType="end"/>
    </w:r>
  </w:p>
  <w:p w:rsidR="002C7FCF" w:rsidP="002C7F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6858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9EE2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2089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7F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7FCF"/>
    <w:pPr>
      <w:spacing w:before="360" w:after="60"/>
      <w:outlineLvl w:val="0"/>
    </w:pPr>
    <w:rPr>
      <w:sz w:val="32"/>
    </w:rPr>
  </w:style>
  <w:style w:type="paragraph" w:styleId="Heading2">
    <w:name w:val="heading 2"/>
    <w:basedOn w:val="HeadingBase"/>
    <w:next w:val="BodyText"/>
    <w:link w:val="Heading2Char"/>
    <w:qFormat/>
    <w:rsid w:val="002C7FCF"/>
    <w:pPr>
      <w:keepLines/>
      <w:spacing w:before="240" w:after="120"/>
      <w:outlineLvl w:val="1"/>
    </w:pPr>
    <w:rPr>
      <w:sz w:val="28"/>
      <w:szCs w:val="40"/>
    </w:rPr>
  </w:style>
  <w:style w:type="paragraph" w:styleId="Heading3">
    <w:name w:val="heading 3"/>
    <w:basedOn w:val="HeadingBase"/>
    <w:next w:val="BodyText"/>
    <w:link w:val="Heading3Char"/>
    <w:qFormat/>
    <w:rsid w:val="002C7FCF"/>
    <w:pPr>
      <w:spacing w:before="180" w:after="120"/>
      <w:outlineLvl w:val="2"/>
    </w:pPr>
    <w:rPr>
      <w:spacing w:val="-10"/>
      <w:kern w:val="32"/>
    </w:rPr>
  </w:style>
  <w:style w:type="paragraph" w:styleId="Heading4">
    <w:name w:val="heading 4"/>
    <w:basedOn w:val="HeadingBase"/>
    <w:next w:val="BodyText"/>
    <w:link w:val="Heading4Char"/>
    <w:qFormat/>
    <w:rsid w:val="002C7FCF"/>
    <w:pPr>
      <w:spacing w:before="160" w:after="120"/>
      <w:outlineLvl w:val="3"/>
    </w:pPr>
    <w:rPr>
      <w:sz w:val="22"/>
    </w:rPr>
  </w:style>
  <w:style w:type="paragraph" w:styleId="Heading5">
    <w:name w:val="heading 5"/>
    <w:basedOn w:val="HeadingBase"/>
    <w:next w:val="Normal"/>
    <w:link w:val="Heading5Char"/>
    <w:qFormat/>
    <w:rsid w:val="002C7FCF"/>
    <w:pPr>
      <w:spacing w:before="80"/>
      <w:outlineLvl w:val="4"/>
    </w:pPr>
    <w:rPr>
      <w:color w:val="918585"/>
      <w:sz w:val="20"/>
    </w:rPr>
  </w:style>
  <w:style w:type="paragraph" w:styleId="Heading6">
    <w:name w:val="heading 6"/>
    <w:basedOn w:val="HeadingBase"/>
    <w:next w:val="Normal"/>
    <w:link w:val="Heading6Char"/>
    <w:qFormat/>
    <w:rsid w:val="002C7FCF"/>
    <w:pPr>
      <w:spacing w:before="60"/>
      <w:outlineLvl w:val="5"/>
    </w:pPr>
    <w:rPr>
      <w:color w:val="918585"/>
      <w:sz w:val="20"/>
    </w:rPr>
  </w:style>
  <w:style w:type="paragraph" w:styleId="Heading7">
    <w:name w:val="heading 7"/>
    <w:basedOn w:val="Normal"/>
    <w:next w:val="Normal"/>
    <w:link w:val="Heading7Char"/>
    <w:qFormat/>
    <w:rsid w:val="002C7FCF"/>
    <w:pPr>
      <w:ind w:left="720"/>
      <w:outlineLvl w:val="6"/>
    </w:pPr>
    <w:rPr>
      <w:i/>
    </w:rPr>
  </w:style>
  <w:style w:type="paragraph" w:styleId="Heading8">
    <w:name w:val="heading 8"/>
    <w:basedOn w:val="Normal"/>
    <w:next w:val="Normal"/>
    <w:link w:val="Heading8Char"/>
    <w:qFormat/>
    <w:rsid w:val="002C7FCF"/>
    <w:pPr>
      <w:ind w:left="720"/>
      <w:outlineLvl w:val="7"/>
    </w:pPr>
    <w:rPr>
      <w:i/>
    </w:rPr>
  </w:style>
  <w:style w:type="paragraph" w:styleId="Heading9">
    <w:name w:val="heading 9"/>
    <w:basedOn w:val="Normal"/>
    <w:next w:val="Normal"/>
    <w:link w:val="Heading9Char"/>
    <w:qFormat/>
    <w:rsid w:val="002C7FCF"/>
    <w:pPr>
      <w:ind w:left="720"/>
      <w:outlineLvl w:val="8"/>
    </w:pPr>
    <w:rPr>
      <w:i/>
    </w:rPr>
  </w:style>
  <w:style w:type="character" w:default="1" w:styleId="DefaultParagraphFont">
    <w:name w:val="Default Paragraph Font"/>
    <w:uiPriority w:val="1"/>
    <w:unhideWhenUsed/>
    <w:rsid w:val="002C7F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7FCF"/>
  </w:style>
  <w:style w:type="character" w:customStyle="1" w:styleId="Heading1Char">
    <w:name w:val="Heading 1 Char"/>
    <w:basedOn w:val="DefaultParagraphFont"/>
    <w:link w:val="Heading1"/>
    <w:rsid w:val="002C7FCF"/>
    <w:rPr>
      <w:rFonts w:ascii="Times New Roman" w:eastAsia="Times New Roman" w:hAnsi="Times New Roman" w:cs="Times New Roman"/>
      <w:b/>
      <w:sz w:val="32"/>
      <w:szCs w:val="20"/>
      <w:lang w:eastAsia="en-US"/>
    </w:rPr>
  </w:style>
  <w:style w:type="paragraph" w:styleId="BodyText">
    <w:name w:val="Body Text"/>
    <w:basedOn w:val="Normal"/>
    <w:link w:val="BodyTextChar"/>
    <w:rsid w:val="002C7F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7FCF"/>
    <w:rPr>
      <w:rFonts w:ascii="Times New Roman" w:eastAsia="Times New Roman" w:hAnsi="Times New Roman" w:cs="Times New Roman"/>
      <w:sz w:val="24"/>
      <w:lang w:eastAsia="en-US"/>
    </w:rPr>
  </w:style>
  <w:style w:type="paragraph" w:styleId="ListBullet">
    <w:name w:val="List Bullet"/>
    <w:basedOn w:val="List"/>
    <w:rsid w:val="002C7FCF"/>
    <w:pPr>
      <w:numPr>
        <w:numId w:val="12"/>
      </w:numPr>
      <w:tabs>
        <w:tab w:val="clear" w:pos="340"/>
      </w:tabs>
      <w:spacing w:before="40" w:after="40"/>
    </w:pPr>
  </w:style>
  <w:style w:type="character" w:customStyle="1" w:styleId="SpecialBold">
    <w:name w:val="Special Bold"/>
    <w:basedOn w:val="DefaultParagraphFont"/>
    <w:rsid w:val="002C7FCF"/>
    <w:rPr>
      <w:b/>
      <w:spacing w:val="0"/>
    </w:rPr>
  </w:style>
  <w:style w:type="paragraph" w:styleId="ListBullet2">
    <w:name w:val="List Bullet 2"/>
    <w:basedOn w:val="List2"/>
    <w:rsid w:val="002C7FCF"/>
    <w:pPr>
      <w:numPr>
        <w:numId w:val="13"/>
      </w:numPr>
      <w:tabs>
        <w:tab w:val="clear" w:pos="680"/>
      </w:tabs>
    </w:pPr>
  </w:style>
  <w:style w:type="paragraph" w:customStyle="1" w:styleId="SuperHeading">
    <w:name w:val="SuperHeading"/>
    <w:basedOn w:val="Normal"/>
    <w:rsid w:val="002C7FCF"/>
    <w:pPr>
      <w:spacing w:before="240" w:after="120"/>
      <w:outlineLvl w:val="0"/>
    </w:pPr>
    <w:rPr>
      <w:rFonts w:ascii="Times New Roman" w:hAnsi="Times New Roman"/>
      <w:b/>
      <w:sz w:val="32"/>
    </w:rPr>
  </w:style>
  <w:style w:type="paragraph" w:customStyle="1" w:styleId="AllowPageBreak">
    <w:name w:val="AllowPageBreak"/>
    <w:rsid w:val="002C7FC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C7F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7F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7F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7F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7F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7F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7F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7FCF"/>
    <w:rPr>
      <w:rFonts w:ascii="Courier New" w:eastAsia="Times New Roman" w:hAnsi="Courier New" w:cs="Times New Roman"/>
      <w:i/>
      <w:szCs w:val="20"/>
      <w:lang w:eastAsia="en-US"/>
    </w:rPr>
  </w:style>
  <w:style w:type="paragraph" w:customStyle="1" w:styleId="HeadingBase">
    <w:name w:val="Heading Base"/>
    <w:rsid w:val="002C7F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7FCF"/>
    <w:pPr>
      <w:tabs>
        <w:tab w:val="right" w:leader="dot" w:pos="9072"/>
      </w:tabs>
      <w:ind w:left="567"/>
    </w:pPr>
    <w:rPr>
      <w:szCs w:val="22"/>
    </w:rPr>
  </w:style>
  <w:style w:type="paragraph" w:customStyle="1" w:styleId="TOCBase">
    <w:name w:val="TOC Base"/>
    <w:rsid w:val="002C7F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7FCF"/>
    <w:pPr>
      <w:tabs>
        <w:tab w:val="right" w:leader="dot" w:pos="9072"/>
      </w:tabs>
      <w:spacing w:before="40" w:after="40"/>
      <w:ind w:left="284"/>
    </w:pPr>
    <w:rPr>
      <w:rFonts w:ascii="Times New Roman" w:hAnsi="Times New Roman"/>
    </w:rPr>
  </w:style>
  <w:style w:type="paragraph" w:styleId="TOC1">
    <w:name w:val="toc 1"/>
    <w:basedOn w:val="TOCBase"/>
    <w:next w:val="Normal"/>
    <w:rsid w:val="002C7F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7F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7FCF"/>
    <w:rPr>
      <w:rFonts w:ascii="Times New Roman" w:eastAsia="Times New Roman" w:hAnsi="Times New Roman" w:cs="Times New Roman"/>
      <w:sz w:val="16"/>
      <w:lang w:eastAsia="en-US"/>
    </w:rPr>
  </w:style>
  <w:style w:type="paragraph" w:styleId="Title">
    <w:name w:val="Title"/>
    <w:basedOn w:val="HeadingBase"/>
    <w:link w:val="TitleChar"/>
    <w:qFormat/>
    <w:rsid w:val="002C7FCF"/>
    <w:pPr>
      <w:spacing w:before="5040"/>
      <w:jc w:val="center"/>
    </w:pPr>
    <w:rPr>
      <w:sz w:val="48"/>
      <w:szCs w:val="72"/>
      <w:lang w:val="en-US"/>
    </w:rPr>
  </w:style>
  <w:style w:type="character" w:customStyle="1" w:styleId="TitleChar">
    <w:name w:val="Title Char"/>
    <w:basedOn w:val="DefaultParagraphFont"/>
    <w:link w:val="Title"/>
    <w:rsid w:val="002C7F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7FCF"/>
    <w:pPr>
      <w:tabs>
        <w:tab w:val="left" w:pos="3600"/>
        <w:tab w:val="left" w:pos="3958"/>
      </w:tabs>
    </w:pPr>
  </w:style>
  <w:style w:type="paragraph" w:styleId="List">
    <w:name w:val="List"/>
    <w:basedOn w:val="BodyText"/>
    <w:next w:val="BodyText"/>
    <w:rsid w:val="002C7FCF"/>
    <w:pPr>
      <w:tabs>
        <w:tab w:val="left" w:pos="340"/>
      </w:tabs>
      <w:spacing w:before="60" w:after="60"/>
      <w:ind w:left="340" w:hanging="340"/>
    </w:pPr>
  </w:style>
  <w:style w:type="paragraph" w:customStyle="1" w:styleId="Note">
    <w:name w:val="Note"/>
    <w:basedOn w:val="BodyText"/>
    <w:rsid w:val="002C7F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7FCF"/>
    <w:pPr>
      <w:framePr w:wrap="auto" w:hAnchor="text" w:y="6049"/>
    </w:pPr>
    <w:rPr>
      <w:color w:val="000000"/>
      <w:sz w:val="40"/>
    </w:rPr>
  </w:style>
  <w:style w:type="paragraph" w:customStyle="1" w:styleId="TOCTitle">
    <w:name w:val="TOCTitle"/>
    <w:basedOn w:val="Heading1"/>
    <w:rsid w:val="002C7FCF"/>
    <w:pPr>
      <w:spacing w:after="240"/>
      <w:jc w:val="center"/>
      <w:outlineLvl w:val="9"/>
    </w:pPr>
    <w:rPr>
      <w:caps/>
    </w:rPr>
  </w:style>
  <w:style w:type="paragraph" w:customStyle="1" w:styleId="Version">
    <w:name w:val="Version"/>
    <w:rsid w:val="002C7F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7FCF"/>
    <w:pPr>
      <w:keepNext w:val="0"/>
      <w:tabs>
        <w:tab w:val="right" w:pos="4176"/>
      </w:tabs>
      <w:ind w:left="198" w:hanging="198"/>
    </w:pPr>
    <w:rPr>
      <w:rFonts w:ascii="Garamond" w:hAnsi="Garamond"/>
    </w:rPr>
  </w:style>
  <w:style w:type="paragraph" w:styleId="IndexHeading">
    <w:name w:val="index heading"/>
    <w:basedOn w:val="Normal"/>
    <w:next w:val="Index1"/>
    <w:semiHidden/>
    <w:rsid w:val="002C7FCF"/>
    <w:pPr>
      <w:spacing w:before="120" w:after="120"/>
    </w:pPr>
    <w:rPr>
      <w:rFonts w:ascii="Arial" w:hAnsi="Arial"/>
      <w:b/>
      <w:color w:val="918585"/>
      <w:sz w:val="24"/>
    </w:rPr>
  </w:style>
  <w:style w:type="paragraph" w:styleId="Header">
    <w:name w:val="header"/>
    <w:basedOn w:val="Normal"/>
    <w:link w:val="HeaderChar"/>
    <w:rsid w:val="002C7F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7FCF"/>
    <w:rPr>
      <w:rFonts w:ascii="Times New Roman" w:eastAsia="Times New Roman" w:hAnsi="Times New Roman" w:cs="Times New Roman"/>
      <w:sz w:val="16"/>
      <w:szCs w:val="20"/>
      <w:lang w:val="en-GB" w:eastAsia="en-US"/>
    </w:rPr>
  </w:style>
  <w:style w:type="paragraph" w:customStyle="1" w:styleId="Chapter">
    <w:name w:val="Chapter"/>
    <w:basedOn w:val="Normal"/>
    <w:rsid w:val="002C7FCF"/>
    <w:pPr>
      <w:spacing w:before="240"/>
    </w:pPr>
    <w:rPr>
      <w:rFonts w:ascii="Times New Roman" w:hAnsi="Times New Roman"/>
      <w:smallCaps/>
      <w:spacing w:val="80"/>
      <w:sz w:val="28"/>
    </w:rPr>
  </w:style>
  <w:style w:type="paragraph" w:customStyle="1" w:styleId="InChapter">
    <w:name w:val="InChapter"/>
    <w:basedOn w:val="Heading3"/>
    <w:rsid w:val="002C7FCF"/>
    <w:pPr>
      <w:spacing w:after="240"/>
      <w:outlineLvl w:val="9"/>
    </w:pPr>
    <w:rPr>
      <w:noProof/>
    </w:rPr>
  </w:style>
  <w:style w:type="paragraph" w:styleId="Index2">
    <w:name w:val="index 2"/>
    <w:basedOn w:val="Normal"/>
    <w:next w:val="Normal"/>
    <w:semiHidden/>
    <w:rsid w:val="002C7FCF"/>
    <w:pPr>
      <w:tabs>
        <w:tab w:val="right" w:pos="4176"/>
      </w:tabs>
      <w:ind w:left="568" w:hanging="284"/>
    </w:pPr>
    <w:rPr>
      <w:rFonts w:ascii="Garamond" w:hAnsi="Garamond"/>
    </w:rPr>
  </w:style>
  <w:style w:type="paragraph" w:customStyle="1" w:styleId="Byline">
    <w:name w:val="Byline"/>
    <w:rsid w:val="002C7F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7FCF"/>
    <w:pPr>
      <w:tabs>
        <w:tab w:val="clear" w:pos="3600"/>
        <w:tab w:val="clear" w:pos="3958"/>
      </w:tabs>
      <w:jc w:val="right"/>
    </w:pPr>
  </w:style>
  <w:style w:type="character" w:styleId="Emphasis">
    <w:name w:val="Emphasis"/>
    <w:basedOn w:val="DefaultParagraphFont"/>
    <w:qFormat/>
    <w:rsid w:val="002C7FCF"/>
    <w:rPr>
      <w:i/>
    </w:rPr>
  </w:style>
  <w:style w:type="paragraph" w:styleId="Caption">
    <w:name w:val="caption"/>
    <w:basedOn w:val="BodyText"/>
    <w:next w:val="Normal"/>
    <w:qFormat/>
    <w:rsid w:val="002C7FCF"/>
    <w:pPr>
      <w:framePr w:w="2268" w:hSpace="181" w:vSpace="181" w:wrap="around" w:vAnchor="text" w:hAnchor="page" w:x="1135" w:y="285" w:anchorLock="1"/>
    </w:pPr>
    <w:rPr>
      <w:i/>
    </w:rPr>
  </w:style>
  <w:style w:type="paragraph" w:customStyle="1" w:styleId="MiniTOCTitle">
    <w:name w:val="MiniTOCTitle"/>
    <w:basedOn w:val="Heading4"/>
    <w:rsid w:val="002C7FCF"/>
    <w:pPr>
      <w:spacing w:before="240"/>
      <w:outlineLvl w:val="9"/>
    </w:pPr>
    <w:rPr>
      <w:noProof/>
      <w:sz w:val="24"/>
    </w:rPr>
  </w:style>
  <w:style w:type="paragraph" w:customStyle="1" w:styleId="MiniTOCItem">
    <w:name w:val="MiniTOCItem"/>
    <w:basedOn w:val="ListBullet"/>
    <w:rsid w:val="002C7FCF"/>
    <w:pPr>
      <w:numPr>
        <w:numId w:val="0"/>
      </w:numPr>
      <w:tabs>
        <w:tab w:val="right" w:leader="dot" w:pos="6521"/>
      </w:tabs>
      <w:spacing w:before="0" w:after="0"/>
    </w:pPr>
  </w:style>
  <w:style w:type="paragraph" w:customStyle="1" w:styleId="TOFTitle">
    <w:name w:val="TOFTitle"/>
    <w:basedOn w:val="TOCTitle"/>
    <w:rsid w:val="002C7FCF"/>
  </w:style>
  <w:style w:type="paragraph" w:styleId="TableofFigures">
    <w:name w:val="table of figures"/>
    <w:basedOn w:val="Normal"/>
    <w:next w:val="Normal"/>
    <w:semiHidden/>
    <w:rsid w:val="002C7FCF"/>
    <w:pPr>
      <w:tabs>
        <w:tab w:val="right" w:leader="dot" w:pos="9072"/>
      </w:tabs>
      <w:ind w:left="970" w:hanging="403"/>
    </w:pPr>
    <w:rPr>
      <w:rFonts w:ascii="Times New Roman" w:hAnsi="Times New Roman"/>
      <w:b/>
    </w:rPr>
  </w:style>
  <w:style w:type="paragraph" w:styleId="ListNumber">
    <w:name w:val="List Number"/>
    <w:basedOn w:val="List"/>
    <w:rsid w:val="002C7FCF"/>
    <w:pPr>
      <w:numPr>
        <w:numId w:val="15"/>
      </w:numPr>
      <w:tabs>
        <w:tab w:val="clear" w:pos="340"/>
      </w:tabs>
    </w:pPr>
  </w:style>
  <w:style w:type="character" w:customStyle="1" w:styleId="WingdingSymbols">
    <w:name w:val="Wingding Symbols"/>
    <w:rsid w:val="002C7FCF"/>
    <w:rPr>
      <w:rFonts w:ascii="Wingdings" w:hAnsi="Wingdings"/>
    </w:rPr>
  </w:style>
  <w:style w:type="paragraph" w:customStyle="1" w:styleId="TableHeading">
    <w:name w:val="Table Heading"/>
    <w:basedOn w:val="HeadingBase"/>
    <w:rsid w:val="002C7FCF"/>
    <w:pPr>
      <w:keepLines/>
      <w:pBdr>
        <w:bottom w:val="single" w:sz="6" w:space="1" w:color="918585"/>
      </w:pBdr>
      <w:spacing w:before="240"/>
    </w:pPr>
  </w:style>
  <w:style w:type="character" w:customStyle="1" w:styleId="HotSpot">
    <w:name w:val="HotSpot"/>
    <w:rsid w:val="002C7FCF"/>
    <w:rPr>
      <w:color w:val="0033CC"/>
      <w:u w:val="none"/>
    </w:rPr>
  </w:style>
  <w:style w:type="paragraph" w:customStyle="1" w:styleId="BodyTextRight">
    <w:name w:val="Body Text Right"/>
    <w:basedOn w:val="BodyText"/>
    <w:rsid w:val="002C7FCF"/>
    <w:pPr>
      <w:spacing w:before="0" w:after="0"/>
      <w:jc w:val="right"/>
    </w:pPr>
  </w:style>
  <w:style w:type="paragraph" w:styleId="Index3">
    <w:name w:val="index 3"/>
    <w:basedOn w:val="ListNumber2"/>
    <w:next w:val="Normal"/>
    <w:semiHidden/>
    <w:rsid w:val="002C7FCF"/>
    <w:pPr>
      <w:numPr>
        <w:numId w:val="0"/>
      </w:numPr>
      <w:tabs>
        <w:tab w:val="right" w:leader="dot" w:pos="4176"/>
      </w:tabs>
    </w:pPr>
  </w:style>
  <w:style w:type="paragraph" w:styleId="ListNumber2">
    <w:name w:val="List Number 2"/>
    <w:basedOn w:val="List2"/>
    <w:rsid w:val="002C7FCF"/>
    <w:pPr>
      <w:numPr>
        <w:numId w:val="10"/>
      </w:numPr>
      <w:tabs>
        <w:tab w:val="clear" w:pos="1060"/>
      </w:tabs>
    </w:pPr>
  </w:style>
  <w:style w:type="paragraph" w:customStyle="1" w:styleId="MarginNote">
    <w:name w:val="Margin Note"/>
    <w:basedOn w:val="BodyText"/>
    <w:rsid w:val="002C7F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7F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7F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7FCF"/>
    <w:rPr>
      <w:sz w:val="32"/>
    </w:rPr>
  </w:style>
  <w:style w:type="paragraph" w:customStyle="1" w:styleId="HeadingProcedure">
    <w:name w:val="Heading Procedure"/>
    <w:basedOn w:val="HeadingBase"/>
    <w:next w:val="Normal"/>
    <w:rsid w:val="002C7FCF"/>
    <w:pPr>
      <w:tabs>
        <w:tab w:val="left" w:pos="0"/>
      </w:tabs>
      <w:spacing w:before="120" w:after="60"/>
    </w:pPr>
    <w:rPr>
      <w:i/>
      <w:color w:val="918585"/>
      <w:sz w:val="22"/>
    </w:rPr>
  </w:style>
  <w:style w:type="paragraph" w:customStyle="1" w:styleId="TableBodyText">
    <w:name w:val="Table Body Text"/>
    <w:basedOn w:val="BodyText"/>
    <w:rsid w:val="002C7FCF"/>
    <w:pPr>
      <w:spacing w:before="60" w:after="60"/>
    </w:pPr>
  </w:style>
  <w:style w:type="paragraph" w:styleId="ListContinue">
    <w:name w:val="List Continue"/>
    <w:basedOn w:val="List"/>
    <w:rsid w:val="002C7FCF"/>
    <w:pPr>
      <w:ind w:firstLine="0"/>
    </w:pPr>
  </w:style>
  <w:style w:type="paragraph" w:customStyle="1" w:styleId="ListNote">
    <w:name w:val="List Note"/>
    <w:basedOn w:val="List"/>
    <w:rsid w:val="002C7FCF"/>
    <w:pPr>
      <w:pBdr>
        <w:top w:val="single" w:sz="6" w:space="2" w:color="918585"/>
        <w:bottom w:val="single" w:sz="6" w:space="2" w:color="918585"/>
      </w:pBdr>
      <w:tabs>
        <w:tab w:val="left" w:pos="1021"/>
      </w:tabs>
      <w:ind w:firstLine="0"/>
    </w:pPr>
  </w:style>
  <w:style w:type="paragraph" w:customStyle="1" w:styleId="Warning">
    <w:name w:val="Warning"/>
    <w:basedOn w:val="BodyText"/>
    <w:rsid w:val="002C7FCF"/>
    <w:pPr>
      <w:shd w:val="clear" w:color="auto" w:fill="D9D9D9"/>
      <w:tabs>
        <w:tab w:val="left" w:pos="992"/>
      </w:tabs>
      <w:ind w:left="119" w:right="119"/>
    </w:pPr>
    <w:rPr>
      <w:sz w:val="20"/>
    </w:rPr>
  </w:style>
  <w:style w:type="paragraph" w:customStyle="1" w:styleId="MarginIcons">
    <w:name w:val="Margin Icons"/>
    <w:basedOn w:val="BodyText"/>
    <w:rsid w:val="002C7F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7FCF"/>
    <w:rPr>
      <w:rFonts w:ascii="Courier New" w:hAnsi="Courier New"/>
    </w:rPr>
  </w:style>
  <w:style w:type="paragraph" w:customStyle="1" w:styleId="NoteBullet">
    <w:name w:val="Note Bullet"/>
    <w:basedOn w:val="Note"/>
    <w:rsid w:val="002C7FCF"/>
    <w:pPr>
      <w:tabs>
        <w:tab w:val="clear" w:pos="680"/>
      </w:tabs>
      <w:spacing w:before="60" w:after="60"/>
    </w:pPr>
  </w:style>
  <w:style w:type="paragraph" w:customStyle="1" w:styleId="SubHeading2">
    <w:name w:val="SubHeading2"/>
    <w:basedOn w:val="HeadingBase"/>
    <w:rsid w:val="002C7FCF"/>
    <w:pPr>
      <w:spacing w:before="240" w:after="60"/>
    </w:pPr>
    <w:rPr>
      <w:sz w:val="20"/>
    </w:rPr>
  </w:style>
  <w:style w:type="paragraph" w:customStyle="1" w:styleId="SubHeading1">
    <w:name w:val="SubHeading1"/>
    <w:basedOn w:val="HeadingBase"/>
    <w:rsid w:val="002C7FCF"/>
    <w:pPr>
      <w:spacing w:before="240" w:after="60"/>
    </w:pPr>
    <w:rPr>
      <w:color w:val="918585"/>
      <w:sz w:val="22"/>
    </w:rPr>
  </w:style>
  <w:style w:type="paragraph" w:customStyle="1" w:styleId="SideHeading">
    <w:name w:val="Side Heading"/>
    <w:basedOn w:val="HeadingBase"/>
    <w:rsid w:val="002C7F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7FCF"/>
    <w:pPr>
      <w:tabs>
        <w:tab w:val="num" w:pos="360"/>
      </w:tabs>
    </w:pPr>
  </w:style>
  <w:style w:type="paragraph" w:styleId="PlainText">
    <w:name w:val="Plain Text"/>
    <w:basedOn w:val="Normal"/>
    <w:link w:val="PlainTextChar"/>
    <w:rsid w:val="002C7FCF"/>
    <w:rPr>
      <w:sz w:val="20"/>
    </w:rPr>
  </w:style>
  <w:style w:type="character" w:customStyle="1" w:styleId="PlainTextChar">
    <w:name w:val="Plain Text Char"/>
    <w:basedOn w:val="DefaultParagraphFont"/>
    <w:link w:val="PlainText"/>
    <w:rsid w:val="002C7FCF"/>
    <w:rPr>
      <w:rFonts w:ascii="Courier New" w:eastAsia="Times New Roman" w:hAnsi="Courier New" w:cs="Times New Roman"/>
      <w:sz w:val="20"/>
      <w:szCs w:val="20"/>
      <w:lang w:eastAsia="en-US"/>
    </w:rPr>
  </w:style>
  <w:style w:type="character" w:customStyle="1" w:styleId="MenuOption">
    <w:name w:val="Menu Option"/>
    <w:basedOn w:val="DefaultParagraphFont"/>
    <w:rsid w:val="002C7FCF"/>
    <w:rPr>
      <w:b/>
      <w:smallCaps/>
    </w:rPr>
  </w:style>
  <w:style w:type="paragraph" w:customStyle="1" w:styleId="TableListNumber">
    <w:name w:val="Table List Number"/>
    <w:basedOn w:val="ListNumber"/>
    <w:rsid w:val="002C7FCF"/>
    <w:pPr>
      <w:numPr>
        <w:numId w:val="0"/>
      </w:numPr>
    </w:pPr>
  </w:style>
  <w:style w:type="paragraph" w:styleId="TOC4">
    <w:name w:val="toc 4"/>
    <w:basedOn w:val="TOCBase"/>
    <w:next w:val="Normal"/>
    <w:semiHidden/>
    <w:rsid w:val="002C7FCF"/>
    <w:pPr>
      <w:tabs>
        <w:tab w:val="right" w:leader="dot" w:pos="9071"/>
      </w:tabs>
      <w:ind w:left="1701"/>
    </w:pPr>
  </w:style>
  <w:style w:type="paragraph" w:customStyle="1" w:styleId="ListAlpha">
    <w:name w:val="List Alpha"/>
    <w:basedOn w:val="List"/>
    <w:rsid w:val="002C7FCF"/>
    <w:pPr>
      <w:numPr>
        <w:numId w:val="9"/>
      </w:numPr>
    </w:pPr>
  </w:style>
  <w:style w:type="paragraph" w:customStyle="1" w:styleId="ListAlpha2">
    <w:name w:val="List Alpha 2"/>
    <w:basedOn w:val="List2"/>
    <w:rsid w:val="002C7FCF"/>
    <w:pPr>
      <w:numPr>
        <w:numId w:val="8"/>
      </w:numPr>
    </w:pPr>
  </w:style>
  <w:style w:type="paragraph" w:styleId="List2">
    <w:name w:val="List 2"/>
    <w:basedOn w:val="BodyText"/>
    <w:rsid w:val="002C7FCF"/>
    <w:pPr>
      <w:tabs>
        <w:tab w:val="left" w:pos="680"/>
      </w:tabs>
      <w:spacing w:before="60" w:after="60"/>
      <w:ind w:left="680" w:hanging="340"/>
    </w:pPr>
  </w:style>
  <w:style w:type="paragraph" w:styleId="List3">
    <w:name w:val="List 3"/>
    <w:basedOn w:val="BodyText"/>
    <w:rsid w:val="002C7FCF"/>
    <w:pPr>
      <w:tabs>
        <w:tab w:val="left" w:pos="1021"/>
      </w:tabs>
      <w:spacing w:before="60" w:after="60"/>
      <w:ind w:left="1020" w:hanging="340"/>
    </w:pPr>
  </w:style>
  <w:style w:type="paragraph" w:styleId="List4">
    <w:name w:val="List 4"/>
    <w:basedOn w:val="BodyText"/>
    <w:rsid w:val="002C7FCF"/>
    <w:pPr>
      <w:tabs>
        <w:tab w:val="left" w:pos="1361"/>
      </w:tabs>
      <w:spacing w:before="60" w:after="60"/>
      <w:ind w:left="1361" w:hanging="340"/>
    </w:pPr>
  </w:style>
  <w:style w:type="paragraph" w:styleId="List5">
    <w:name w:val="List 5"/>
    <w:basedOn w:val="BodyText"/>
    <w:rsid w:val="002C7FCF"/>
    <w:pPr>
      <w:tabs>
        <w:tab w:val="left" w:pos="1701"/>
      </w:tabs>
      <w:spacing w:before="60" w:after="60"/>
      <w:ind w:left="1701" w:hanging="340"/>
    </w:pPr>
  </w:style>
  <w:style w:type="paragraph" w:styleId="ListBullet3">
    <w:name w:val="List Bullet 3"/>
    <w:basedOn w:val="List3"/>
    <w:rsid w:val="002C7FCF"/>
    <w:pPr>
      <w:numPr>
        <w:numId w:val="14"/>
      </w:numPr>
      <w:tabs>
        <w:tab w:val="clear" w:pos="1021"/>
      </w:tabs>
      <w:ind w:left="1037" w:hanging="357"/>
    </w:pPr>
  </w:style>
  <w:style w:type="paragraph" w:styleId="ListBullet4">
    <w:name w:val="List Bullet 4"/>
    <w:basedOn w:val="List4"/>
    <w:rsid w:val="002C7FCF"/>
    <w:pPr>
      <w:numPr>
        <w:numId w:val="3"/>
      </w:numPr>
      <w:tabs>
        <w:tab w:val="clear" w:pos="1361"/>
      </w:tabs>
    </w:pPr>
  </w:style>
  <w:style w:type="paragraph" w:styleId="ListBullet5">
    <w:name w:val="List Bullet 5"/>
    <w:basedOn w:val="List5"/>
    <w:rsid w:val="002C7FCF"/>
    <w:pPr>
      <w:numPr>
        <w:numId w:val="4"/>
      </w:numPr>
    </w:pPr>
  </w:style>
  <w:style w:type="paragraph" w:styleId="ListContinue2">
    <w:name w:val="List Continue 2"/>
    <w:basedOn w:val="List2"/>
    <w:rsid w:val="002C7FCF"/>
    <w:pPr>
      <w:ind w:firstLine="0"/>
    </w:pPr>
  </w:style>
  <w:style w:type="paragraph" w:styleId="ListContinue3">
    <w:name w:val="List Continue 3"/>
    <w:basedOn w:val="List3"/>
    <w:rsid w:val="002C7FCF"/>
    <w:pPr>
      <w:ind w:left="1021" w:firstLine="0"/>
    </w:pPr>
  </w:style>
  <w:style w:type="paragraph" w:styleId="ListContinue4">
    <w:name w:val="List Continue 4"/>
    <w:basedOn w:val="List4"/>
    <w:rsid w:val="002C7FCF"/>
    <w:pPr>
      <w:ind w:firstLine="0"/>
    </w:pPr>
  </w:style>
  <w:style w:type="paragraph" w:styleId="ListContinue5">
    <w:name w:val="List Continue 5"/>
    <w:basedOn w:val="List5"/>
    <w:rsid w:val="002C7FCF"/>
    <w:pPr>
      <w:ind w:firstLine="0"/>
    </w:pPr>
  </w:style>
  <w:style w:type="paragraph" w:styleId="ListNumber3">
    <w:name w:val="List Number 3"/>
    <w:basedOn w:val="List3"/>
    <w:rsid w:val="002C7FCF"/>
    <w:pPr>
      <w:numPr>
        <w:numId w:val="5"/>
      </w:numPr>
    </w:pPr>
  </w:style>
  <w:style w:type="paragraph" w:styleId="ListNumber4">
    <w:name w:val="List Number 4"/>
    <w:basedOn w:val="List4"/>
    <w:rsid w:val="002C7FCF"/>
    <w:pPr>
      <w:numPr>
        <w:numId w:val="6"/>
      </w:numPr>
    </w:pPr>
  </w:style>
  <w:style w:type="paragraph" w:styleId="ListNumber5">
    <w:name w:val="List Number 5"/>
    <w:basedOn w:val="List5"/>
    <w:rsid w:val="002C7FCF"/>
    <w:pPr>
      <w:numPr>
        <w:numId w:val="7"/>
      </w:numPr>
    </w:pPr>
  </w:style>
  <w:style w:type="paragraph" w:styleId="BlockText">
    <w:name w:val="Block Text"/>
    <w:basedOn w:val="Normal"/>
    <w:rsid w:val="002C7FCF"/>
    <w:pPr>
      <w:spacing w:after="120"/>
      <w:ind w:left="1440" w:right="1440"/>
    </w:pPr>
  </w:style>
  <w:style w:type="character" w:customStyle="1" w:styleId="Subscript">
    <w:name w:val="Subscript"/>
    <w:basedOn w:val="DefaultParagraphFont"/>
    <w:rsid w:val="002C7FCF"/>
    <w:rPr>
      <w:sz w:val="16"/>
      <w:vertAlign w:val="subscript"/>
    </w:rPr>
  </w:style>
  <w:style w:type="character" w:customStyle="1" w:styleId="Superscript">
    <w:name w:val="Superscript"/>
    <w:basedOn w:val="DefaultParagraphFont"/>
    <w:rsid w:val="002C7FCF"/>
    <w:rPr>
      <w:sz w:val="16"/>
      <w:vertAlign w:val="superscript"/>
    </w:rPr>
  </w:style>
  <w:style w:type="character" w:customStyle="1" w:styleId="Symbols">
    <w:name w:val="Symbols"/>
    <w:basedOn w:val="DefaultParagraphFont"/>
    <w:rsid w:val="002C7FCF"/>
    <w:rPr>
      <w:rFonts w:ascii="Symbol" w:hAnsi="Symbol"/>
    </w:rPr>
  </w:style>
  <w:style w:type="character" w:customStyle="1" w:styleId="MenuOptions">
    <w:name w:val="Menu Options"/>
    <w:basedOn w:val="DefaultParagraphFont"/>
    <w:rsid w:val="002C7FCF"/>
    <w:rPr>
      <w:rFonts w:ascii="Arial Narrow" w:hAnsi="Arial Narrow"/>
      <w:smallCaps/>
    </w:rPr>
  </w:style>
  <w:style w:type="character" w:customStyle="1" w:styleId="Buttons">
    <w:name w:val="Buttons"/>
    <w:basedOn w:val="DefaultParagraphFont"/>
    <w:rsid w:val="002C7FCF"/>
    <w:rPr>
      <w:b/>
    </w:rPr>
  </w:style>
  <w:style w:type="character" w:customStyle="1" w:styleId="Underlined">
    <w:name w:val="Underlined"/>
    <w:basedOn w:val="DefaultParagraphFont"/>
    <w:rsid w:val="002C7FCF"/>
    <w:rPr>
      <w:u w:val="single"/>
    </w:rPr>
  </w:style>
  <w:style w:type="paragraph" w:customStyle="1" w:styleId="TableBodyTextRight">
    <w:name w:val="Table Body Text Right"/>
    <w:basedOn w:val="TableBodyText"/>
    <w:rsid w:val="002C7FCF"/>
    <w:pPr>
      <w:widowControl w:val="0"/>
      <w:autoSpaceDE w:val="0"/>
      <w:autoSpaceDN w:val="0"/>
      <w:adjustRightInd w:val="0"/>
      <w:jc w:val="right"/>
    </w:pPr>
    <w:rPr>
      <w:rFonts w:cs="Arial"/>
      <w:szCs w:val="18"/>
    </w:rPr>
  </w:style>
  <w:style w:type="paragraph" w:customStyle="1" w:styleId="CopyrightText">
    <w:name w:val="Copyright Text"/>
    <w:basedOn w:val="BodyText"/>
    <w:rsid w:val="002C7FCF"/>
    <w:rPr>
      <w:sz w:val="18"/>
    </w:rPr>
  </w:style>
  <w:style w:type="paragraph" w:customStyle="1" w:styleId="BodySmallRight">
    <w:name w:val="Body Small Right"/>
    <w:basedOn w:val="BodyTextRight"/>
    <w:rsid w:val="002C7FCF"/>
    <w:rPr>
      <w:sz w:val="18"/>
      <w:szCs w:val="18"/>
    </w:rPr>
  </w:style>
  <w:style w:type="paragraph" w:customStyle="1" w:styleId="MarginEdition">
    <w:name w:val="Margin Edition"/>
    <w:basedOn w:val="MarginNote"/>
    <w:rsid w:val="002C7FCF"/>
    <w:pPr>
      <w:spacing w:before="0" w:after="0"/>
    </w:pPr>
    <w:rPr>
      <w:rFonts w:ascii="Times New Roman" w:hAnsi="Times New Roman"/>
      <w:color w:val="999999"/>
    </w:rPr>
  </w:style>
  <w:style w:type="paragraph" w:customStyle="1" w:styleId="Spacer">
    <w:name w:val="Spacer"/>
    <w:basedOn w:val="Normal"/>
    <w:rsid w:val="002C7FCF"/>
    <w:rPr>
      <w:sz w:val="2"/>
      <w:szCs w:val="2"/>
    </w:rPr>
  </w:style>
  <w:style w:type="character" w:customStyle="1" w:styleId="Small">
    <w:name w:val="Small"/>
    <w:basedOn w:val="DefaultParagraphFont"/>
    <w:rsid w:val="002C7FCF"/>
    <w:rPr>
      <w:sz w:val="16"/>
    </w:rPr>
  </w:style>
  <w:style w:type="paragraph" w:customStyle="1" w:styleId="WideTable">
    <w:name w:val="Wide Table"/>
    <w:basedOn w:val="Normal"/>
    <w:rsid w:val="002C7FCF"/>
    <w:pPr>
      <w:ind w:left="-1418"/>
    </w:pPr>
    <w:rPr>
      <w:sz w:val="2"/>
      <w:szCs w:val="2"/>
    </w:rPr>
  </w:style>
  <w:style w:type="character" w:styleId="PageNumber">
    <w:name w:val="page number"/>
    <w:basedOn w:val="DefaultParagraphFont"/>
    <w:rsid w:val="002C7FCF"/>
  </w:style>
  <w:style w:type="paragraph" w:styleId="Quote">
    <w:name w:val="Quote"/>
    <w:basedOn w:val="Heading1"/>
    <w:link w:val="QuoteChar"/>
    <w:qFormat/>
    <w:rsid w:val="002C7FCF"/>
    <w:rPr>
      <w:b w:val="0"/>
      <w:sz w:val="72"/>
      <w:szCs w:val="72"/>
      <w:lang w:val="en-NZ"/>
    </w:rPr>
  </w:style>
  <w:style w:type="character" w:customStyle="1" w:styleId="QuoteChar">
    <w:name w:val="Quote Char"/>
    <w:basedOn w:val="DefaultParagraphFont"/>
    <w:link w:val="Quote"/>
    <w:rsid w:val="002C7F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7FCF"/>
    <w:pPr>
      <w:pageBreakBefore/>
    </w:pPr>
  </w:style>
  <w:style w:type="paragraph" w:customStyle="1" w:styleId="Border">
    <w:name w:val="Border"/>
    <w:basedOn w:val="Normal"/>
    <w:qFormat/>
    <w:rsid w:val="002C7F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7FCF"/>
    <w:rPr>
      <w:b/>
      <w:bCs/>
      <w:i/>
      <w:iCs/>
      <w:color w:val="auto"/>
    </w:rPr>
  </w:style>
  <w:style w:type="paragraph" w:styleId="IntenseQuote">
    <w:name w:val="Intense Quote"/>
    <w:basedOn w:val="Normal"/>
    <w:next w:val="Normal"/>
    <w:link w:val="IntenseQuoteChar"/>
    <w:uiPriority w:val="30"/>
    <w:qFormat/>
    <w:rsid w:val="002C7F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7F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7FCF"/>
    <w:rPr>
      <w:smallCaps/>
      <w:color w:val="auto"/>
      <w:u w:val="single"/>
    </w:rPr>
  </w:style>
  <w:style w:type="character" w:styleId="IntenseReference">
    <w:name w:val="Intense Reference"/>
    <w:basedOn w:val="DefaultParagraphFont"/>
    <w:uiPriority w:val="32"/>
    <w:qFormat/>
    <w:rsid w:val="002C7FCF"/>
    <w:rPr>
      <w:b/>
      <w:bCs/>
      <w:smallCaps/>
      <w:color w:val="auto"/>
      <w:spacing w:val="5"/>
      <w:u w:val="single"/>
    </w:rPr>
  </w:style>
  <w:style w:type="paragraph" w:customStyle="1" w:styleId="2ColumnHeading">
    <w:name w:val="2Column Heading"/>
    <w:basedOn w:val="BodyText"/>
    <w:qFormat/>
    <w:rsid w:val="002C7FCF"/>
    <w:pPr>
      <w:spacing w:after="60"/>
      <w:ind w:left="-2268"/>
    </w:pPr>
    <w:rPr>
      <w:b/>
    </w:rPr>
  </w:style>
  <w:style w:type="paragraph" w:customStyle="1" w:styleId="Heading1TOC">
    <w:name w:val="Heading1 TOC"/>
    <w:basedOn w:val="Normal"/>
    <w:qFormat/>
    <w:rsid w:val="002C7FCF"/>
    <w:pPr>
      <w:spacing w:before="240" w:after="120"/>
    </w:pPr>
    <w:rPr>
      <w:rFonts w:ascii="Times New Roman" w:hAnsi="Times New Roman"/>
      <w:b/>
      <w:sz w:val="32"/>
    </w:rPr>
  </w:style>
  <w:style w:type="paragraph" w:customStyle="1" w:styleId="Heading2TOC">
    <w:name w:val="Heading2 TOC"/>
    <w:basedOn w:val="Normal"/>
    <w:qFormat/>
    <w:rsid w:val="002C7FCF"/>
    <w:pPr>
      <w:spacing w:before="240" w:after="60"/>
    </w:pPr>
    <w:rPr>
      <w:rFonts w:ascii="Times New Roman" w:hAnsi="Times New Roman"/>
      <w:b/>
      <w:sz w:val="28"/>
    </w:rPr>
  </w:style>
  <w:style w:type="character" w:customStyle="1" w:styleId="Underline">
    <w:name w:val="Underline"/>
    <w:basedOn w:val="DefaultParagraphFont"/>
    <w:qFormat/>
    <w:rsid w:val="002C7FCF"/>
    <w:rPr>
      <w:u w:val="single"/>
    </w:rPr>
  </w:style>
  <w:style w:type="character" w:customStyle="1" w:styleId="BoldandItalics">
    <w:name w:val="Bold and Italics"/>
    <w:qFormat/>
    <w:rsid w:val="002C7FCF"/>
    <w:rPr>
      <w:b/>
      <w:i/>
      <w:u w:val="none"/>
    </w:rPr>
  </w:style>
  <w:style w:type="paragraph" w:styleId="BalloonText">
    <w:name w:val="Balloon Text"/>
    <w:basedOn w:val="Normal"/>
    <w:link w:val="BalloonTextChar"/>
    <w:rsid w:val="002C7FCF"/>
    <w:rPr>
      <w:rFonts w:ascii="Tahoma" w:hAnsi="Tahoma" w:cs="Tahoma"/>
      <w:sz w:val="16"/>
      <w:szCs w:val="16"/>
    </w:rPr>
  </w:style>
  <w:style w:type="character" w:customStyle="1" w:styleId="BalloonTextChar">
    <w:name w:val="Balloon Text Char"/>
    <w:basedOn w:val="DefaultParagraphFont"/>
    <w:link w:val="BalloonText"/>
    <w:rsid w:val="002C7F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7F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7F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7FCF"/>
    <w:rPr>
      <w:b/>
      <w:color w:val="660033"/>
      <w:spacing w:val="0"/>
    </w:rPr>
  </w:style>
  <w:style w:type="paragraph" w:customStyle="1" w:styleId="Nameditemlist">
    <w:name w:val="Named item list"/>
    <w:basedOn w:val="BodyText"/>
    <w:qFormat/>
    <w:rsid w:val="002C7FCF"/>
    <w:pPr>
      <w:tabs>
        <w:tab w:val="left" w:pos="2835"/>
      </w:tabs>
      <w:ind w:left="2835" w:hanging="2835"/>
    </w:pPr>
  </w:style>
  <w:style w:type="paragraph" w:customStyle="1" w:styleId="BodyTextnopadding">
    <w:name w:val="Body Text no padding"/>
    <w:basedOn w:val="BodyText"/>
    <w:qFormat/>
    <w:rsid w:val="002C7FCF"/>
    <w:pPr>
      <w:spacing w:before="0" w:after="0"/>
    </w:pPr>
  </w:style>
  <w:style w:type="paragraph" w:customStyle="1" w:styleId="BodyTextBold">
    <w:name w:val="Body Text Bold"/>
    <w:basedOn w:val="BodyText"/>
    <w:qFormat/>
    <w:rsid w:val="002C7FCF"/>
    <w:rPr>
      <w:b/>
    </w:rPr>
  </w:style>
  <w:style w:type="character" w:styleId="Hyperlink">
    <w:name w:val="Hyperlink"/>
    <w:basedOn w:val="DefaultParagraphFont"/>
    <w:uiPriority w:val="99"/>
    <w:unhideWhenUsed/>
    <w:rsid w:val="00D126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1390</Words>
  <Characters>8969</Characters>
  <Application>Microsoft Office Word</Application>
  <DocSecurity>0</DocSecurity>
  <Lines>320</Lines>
  <Paragraphs>184</Paragraphs>
  <ScaleCrop>false</ScaleCrop>
  <Company>Author-it Software Corporation Ltd.</Company>
  <LinksUpToDate>false</LinksUpToDate>
  <CharactersWithSpaces>10175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UEGNSG226 Assist with the construction, laying and connection of gas distribution services to mains</dc:title>
  <dc:subject>Approved</dc:subject>
  <dc:creator>Powering Skills Organisation</dc:creator>
  <cp:keywords>Release: 1</cp:keywords>
  <dc:description>Review Date: 12 April 2008</dc:description>
  <cp:lastModifiedBy>HSD_TPCMSd.prod</cp:lastModifiedBy>
  <cp:revision>3</cp:revision>
  <dcterms:created xsi:type="dcterms:W3CDTF">2025-03-01T12:06:00Z</dcterms:created>
  <dcterms:modified xsi:type="dcterms:W3CDTF">2025-03-01T12:06:00Z</dcterms:modified>
</cp:coreProperties>
</file>