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7746" w:rsidP="005B77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UEGNSG221 First on site response to gas pipeline emergencies</w:t>
      </w:r>
      <w:r>
        <w:fldChar w:fldCharType="end"/>
      </w:r>
    </w:p>
    <w:p w:rsidR="005B7746" w:rsidP="005B7746">
      <w:pPr>
        <w:pStyle w:val="Version"/>
        <w:sectPr w:rsidSect="00F325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32596" w:rsidP="00F32596">
      <w:pPr>
        <w:pStyle w:val="SuperHeading"/>
      </w:pPr>
      <w:r w:rsidRPr="00F32596">
        <w:t>UEGNSG221 First on site response to gas pipeline emergencies</w:t>
      </w:r>
    </w:p>
    <w:p w:rsidR="00000000" w:rsidRPr="00F32596" w:rsidP="00F32596">
      <w:pPr>
        <w:pStyle w:val="Heading1"/>
      </w:pPr>
      <w:bookmarkStart w:id="1" w:name="O_1158238"/>
      <w:bookmarkEnd w:id="1"/>
      <w:r w:rsidRPr="00F325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 w:rsidP="00F32596">
            <w:pPr>
              <w:pStyle w:val="BodyText"/>
            </w:pPr>
            <w:r w:rsidRPr="00F32596">
              <w:t>Release 2: This is the second release of this unit of competency in the UEG Gas Industry Training Package.</w:t>
            </w:r>
          </w:p>
          <w:p w:rsidR="00000000" w:rsidRPr="00F32596" w:rsidP="00F32596">
            <w:pPr>
              <w:pStyle w:val="ListBullet"/>
            </w:pPr>
            <w:r w:rsidRPr="00F32596">
              <w:t xml:space="preserve">Minor typographic error corrected in a Pre-requisite Unit title. </w:t>
            </w:r>
          </w:p>
          <w:p w:rsidR="00000000" w:rsidRPr="00F32596" w:rsidP="00F32596">
            <w:pPr>
              <w:pStyle w:val="BodyText"/>
            </w:pPr>
            <w:r w:rsidRPr="00F32596">
              <w:t>Release 1: This is the first release of thi</w:t>
            </w:r>
            <w:r w:rsidRPr="00F32596">
              <w:t>s unit of competency in the UEG Gas Industry Training Package.</w:t>
            </w:r>
          </w:p>
        </w:tc>
      </w:tr>
    </w:tbl>
    <w:p w:rsidR="00000000" w:rsidRPr="00F32596" w:rsidP="00F32596">
      <w:pPr>
        <w:pStyle w:val="NoPaddingFontSize1"/>
      </w:pPr>
    </w:p>
    <w:p w:rsidR="00000000" w:rsidRPr="00F32596" w:rsidP="00F32596">
      <w:pPr>
        <w:pStyle w:val="AllowPageBreak"/>
      </w:pPr>
    </w:p>
    <w:p w:rsidR="00000000" w:rsidRPr="00F32596" w:rsidP="00F32596">
      <w:pPr>
        <w:pStyle w:val="Heading1"/>
      </w:pPr>
      <w:bookmarkStart w:id="2" w:name="O_1158237"/>
      <w:bookmarkEnd w:id="2"/>
      <w:r w:rsidRPr="00F3259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 w:rsidP="00F32596">
            <w:pPr>
              <w:pStyle w:val="BodyText"/>
            </w:pPr>
            <w:r w:rsidRPr="00F32596">
              <w:t xml:space="preserve">This unit involves the skills and knowledge required to carry out first on-site response to a gas distribution or transmission pipeline emergency incident, and </w:t>
            </w:r>
            <w:r w:rsidRPr="00F32596">
              <w:t>complete response and relevant documentation.</w:t>
            </w:r>
          </w:p>
          <w:p w:rsidR="00000000" w:rsidRPr="00F32596" w:rsidP="00F32596">
            <w:pPr>
              <w:pStyle w:val="BodyText"/>
            </w:pPr>
            <w:r w:rsidRPr="00F32596">
              <w:t>These incidents may include gas escapes, gas outages, security breaches, fires, injury and damage.</w:t>
            </w:r>
          </w:p>
          <w:p w:rsidR="00000000" w:rsidRPr="00F32596" w:rsidP="00F32596">
            <w:pPr>
              <w:pStyle w:val="BodyText"/>
            </w:pPr>
            <w:r w:rsidRPr="00F32596">
              <w:t xml:space="preserve">It includes carrying out first on-site emergency response by assessing the extent of the situation and type of </w:t>
            </w:r>
            <w:r w:rsidRPr="00F32596">
              <w:t xml:space="preserve">incident, making the area safe and reporting back to response/control centre. </w:t>
            </w:r>
          </w:p>
          <w:p w:rsidR="00000000" w:rsidRPr="00F32596" w:rsidP="00F32596">
            <w:pPr>
              <w:pStyle w:val="BodyText"/>
            </w:pPr>
            <w:r w:rsidRPr="00F32596">
              <w:t xml:space="preserve">It also includes liaising with other authorities and emergency services, remaining on site and maintaining site safety until support arrives as required. </w:t>
            </w:r>
          </w:p>
          <w:p w:rsidR="00000000" w:rsidRPr="00F32596" w:rsidP="00F32596">
            <w:pPr>
              <w:pStyle w:val="BodyText"/>
            </w:pPr>
            <w:r w:rsidRPr="00F32596">
              <w:t>No licensing, legislat</w:t>
            </w:r>
            <w:r w:rsidRPr="00F32596">
              <w:t>ive or certification requirements apply to this unit at the time of publication.</w:t>
            </w:r>
          </w:p>
        </w:tc>
      </w:tr>
    </w:tbl>
    <w:p w:rsidR="00000000" w:rsidRPr="00F32596" w:rsidP="00F32596">
      <w:pPr>
        <w:pStyle w:val="NoPaddingFontSize1"/>
      </w:pPr>
    </w:p>
    <w:p w:rsidR="00000000" w:rsidRPr="00F32596" w:rsidP="00F32596">
      <w:pPr>
        <w:pStyle w:val="AllowPageBreak"/>
      </w:pPr>
    </w:p>
    <w:p w:rsidR="00000000" w:rsidRPr="00F32596" w:rsidP="00F32596">
      <w:pPr>
        <w:pStyle w:val="Heading1"/>
      </w:pPr>
      <w:bookmarkStart w:id="3" w:name="O_1158236"/>
      <w:bookmarkEnd w:id="3"/>
      <w:r w:rsidRPr="00F3259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 w:rsidP="00F32596">
            <w:pPr>
              <w:pStyle w:val="BodyText"/>
            </w:pPr>
            <w:r w:rsidRPr="00F32596">
              <w:t>CPPFES2005A Demonstrate first attack firefighting equipment</w:t>
            </w:r>
          </w:p>
          <w:p w:rsidR="00000000" w:rsidRPr="00F32596" w:rsidP="00F32596">
            <w:pPr>
              <w:pStyle w:val="BodyText"/>
            </w:pPr>
            <w:r w:rsidRPr="00F32596">
              <w:t>HLTAID003 Provide first aid</w:t>
            </w:r>
          </w:p>
          <w:p w:rsidR="00000000" w:rsidRPr="00F32596" w:rsidP="00F32596">
            <w:pPr>
              <w:pStyle w:val="BodyText"/>
            </w:pPr>
            <w:r w:rsidRPr="00F32596">
              <w:t>UEGNSG141 Apply workplace health and safety regulations, codes and practices in the gas supply industry</w:t>
            </w:r>
          </w:p>
        </w:tc>
      </w:tr>
    </w:tbl>
    <w:p w:rsidR="00000000" w:rsidRPr="00F32596" w:rsidP="00F32596">
      <w:pPr>
        <w:pStyle w:val="NoPaddingFontSize1"/>
      </w:pPr>
    </w:p>
    <w:p w:rsidR="00000000" w:rsidRPr="00F32596" w:rsidP="00F32596">
      <w:pPr>
        <w:pStyle w:val="AllowPageBreak"/>
      </w:pPr>
    </w:p>
    <w:p w:rsidR="00000000" w:rsidRPr="00F32596" w:rsidP="00F32596">
      <w:pPr>
        <w:pStyle w:val="Heading1"/>
      </w:pPr>
      <w:bookmarkStart w:id="4" w:name="O_1158235"/>
      <w:bookmarkEnd w:id="4"/>
      <w:r w:rsidRPr="00F3259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 w:rsidP="00F32596">
            <w:pPr>
              <w:pStyle w:val="BodyText"/>
            </w:pPr>
            <w:r w:rsidRPr="00F32596">
              <w:t xml:space="preserve">Gas Distribution and Transmission </w:t>
            </w:r>
          </w:p>
        </w:tc>
      </w:tr>
    </w:tbl>
    <w:p w:rsidR="00000000" w:rsidRPr="00F32596" w:rsidP="00F32596">
      <w:pPr>
        <w:pStyle w:val="NoPaddingFontSize1"/>
      </w:pPr>
    </w:p>
    <w:p w:rsidR="00000000" w:rsidRPr="00F32596" w:rsidP="00F32596">
      <w:pPr>
        <w:pStyle w:val="AllowPageBreak"/>
      </w:pPr>
    </w:p>
    <w:p w:rsidR="00000000" w:rsidRPr="00F32596" w:rsidP="00F32596">
      <w:pPr>
        <w:pStyle w:val="Heading1"/>
      </w:pPr>
      <w:bookmarkStart w:id="5" w:name="O_1158234"/>
      <w:bookmarkEnd w:id="5"/>
      <w:r w:rsidRPr="00F3259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 w:rsidP="00F32596">
            <w:pPr>
              <w:pStyle w:val="BodyText"/>
            </w:pPr>
            <w:r w:rsidRPr="00F32596">
              <w:t>Gas Industry</w:t>
            </w:r>
          </w:p>
        </w:tc>
      </w:tr>
    </w:tbl>
    <w:p w:rsidR="00000000" w:rsidRPr="00F32596" w:rsidP="00F32596">
      <w:pPr>
        <w:pStyle w:val="NoPaddingFontSize1"/>
      </w:pPr>
    </w:p>
    <w:p w:rsidR="00000000" w:rsidRPr="00F32596" w:rsidP="00F32596">
      <w:pPr>
        <w:pStyle w:val="AllowPageBreak"/>
      </w:pPr>
    </w:p>
    <w:p w:rsidR="00000000" w:rsidRPr="00F32596" w:rsidP="00F32596">
      <w:pPr>
        <w:pStyle w:val="Heading1"/>
      </w:pPr>
      <w:bookmarkStart w:id="6" w:name="O_1158233"/>
      <w:bookmarkEnd w:id="6"/>
      <w:r w:rsidRPr="00F32596">
        <w:t>Elements and</w:t>
      </w:r>
      <w:r w:rsidRPr="00F32596">
        <w:t xml:space="preserve">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 w:rsidP="00F32596">
            <w:pPr>
              <w:pStyle w:val="BodyText"/>
            </w:pPr>
            <w:r w:rsidRPr="00F3259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PERFORMANCE CRITERIA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>Performance criteria describe the performance needed to demonstrate achievement of the element.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 w:rsidP="00F32596">
            <w:pPr>
              <w:pStyle w:val="BodyText"/>
            </w:pPr>
            <w:r w:rsidRPr="00F3259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 w:rsidP="00F32596">
            <w:pPr>
              <w:pStyle w:val="BodyText"/>
            </w:pPr>
            <w:r w:rsidRPr="00F32596">
              <w:rPr>
                <w:rStyle w:val="SpecialBold"/>
              </w:rPr>
              <w:t>Plan first on</w:t>
            </w:r>
            <w:r w:rsidRPr="00F32596">
              <w:t>-</w:t>
            </w:r>
            <w:r w:rsidRPr="00F32596">
              <w:rPr>
                <w:rStyle w:val="SpecialBold"/>
              </w:rPr>
              <w:t>site emergency response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>Work health and safety (WHS)/occupational health and safety (OHS) and environmental measures for the site are identified, obtained and applied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>Details of incident are confirmed with supervisor, control centre and/or radio room in accordance with workplace procedures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 xml:space="preserve">Incident response is discussed with relevant person/s to establish and confirm the work schedule 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 xml:space="preserve">WHS/OHS procedures, </w:t>
            </w:r>
            <w:r w:rsidRPr="00F32596">
              <w:t>environmental and sustainable energy measures and workplace policies and procedures are obtained and applied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>Hazards and threats to the gas pipeline and work site are identified, WHS/OHS risks assessed and control measures are reported, prioritised,</w:t>
            </w:r>
            <w:r w:rsidRPr="00F32596">
              <w:t xml:space="preserve"> implemented and monitored in accordance with workplace procedures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>Work permits and/or notifications are obtained as required to ensure the work is approved, recorded, coordinated and performed safely in accordance with workplace procedures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>Resources including person/s, equipment, tools and personal protective equipment (PPE) required for the work are identified, scheduled, obtained and checked for correct operation and safety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 xml:space="preserve">Supervisor, coordination centre, emergency authorities and </w:t>
            </w:r>
            <w:r w:rsidRPr="00F32596">
              <w:t>land owners are communicated with regularly to confirm the emergency response in accordance with workplace procedures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>Person/s participating in the emergency response are fully briefed and responsibilities coordinated and authorised in accordance wi</w:t>
            </w:r>
            <w:r w:rsidRPr="00F32596">
              <w:t>th workplace procedures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>Site preparation, safety plan and work schedule are confirmed with relevant person/s in accordance with workplace procedures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 w:rsidP="00F32596">
            <w:pPr>
              <w:pStyle w:val="BodyText"/>
            </w:pPr>
            <w:r w:rsidRPr="00F3259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 w:rsidP="00F32596">
            <w:pPr>
              <w:pStyle w:val="BodyText"/>
            </w:pPr>
            <w:r w:rsidRPr="00F32596">
              <w:rPr>
                <w:rStyle w:val="SpecialBold"/>
              </w:rPr>
              <w:t>Carry out first on</w:t>
            </w:r>
            <w:r w:rsidRPr="00F32596">
              <w:t>-</w:t>
            </w:r>
            <w:r w:rsidRPr="00F32596">
              <w:rPr>
                <w:rStyle w:val="SpecialBold"/>
              </w:rPr>
              <w:t>site emergency response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>WHS/OHS and risk control measures, schedule of work and workplace procedures for carrying out emergency response are followed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 xml:space="preserve">A safe work zone is established on site and reported back to relevant stakeholders in accordance with workplace procedures 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>First aid and other emergency procedures are performed, as required, in accordance with workplace procedures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>Hazardous activities are conducted safely in accordance with workplace procedures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>Hazard warnings and safety signs are recogn</w:t>
            </w:r>
            <w:r w:rsidRPr="00F32596">
              <w:t>ised and newly identified hazards assessed and WHS/OHS risks and incidents reported to authorised person/s for directions in accordance with workplace procedures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>Equipment and systems are monitored to ensure correct operation and performance in accordance with manufacturer instructions and workplace procedures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 xml:space="preserve">Liaison with third parties and relevant stakeholders is maintained to ensure pipeline is monitored </w:t>
            </w:r>
            <w:r w:rsidRPr="00F32596">
              <w:t xml:space="preserve">and threat to the pipeline is determined and communicated in accordance with workplace procedures 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 xml:space="preserve">Supervisor, coordination centre, emergency authorities and land owners are communicated with regularly to keep them updated on the emergency response </w:t>
            </w:r>
            <w:r w:rsidRPr="00F32596">
              <w:t>in accordance with workplace procedures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 xml:space="preserve">Preliminary evidence is collected from the scene in accordance with workplace procedures 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>Gathered evidence is analysed and any repairs and/or maintenance required is identified in accordance with workplace procedures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>Site safety is maintained until support arrives in accordance with workplace procedures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>Unplanned events, includ</w:t>
            </w:r>
            <w:r w:rsidRPr="00F32596">
              <w:t xml:space="preserve">ing emergency level being escalated, are referred to authorised person/s for directions in accordance with workplace procedures 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2.13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>Quality checks are carried out in accordance with job instructions and workplace procedures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 w:rsidP="00F32596">
            <w:pPr>
              <w:pStyle w:val="BodyText"/>
            </w:pPr>
            <w:r w:rsidRPr="00F3259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 w:rsidP="00F32596">
            <w:pPr>
              <w:pStyle w:val="BodyText"/>
            </w:pPr>
            <w:r w:rsidRPr="00F32596">
              <w:rPr>
                <w:rStyle w:val="SpecialBold"/>
              </w:rPr>
              <w:t>Complete response and re</w:t>
            </w:r>
            <w:r w:rsidRPr="00F32596">
              <w:rPr>
                <w:rStyle w:val="SpecialBold"/>
              </w:rPr>
              <w:t>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>WHS/OHS risk control measures for work completion are followed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>Any incidents and injuries are reported to relevant person/s and followed up in accordance with job requirements and workplace procedures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>Incident site, reports, risk control measures and permit conditions are handed over to repair coordinator or relief response person in accordance with workplace procedures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>Tools, equipment and any surplus resources/materials are cleaned, checked and</w:t>
            </w:r>
            <w:r w:rsidRPr="00F32596">
              <w:t xml:space="preserve"> securely stored in accordance with workplace procedures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>Work permit/s are completed and signed off in accordance with job requirements and workplace procedures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t>Work completion documentation, records reports and as installed/modified drawing/s are completed and provided to appropriate person/s in accordance with workplace procedures</w:t>
            </w:r>
          </w:p>
        </w:tc>
      </w:tr>
      <w:tr w:rsidTr="00F325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2596">
            <w:pPr>
              <w:pStyle w:val="BodyText"/>
              <w:rPr>
                <w:lang w:val="en-NZ"/>
              </w:rPr>
            </w:pPr>
            <w:r w:rsidRPr="00F32596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 w:rsidP="00F32596">
            <w:pPr>
              <w:pStyle w:val="BodyText"/>
            </w:pPr>
            <w:r w:rsidRPr="00F32596">
              <w:t>Debriefing with relevant person/s is conducted to discuss strengths and wea</w:t>
            </w:r>
            <w:r w:rsidRPr="00F32596">
              <w:t>knesses of incident response in accordance with workplace procedures</w:t>
            </w:r>
          </w:p>
        </w:tc>
      </w:tr>
    </w:tbl>
    <w:p w:rsidR="00000000" w:rsidRPr="00F32596" w:rsidP="00F32596">
      <w:pPr>
        <w:pStyle w:val="NoPaddingFontSize1"/>
      </w:pPr>
    </w:p>
    <w:p w:rsidR="00000000" w:rsidRPr="00F32596" w:rsidP="00F32596">
      <w:pPr>
        <w:pStyle w:val="AllowPageBreak"/>
      </w:pPr>
    </w:p>
    <w:p w:rsidR="00000000" w:rsidRPr="00F32596" w:rsidP="00F32596">
      <w:pPr>
        <w:pStyle w:val="Heading1"/>
      </w:pPr>
      <w:bookmarkStart w:id="7" w:name="O_1158232"/>
      <w:bookmarkEnd w:id="7"/>
      <w:r w:rsidRPr="00F3259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 w:rsidP="00F32596">
            <w:pPr>
              <w:pStyle w:val="BodyText"/>
            </w:pPr>
            <w:r w:rsidRPr="00F32596">
              <w:t>Foundation skills essential to performance are explicit in the performance criteria of this unit of competency.</w:t>
            </w:r>
          </w:p>
        </w:tc>
      </w:tr>
    </w:tbl>
    <w:p w:rsidR="00000000" w:rsidRPr="00F32596" w:rsidP="00F32596">
      <w:pPr>
        <w:pStyle w:val="NoPaddingFontSize1"/>
      </w:pPr>
    </w:p>
    <w:p w:rsidR="00000000" w:rsidRPr="00F32596" w:rsidP="00F32596">
      <w:pPr>
        <w:pStyle w:val="AllowPageBreak"/>
      </w:pPr>
    </w:p>
    <w:p w:rsidR="00000000" w:rsidRPr="00F32596" w:rsidP="00F32596">
      <w:pPr>
        <w:pStyle w:val="Heading1"/>
      </w:pPr>
      <w:bookmarkStart w:id="8" w:name="O_1158231"/>
      <w:bookmarkEnd w:id="8"/>
      <w:r w:rsidRPr="00F3259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 w:rsidP="00F32596">
            <w:pPr>
              <w:pStyle w:val="BodyText"/>
            </w:pPr>
            <w:r w:rsidRPr="00F32596">
              <w:t>Range is restricted to essential operating conditions and any other variables essential to the work environment.</w:t>
            </w:r>
          </w:p>
          <w:p w:rsidR="00000000" w:rsidRPr="00F32596" w:rsidP="00F32596">
            <w:pPr>
              <w:pStyle w:val="BodyText"/>
            </w:pPr>
            <w:r w:rsidRPr="00F32596">
              <w:t>Non-essential conditions may be found in the UEG Gas Industry Training Package Companion Volume Implementation Guide.</w:t>
            </w:r>
          </w:p>
        </w:tc>
      </w:tr>
    </w:tbl>
    <w:p w:rsidR="00000000" w:rsidRPr="00F32596" w:rsidP="00F32596">
      <w:pPr>
        <w:pStyle w:val="NoPaddingFontSize1"/>
      </w:pPr>
    </w:p>
    <w:p w:rsidR="00000000" w:rsidRPr="00F32596" w:rsidP="00F32596">
      <w:pPr>
        <w:pStyle w:val="AllowPageBreak"/>
      </w:pPr>
    </w:p>
    <w:p w:rsidR="00000000" w:rsidRPr="00F32596" w:rsidP="00F32596">
      <w:pPr>
        <w:pStyle w:val="Heading1"/>
      </w:pPr>
      <w:bookmarkStart w:id="9" w:name="O_1158230"/>
      <w:bookmarkEnd w:id="9"/>
      <w:r w:rsidRPr="00F3259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25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2596" w:rsidP="00F32596">
            <w:pPr>
              <w:pStyle w:val="BodyText"/>
            </w:pPr>
            <w:r w:rsidRPr="00F32596">
              <w:t>This unit replaces and is equivalent to UEGNSG221A First on site response to gas pipeline emergencies.</w:t>
            </w:r>
          </w:p>
        </w:tc>
      </w:tr>
    </w:tbl>
    <w:p w:rsidR="00000000" w:rsidRPr="00F32596" w:rsidP="00F32596">
      <w:pPr>
        <w:pStyle w:val="NoPaddingFontSize1"/>
      </w:pPr>
    </w:p>
    <w:p w:rsidR="00000000" w:rsidRPr="00F32596" w:rsidP="00F32596">
      <w:pPr>
        <w:pStyle w:val="AllowPageBreak"/>
      </w:pPr>
    </w:p>
    <w:p w:rsidR="00000000" w:rsidRPr="00F32596" w:rsidP="00F32596">
      <w:pPr>
        <w:pStyle w:val="Heading1"/>
      </w:pPr>
      <w:bookmarkStart w:id="10" w:name="O_1158239"/>
      <w:bookmarkEnd w:id="10"/>
      <w:r w:rsidRPr="00F32596">
        <w:t>Links</w:t>
      </w:r>
    </w:p>
    <w:p w:rsidR="00000000" w:rsidRPr="00F32596" w:rsidP="005B7746">
      <w:pPr>
        <w:pStyle w:val="BodyText"/>
      </w:pPr>
      <w:r w:rsidRPr="00F325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C2511B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F32596" w:rsidP="00F32596"/>
    <w:sectPr w:rsidSect="00F325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5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596" w:rsidRPr="005B7746" w:rsidP="005B77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5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746" w:rsidP="00F325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7746" w:rsidP="00F325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B7746" w:rsidP="00F325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5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7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2596" w:rsidRPr="005B7746" w:rsidP="005B77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5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746" w:rsidRPr="002D2AF8" w:rsidP="00F325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UEGNSG221 First on site response to gas pipeline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5B7746" w:rsidP="00F325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522F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8EB5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5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25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25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25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25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25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25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25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25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25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25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2596"/>
  </w:style>
  <w:style w:type="character" w:customStyle="1" w:styleId="Heading1Char">
    <w:name w:val="Heading 1 Char"/>
    <w:basedOn w:val="DefaultParagraphFont"/>
    <w:link w:val="Heading1"/>
    <w:rsid w:val="00F325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25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25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25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2596"/>
    <w:rPr>
      <w:b/>
      <w:spacing w:val="0"/>
    </w:rPr>
  </w:style>
  <w:style w:type="paragraph" w:customStyle="1" w:styleId="SuperHeading">
    <w:name w:val="SuperHeading"/>
    <w:basedOn w:val="Normal"/>
    <w:rsid w:val="00F325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25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325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25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25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25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25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25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25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25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25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25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25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25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25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25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25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25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25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25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25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25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25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25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25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25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25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25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25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25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25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25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25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25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25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2596"/>
    <w:rPr>
      <w:i/>
    </w:rPr>
  </w:style>
  <w:style w:type="paragraph" w:styleId="Caption">
    <w:name w:val="caption"/>
    <w:basedOn w:val="BodyText"/>
    <w:next w:val="Normal"/>
    <w:qFormat/>
    <w:rsid w:val="00F325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25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25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2596"/>
  </w:style>
  <w:style w:type="paragraph" w:styleId="TableofFigures">
    <w:name w:val="table of figures"/>
    <w:basedOn w:val="Normal"/>
    <w:next w:val="Normal"/>
    <w:semiHidden/>
    <w:rsid w:val="00F325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25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2596"/>
    <w:rPr>
      <w:rFonts w:ascii="Wingdings" w:hAnsi="Wingdings"/>
    </w:rPr>
  </w:style>
  <w:style w:type="paragraph" w:customStyle="1" w:styleId="TableHeading">
    <w:name w:val="Table Heading"/>
    <w:basedOn w:val="HeadingBase"/>
    <w:rsid w:val="00F325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2596"/>
    <w:rPr>
      <w:color w:val="0033CC"/>
      <w:u w:val="none"/>
    </w:rPr>
  </w:style>
  <w:style w:type="paragraph" w:customStyle="1" w:styleId="BodyTextRight">
    <w:name w:val="Body Text Right"/>
    <w:basedOn w:val="BodyText"/>
    <w:rsid w:val="00F325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25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25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25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25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25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2596"/>
    <w:rPr>
      <w:sz w:val="32"/>
    </w:rPr>
  </w:style>
  <w:style w:type="paragraph" w:customStyle="1" w:styleId="HeadingProcedure">
    <w:name w:val="Heading Procedure"/>
    <w:basedOn w:val="HeadingBase"/>
    <w:next w:val="Normal"/>
    <w:rsid w:val="00F325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2596"/>
    <w:pPr>
      <w:spacing w:before="60" w:after="60"/>
    </w:pPr>
  </w:style>
  <w:style w:type="paragraph" w:styleId="ListContinue">
    <w:name w:val="List Continue"/>
    <w:basedOn w:val="List"/>
    <w:rsid w:val="00F32596"/>
    <w:pPr>
      <w:ind w:firstLine="0"/>
    </w:pPr>
  </w:style>
  <w:style w:type="paragraph" w:customStyle="1" w:styleId="ListNote">
    <w:name w:val="List Note"/>
    <w:basedOn w:val="List"/>
    <w:rsid w:val="00F325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25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25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2596"/>
    <w:rPr>
      <w:rFonts w:ascii="Courier New" w:hAnsi="Courier New"/>
    </w:rPr>
  </w:style>
  <w:style w:type="paragraph" w:customStyle="1" w:styleId="NoteBullet">
    <w:name w:val="Note Bullet"/>
    <w:basedOn w:val="Note"/>
    <w:rsid w:val="00F325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25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25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25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25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25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25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2596"/>
    <w:rPr>
      <w:b/>
      <w:smallCaps/>
    </w:rPr>
  </w:style>
  <w:style w:type="paragraph" w:customStyle="1" w:styleId="TableListNumber">
    <w:name w:val="Table List Number"/>
    <w:basedOn w:val="ListNumber"/>
    <w:rsid w:val="00F325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25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2596"/>
    <w:pPr>
      <w:numPr>
        <w:numId w:val="8"/>
      </w:numPr>
    </w:pPr>
  </w:style>
  <w:style w:type="paragraph" w:customStyle="1" w:styleId="ListAlpha2">
    <w:name w:val="List Alpha 2"/>
    <w:basedOn w:val="List2"/>
    <w:rsid w:val="00F32596"/>
    <w:pPr>
      <w:numPr>
        <w:numId w:val="7"/>
      </w:numPr>
    </w:pPr>
  </w:style>
  <w:style w:type="paragraph" w:styleId="List2">
    <w:name w:val="List 2"/>
    <w:basedOn w:val="BodyText"/>
    <w:rsid w:val="00F325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25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25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25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25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25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2596"/>
    <w:pPr>
      <w:numPr>
        <w:numId w:val="3"/>
      </w:numPr>
    </w:pPr>
  </w:style>
  <w:style w:type="paragraph" w:styleId="ListContinue2">
    <w:name w:val="List Continue 2"/>
    <w:basedOn w:val="List2"/>
    <w:rsid w:val="00F32596"/>
    <w:pPr>
      <w:ind w:firstLine="0"/>
    </w:pPr>
  </w:style>
  <w:style w:type="paragraph" w:styleId="ListContinue3">
    <w:name w:val="List Continue 3"/>
    <w:basedOn w:val="List3"/>
    <w:rsid w:val="00F32596"/>
    <w:pPr>
      <w:ind w:left="1021" w:firstLine="0"/>
    </w:pPr>
  </w:style>
  <w:style w:type="paragraph" w:styleId="ListContinue4">
    <w:name w:val="List Continue 4"/>
    <w:basedOn w:val="List4"/>
    <w:rsid w:val="00F32596"/>
    <w:pPr>
      <w:ind w:firstLine="0"/>
    </w:pPr>
  </w:style>
  <w:style w:type="paragraph" w:styleId="ListContinue5">
    <w:name w:val="List Continue 5"/>
    <w:basedOn w:val="List5"/>
    <w:rsid w:val="00F32596"/>
    <w:pPr>
      <w:ind w:firstLine="0"/>
    </w:pPr>
  </w:style>
  <w:style w:type="paragraph" w:styleId="ListNumber3">
    <w:name w:val="List Number 3"/>
    <w:basedOn w:val="List3"/>
    <w:rsid w:val="00F32596"/>
    <w:pPr>
      <w:numPr>
        <w:numId w:val="4"/>
      </w:numPr>
    </w:pPr>
  </w:style>
  <w:style w:type="paragraph" w:styleId="ListNumber4">
    <w:name w:val="List Number 4"/>
    <w:basedOn w:val="List4"/>
    <w:rsid w:val="00F32596"/>
    <w:pPr>
      <w:numPr>
        <w:numId w:val="5"/>
      </w:numPr>
    </w:pPr>
  </w:style>
  <w:style w:type="paragraph" w:styleId="ListNumber5">
    <w:name w:val="List Number 5"/>
    <w:basedOn w:val="List5"/>
    <w:rsid w:val="00F32596"/>
    <w:pPr>
      <w:numPr>
        <w:numId w:val="6"/>
      </w:numPr>
    </w:pPr>
  </w:style>
  <w:style w:type="paragraph" w:styleId="BlockText">
    <w:name w:val="Block Text"/>
    <w:basedOn w:val="Normal"/>
    <w:rsid w:val="00F325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25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2596"/>
    <w:rPr>
      <w:sz w:val="16"/>
      <w:vertAlign w:val="superscript"/>
    </w:rPr>
  </w:style>
  <w:style w:type="character" w:customStyle="1" w:styleId="Symbols">
    <w:name w:val="Symbols"/>
    <w:basedOn w:val="DefaultParagraphFont"/>
    <w:rsid w:val="00F32596"/>
    <w:rPr>
      <w:rFonts w:ascii="Symbol" w:hAnsi="Symbol"/>
    </w:rPr>
  </w:style>
  <w:style w:type="character" w:customStyle="1" w:styleId="MenuOptions">
    <w:name w:val="Menu Options"/>
    <w:basedOn w:val="DefaultParagraphFont"/>
    <w:rsid w:val="00F325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2596"/>
    <w:rPr>
      <w:b/>
    </w:rPr>
  </w:style>
  <w:style w:type="character" w:customStyle="1" w:styleId="Underlined">
    <w:name w:val="Underlined"/>
    <w:basedOn w:val="DefaultParagraphFont"/>
    <w:rsid w:val="00F32596"/>
    <w:rPr>
      <w:u w:val="single"/>
    </w:rPr>
  </w:style>
  <w:style w:type="paragraph" w:customStyle="1" w:styleId="TableBodyTextRight">
    <w:name w:val="Table Body Text Right"/>
    <w:basedOn w:val="TableBodyText"/>
    <w:rsid w:val="00F325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2596"/>
    <w:rPr>
      <w:sz w:val="18"/>
    </w:rPr>
  </w:style>
  <w:style w:type="paragraph" w:customStyle="1" w:styleId="BodySmallRight">
    <w:name w:val="Body Small Right"/>
    <w:basedOn w:val="BodyTextRight"/>
    <w:rsid w:val="00F32596"/>
    <w:rPr>
      <w:sz w:val="18"/>
      <w:szCs w:val="18"/>
    </w:rPr>
  </w:style>
  <w:style w:type="paragraph" w:customStyle="1" w:styleId="MarginEdition">
    <w:name w:val="Margin Edition"/>
    <w:basedOn w:val="MarginNote"/>
    <w:rsid w:val="00F325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2596"/>
    <w:rPr>
      <w:sz w:val="2"/>
      <w:szCs w:val="2"/>
    </w:rPr>
  </w:style>
  <w:style w:type="character" w:customStyle="1" w:styleId="Small">
    <w:name w:val="Small"/>
    <w:basedOn w:val="DefaultParagraphFont"/>
    <w:rsid w:val="00F32596"/>
    <w:rPr>
      <w:sz w:val="16"/>
    </w:rPr>
  </w:style>
  <w:style w:type="paragraph" w:customStyle="1" w:styleId="WideTable">
    <w:name w:val="Wide Table"/>
    <w:basedOn w:val="Normal"/>
    <w:rsid w:val="00F325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2596"/>
  </w:style>
  <w:style w:type="paragraph" w:styleId="Quote">
    <w:name w:val="Quote"/>
    <w:basedOn w:val="Heading1"/>
    <w:link w:val="QuoteChar"/>
    <w:qFormat/>
    <w:rsid w:val="00F325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25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2596"/>
    <w:pPr>
      <w:pageBreakBefore/>
    </w:pPr>
  </w:style>
  <w:style w:type="paragraph" w:customStyle="1" w:styleId="Border">
    <w:name w:val="Border"/>
    <w:basedOn w:val="Normal"/>
    <w:qFormat/>
    <w:rsid w:val="00F325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25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25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25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25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25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25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25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25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2596"/>
    <w:rPr>
      <w:u w:val="single"/>
    </w:rPr>
  </w:style>
  <w:style w:type="character" w:customStyle="1" w:styleId="BoldandItalics">
    <w:name w:val="Bold and Italics"/>
    <w:qFormat/>
    <w:rsid w:val="00F32596"/>
    <w:rPr>
      <w:b/>
      <w:i/>
      <w:u w:val="none"/>
    </w:rPr>
  </w:style>
  <w:style w:type="paragraph" w:styleId="BalloonText">
    <w:name w:val="Balloon Text"/>
    <w:basedOn w:val="Normal"/>
    <w:link w:val="BalloonTextChar"/>
    <w:rsid w:val="00F32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5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25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25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25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25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2596"/>
    <w:pPr>
      <w:spacing w:before="0" w:after="0"/>
    </w:pPr>
  </w:style>
  <w:style w:type="paragraph" w:customStyle="1" w:styleId="BodyTextBold">
    <w:name w:val="Body Text Bold"/>
    <w:basedOn w:val="BodyText"/>
    <w:qFormat/>
    <w:rsid w:val="00F32596"/>
    <w:rPr>
      <w:b/>
    </w:rPr>
  </w:style>
  <w:style w:type="character" w:styleId="Hyperlink">
    <w:name w:val="Hyperlink"/>
    <w:basedOn w:val="DefaultParagraphFont"/>
    <w:uiPriority w:val="99"/>
    <w:unhideWhenUsed/>
    <w:rsid w:val="005B77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976</Words>
  <Characters>6100</Characters>
  <Application>Microsoft Office Word</Application>
  <DocSecurity>0</DocSecurity>
  <Lines>277</Lines>
  <Paragraphs>121</Paragraphs>
  <ScaleCrop>false</ScaleCrop>
  <Company>Author-it Software Corporation Ltd.</Company>
  <LinksUpToDate>false</LinksUpToDate>
  <CharactersWithSpaces>6955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UEGNSG221 First on site response to gas pipeline emergencies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2021-04-21T07:59:00Z</dcterms:created>
  <dcterms:modified xsi:type="dcterms:W3CDTF">2021-04-21T07:59:00Z</dcterms:modified>
</cp:coreProperties>
</file>