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6D38" w:rsidP="00CC6D38">
      <w:pPr>
        <w:pStyle w:val="Title"/>
      </w:pPr>
      <w:r>
        <w:fldChar w:fldCharType="begin"/>
      </w:r>
      <w:r>
        <w:instrText xml:space="preserve"> TITLE   \* MERGEFORMAT </w:instrText>
      </w:r>
      <w:r>
        <w:fldChar w:fldCharType="separate"/>
      </w:r>
      <w:r>
        <w:t>Assessment Requirements for UEGNSG220 Construct and lay polyethylene gas distribution mains</w:t>
      </w:r>
      <w:r>
        <w:fldChar w:fldCharType="end"/>
      </w:r>
    </w:p>
    <w:p w:rsidR="00CC6D38" w:rsidP="00CC6D38">
      <w:pPr>
        <w:pStyle w:val="Version"/>
        <w:sectPr w:rsidSect="00C66D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6DF4" w:rsidP="00C66DF4">
      <w:pPr>
        <w:pStyle w:val="SuperHeading"/>
      </w:pPr>
      <w:r w:rsidRPr="00C66DF4">
        <w:t>Assessment Requirements for UEGNSG220 Construct and lay polyethylene gas distribution mains</w:t>
      </w:r>
    </w:p>
    <w:p w:rsidR="00000000" w:rsidRPr="00C66DF4" w:rsidP="00C66DF4">
      <w:pPr>
        <w:pStyle w:val="Heading1"/>
      </w:pPr>
      <w:bookmarkStart w:id="1" w:name="O_966690"/>
      <w:bookmarkEnd w:id="1"/>
      <w:r w:rsidRPr="00C66DF4">
        <w:t>Modification History</w:t>
      </w:r>
    </w:p>
    <w:tbl>
      <w:tblPr>
        <w:tblW w:w="9497" w:type="dxa"/>
        <w:tblLayout w:type="fixed"/>
        <w:tblCellMar>
          <w:left w:w="62" w:type="dxa"/>
          <w:right w:w="62" w:type="dxa"/>
        </w:tblCellMar>
        <w:tblLook w:val="0000"/>
      </w:tblPr>
      <w:tblGrid>
        <w:gridCol w:w="9497"/>
      </w:tblGrid>
      <w:tr w:rsidTr="00C66D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6DF4" w:rsidP="00C66DF4">
            <w:pPr>
              <w:pStyle w:val="BodyText"/>
            </w:pPr>
            <w:r w:rsidRPr="00C66DF4">
              <w:t>Release 1. This is the first release of this unit of competency in the UEG Gas Industry Training Package.</w:t>
            </w:r>
          </w:p>
        </w:tc>
      </w:tr>
    </w:tbl>
    <w:p w:rsidR="00000000" w:rsidRPr="00C66DF4" w:rsidP="00C66DF4">
      <w:pPr>
        <w:pStyle w:val="NoPaddingFontSize1"/>
      </w:pPr>
    </w:p>
    <w:p w:rsidR="00000000" w:rsidRPr="00C66DF4" w:rsidP="00C66DF4">
      <w:pPr>
        <w:pStyle w:val="AllowPageBreak"/>
      </w:pPr>
    </w:p>
    <w:p w:rsidR="00000000" w:rsidRPr="00C66DF4" w:rsidP="00C66DF4">
      <w:pPr>
        <w:pStyle w:val="Heading1"/>
      </w:pPr>
      <w:bookmarkStart w:id="2" w:name="O_966691"/>
      <w:bookmarkEnd w:id="2"/>
      <w:r w:rsidRPr="00C66DF4">
        <w:t>Performance Evidence</w:t>
      </w:r>
    </w:p>
    <w:tbl>
      <w:tblPr>
        <w:tblW w:w="9497" w:type="dxa"/>
        <w:tblLayout w:type="fixed"/>
        <w:tblCellMar>
          <w:left w:w="62" w:type="dxa"/>
          <w:right w:w="62" w:type="dxa"/>
        </w:tblCellMar>
        <w:tblLook w:val="0000"/>
      </w:tblPr>
      <w:tblGrid>
        <w:gridCol w:w="9497"/>
      </w:tblGrid>
      <w:tr w:rsidTr="00C66D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66DF4">
            <w:pPr>
              <w:pStyle w:val="BodyText"/>
              <w:rPr>
                <w:lang w:val="en-NZ"/>
              </w:rPr>
            </w:pPr>
            <w:r w:rsidRPr="00C66DF4">
              <w:t xml:space="preserve">Evidence required to demonstrate competence in this unit must be relevant to and satisfy all of the requirements of the elements and performance criteria on at least two separate occasions and include: </w:t>
            </w:r>
          </w:p>
        </w:tc>
      </w:tr>
      <w:tr w:rsidTr="00C66D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6DF4" w:rsidP="00C66DF4">
            <w:pPr>
              <w:pStyle w:val="ListBullet"/>
            </w:pPr>
            <w:r w:rsidRPr="00C66DF4">
              <w:t>applying controls for stray, s</w:t>
            </w:r>
            <w:r w:rsidRPr="00C66DF4">
              <w:t>tatic and induced electrical faults</w:t>
            </w:r>
          </w:p>
          <w:p w:rsidR="00000000" w:rsidRPr="00C66DF4" w:rsidP="00C66DF4">
            <w:pPr>
              <w:pStyle w:val="ListBullet"/>
            </w:pPr>
            <w:r w:rsidRPr="00C66DF4">
              <w:t>applying electrostatic mitigation workplace procedures</w:t>
            </w:r>
          </w:p>
          <w:p w:rsidR="00000000" w:rsidRPr="00C66DF4" w:rsidP="00C66DF4">
            <w:pPr>
              <w:pStyle w:val="ListBullet"/>
            </w:pPr>
            <w:r w:rsidRPr="00C66DF4">
              <w:t>applying material handling workplace procedures</w:t>
            </w:r>
          </w:p>
          <w:p w:rsidR="00000000" w:rsidRPr="00C66DF4" w:rsidP="00C66DF4">
            <w:pPr>
              <w:pStyle w:val="ListBullet"/>
            </w:pPr>
            <w:r w:rsidRPr="00C66DF4">
              <w:t>applying relevant industry standards, guidelines, codes of practice and regulations</w:t>
            </w:r>
          </w:p>
          <w:p w:rsidR="00000000" w:rsidRPr="00C66DF4" w:rsidP="00C66DF4">
            <w:pPr>
              <w:pStyle w:val="ListBullet"/>
            </w:pPr>
            <w:r w:rsidRPr="00C66DF4">
              <w:t>applying relevant work health and</w:t>
            </w:r>
            <w:r w:rsidRPr="00C66DF4">
              <w:t xml:space="preserve"> safety (WHS)/occupational health and safety (OHS) requirements</w:t>
            </w:r>
          </w:p>
          <w:p w:rsidR="00000000" w:rsidRPr="00C66DF4" w:rsidP="00C66DF4">
            <w:pPr>
              <w:pStyle w:val="ListBullet"/>
            </w:pPr>
            <w:r w:rsidRPr="00C66DF4">
              <w:t xml:space="preserve">applying sustainable energy and environmental principles and practices </w:t>
            </w:r>
          </w:p>
          <w:p w:rsidR="00000000" w:rsidRPr="00C66DF4" w:rsidP="00C66DF4">
            <w:pPr>
              <w:pStyle w:val="ListBullet"/>
            </w:pPr>
            <w:r w:rsidRPr="00C66DF4">
              <w:t>checking tools, equipment, plant and personal protection equipment (PPE) for correct operation and safety</w:t>
            </w:r>
          </w:p>
          <w:p w:rsidR="00000000" w:rsidRPr="00C66DF4" w:rsidP="00C66DF4">
            <w:pPr>
              <w:pStyle w:val="ListBullet"/>
            </w:pPr>
            <w:r w:rsidRPr="00C66DF4">
              <w:t xml:space="preserve">cleaning, checking and storing tools and equipment </w:t>
            </w:r>
          </w:p>
          <w:p w:rsidR="00000000" w:rsidRPr="00C66DF4" w:rsidP="00C66DF4">
            <w:pPr>
              <w:pStyle w:val="ListBullet"/>
            </w:pPr>
            <w:r w:rsidRPr="00C66DF4">
              <w:t>communicating effectively with others</w:t>
            </w:r>
          </w:p>
          <w:p w:rsidR="00000000" w:rsidRPr="00C66DF4" w:rsidP="00C66DF4">
            <w:pPr>
              <w:pStyle w:val="ListBullet"/>
            </w:pPr>
            <w:r w:rsidRPr="00C66DF4">
              <w:t>completing required documentation and reporting</w:t>
            </w:r>
          </w:p>
          <w:p w:rsidR="00000000" w:rsidRPr="00C66DF4" w:rsidP="00C66DF4">
            <w:pPr>
              <w:pStyle w:val="ListBullet"/>
            </w:pPr>
            <w:r w:rsidRPr="00C66DF4">
              <w:t>conducting quality and safety checks</w:t>
            </w:r>
          </w:p>
          <w:p w:rsidR="00000000" w:rsidRPr="00C66DF4" w:rsidP="00C66DF4">
            <w:pPr>
              <w:pStyle w:val="ListBullet"/>
            </w:pPr>
            <w:r w:rsidRPr="00C66DF4">
              <w:t>constructing and laying polyethylene gas distribution mains</w:t>
            </w:r>
          </w:p>
          <w:p w:rsidR="00000000" w:rsidRPr="00C66DF4" w:rsidP="00C66DF4">
            <w:pPr>
              <w:pStyle w:val="ListBullet"/>
            </w:pPr>
            <w:r w:rsidRPr="00C66DF4">
              <w:t>dealing with unplanne</w:t>
            </w:r>
            <w:r w:rsidRPr="00C66DF4">
              <w:t>d events/situations in accordance with workplace procedures in a manner that minimises risk to personnel and equipment</w:t>
            </w:r>
          </w:p>
          <w:p w:rsidR="00000000" w:rsidRPr="00C66DF4" w:rsidP="00C66DF4">
            <w:pPr>
              <w:pStyle w:val="ListBullet"/>
            </w:pPr>
            <w:r w:rsidRPr="00C66DF4">
              <w:t xml:space="preserve">identifying and correctly reading plans, drawings, manuals and diagrams </w:t>
            </w:r>
          </w:p>
          <w:p w:rsidR="00000000" w:rsidRPr="00C66DF4" w:rsidP="00C66DF4">
            <w:pPr>
              <w:pStyle w:val="ListBullet"/>
            </w:pPr>
            <w:r w:rsidRPr="00C66DF4">
              <w:t xml:space="preserve">positioning road signs, barriers and warning devices </w:t>
            </w:r>
          </w:p>
          <w:p w:rsidR="00000000" w:rsidRPr="00C66DF4" w:rsidP="00C66DF4">
            <w:pPr>
              <w:pStyle w:val="ListBullet"/>
            </w:pPr>
            <w:r w:rsidRPr="00C66DF4">
              <w:t xml:space="preserve">preparing </w:t>
            </w:r>
            <w:r w:rsidRPr="00C66DF4">
              <w:t>the excavation site</w:t>
            </w:r>
          </w:p>
          <w:p w:rsidR="00000000" w:rsidRPr="00C66DF4" w:rsidP="00C66DF4">
            <w:pPr>
              <w:pStyle w:val="ListBullet"/>
            </w:pPr>
            <w:r w:rsidRPr="00C66DF4">
              <w:t>rehabilitating and maintaining a clean work area</w:t>
            </w:r>
          </w:p>
          <w:p w:rsidR="00000000" w:rsidRPr="00C66DF4" w:rsidP="00C66DF4">
            <w:pPr>
              <w:pStyle w:val="ListBullet"/>
            </w:pPr>
            <w:r w:rsidRPr="00C66DF4">
              <w:t>selecting correct materials, equipment, tools, personal protection equipment and measurement devices</w:t>
            </w:r>
          </w:p>
          <w:p w:rsidR="00000000" w:rsidRPr="00C66DF4" w:rsidP="00C66DF4">
            <w:pPr>
              <w:pStyle w:val="ListBullet"/>
            </w:pPr>
            <w:r w:rsidRPr="00C66DF4">
              <w:t>testing pipework</w:t>
            </w:r>
          </w:p>
          <w:p w:rsidR="00000000" w:rsidRPr="00C66DF4" w:rsidP="00C66DF4">
            <w:pPr>
              <w:pStyle w:val="ListBullet"/>
            </w:pPr>
            <w:r w:rsidRPr="00C66DF4">
              <w:t>working in accordance with relevant work permit/notifications.</w:t>
            </w:r>
          </w:p>
        </w:tc>
      </w:tr>
    </w:tbl>
    <w:p w:rsidR="00000000" w:rsidRPr="00C66DF4" w:rsidP="00C66DF4">
      <w:pPr>
        <w:pStyle w:val="NoPaddingFontSize1"/>
      </w:pPr>
    </w:p>
    <w:p w:rsidR="00000000" w:rsidRPr="00C66DF4" w:rsidP="00C66DF4">
      <w:pPr>
        <w:pStyle w:val="AllowPageBreak"/>
      </w:pPr>
    </w:p>
    <w:p w:rsidR="00000000" w:rsidRPr="00C66DF4" w:rsidP="00C66DF4">
      <w:pPr>
        <w:pStyle w:val="Heading1"/>
      </w:pPr>
      <w:bookmarkStart w:id="3" w:name="O_966692"/>
      <w:bookmarkEnd w:id="3"/>
      <w:r w:rsidRPr="00C66DF4">
        <w:t>Knowledge Evidence</w:t>
      </w:r>
    </w:p>
    <w:tbl>
      <w:tblPr>
        <w:tblW w:w="9497" w:type="dxa"/>
        <w:tblLayout w:type="fixed"/>
        <w:tblCellMar>
          <w:left w:w="62" w:type="dxa"/>
          <w:right w:w="62" w:type="dxa"/>
        </w:tblCellMar>
        <w:tblLook w:val="0000"/>
      </w:tblPr>
      <w:tblGrid>
        <w:gridCol w:w="9497"/>
      </w:tblGrid>
      <w:tr w:rsidTr="00C66D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66DF4">
            <w:pPr>
              <w:pStyle w:val="BodyText"/>
              <w:rPr>
                <w:lang w:val="en-NZ"/>
              </w:rPr>
            </w:pPr>
            <w:r w:rsidRPr="00C66DF4">
              <w:t xml:space="preserve">Evidence required to demonstrate competence in this unit must be relevant to and satisfy all of </w:t>
            </w:r>
            <w:r w:rsidRPr="00C66DF4">
              <w:t xml:space="preserve">the requirements of the elements and performance criteria and include knowledge of: </w:t>
            </w:r>
          </w:p>
        </w:tc>
      </w:tr>
      <w:tr w:rsidTr="00C66D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6DF4" w:rsidP="00C66DF4">
            <w:pPr>
              <w:pStyle w:val="ListBullet"/>
            </w:pPr>
            <w:r w:rsidRPr="00C66DF4">
              <w:t xml:space="preserve">conditions for direct installation or </w:t>
            </w:r>
            <w:r w:rsidRPr="00C66DF4">
              <w:t>insertion of polyethylene pipeline</w:t>
            </w:r>
          </w:p>
          <w:p w:rsidR="00000000" w:rsidRPr="00C66DF4" w:rsidP="00C66DF4">
            <w:pPr>
              <w:pStyle w:val="ListBullet"/>
            </w:pPr>
            <w:r w:rsidRPr="00C66DF4">
              <w:t>controls for stray, static and induced electrical faults</w:t>
            </w:r>
          </w:p>
          <w:p w:rsidR="00000000" w:rsidRPr="00C66DF4" w:rsidP="00C66DF4">
            <w:pPr>
              <w:pStyle w:val="ListBullet"/>
            </w:pPr>
            <w:r w:rsidRPr="00C66DF4">
              <w:t>construction of polyethylene pipelines</w:t>
            </w:r>
          </w:p>
          <w:p w:rsidR="00000000" w:rsidRPr="00C66DF4" w:rsidP="00C66DF4">
            <w:pPr>
              <w:pStyle w:val="ListBullet"/>
            </w:pPr>
            <w:r w:rsidRPr="00C66DF4">
              <w:t>effective communication techniques</w:t>
            </w:r>
          </w:p>
          <w:p w:rsidR="00000000" w:rsidRPr="00C66DF4" w:rsidP="00C66DF4">
            <w:pPr>
              <w:pStyle w:val="ListBullet"/>
            </w:pPr>
            <w:r w:rsidRPr="00C66DF4">
              <w:t xml:space="preserve">environmental and sustainable energy principles and practices </w:t>
            </w:r>
          </w:p>
          <w:p w:rsidR="00000000" w:rsidRPr="00C66DF4" w:rsidP="00C66DF4">
            <w:pPr>
              <w:pStyle w:val="ListBullet"/>
            </w:pPr>
            <w:r w:rsidRPr="00C66DF4">
              <w:t>excavation/trenching and be</w:t>
            </w:r>
            <w:r w:rsidRPr="00C66DF4">
              <w:t xml:space="preserve">dding requirements for polyethylene pipelines </w:t>
            </w:r>
          </w:p>
          <w:p w:rsidR="00000000" w:rsidRPr="00C66DF4" w:rsidP="00C66DF4">
            <w:pPr>
              <w:pStyle w:val="ListBullet"/>
            </w:pPr>
            <w:r w:rsidRPr="00C66DF4">
              <w:t xml:space="preserve">hazardous activities, including the use of power tools, lifting, climbing, and working in confined spaces, excavations and trenches  </w:t>
            </w:r>
          </w:p>
          <w:p w:rsidR="00000000" w:rsidRPr="00C66DF4" w:rsidP="00C66DF4">
            <w:pPr>
              <w:pStyle w:val="ListBullet"/>
            </w:pPr>
            <w:r w:rsidRPr="00C66DF4">
              <w:t>installation and testing of polyethylene pipelines</w:t>
            </w:r>
          </w:p>
          <w:p w:rsidR="00000000" w:rsidRPr="00C66DF4" w:rsidP="00C66DF4">
            <w:pPr>
              <w:pStyle w:val="ListBullet"/>
            </w:pPr>
            <w:r w:rsidRPr="00C66DF4">
              <w:t>jointing procedures, met</w:t>
            </w:r>
            <w:r w:rsidRPr="00C66DF4">
              <w:t>hods and calculations</w:t>
            </w:r>
          </w:p>
          <w:p w:rsidR="00000000" w:rsidRPr="00C66DF4" w:rsidP="00C66DF4">
            <w:pPr>
              <w:pStyle w:val="ListBullet"/>
            </w:pPr>
            <w:r w:rsidRPr="00C66DF4">
              <w:t>plastic gas main pipelines types, characteristics and components</w:t>
            </w:r>
          </w:p>
          <w:p w:rsidR="00000000" w:rsidRPr="00C66DF4" w:rsidP="00C66DF4">
            <w:pPr>
              <w:pStyle w:val="ListBullet"/>
            </w:pPr>
            <w:r w:rsidRPr="00C66DF4">
              <w:t>polyethylene gas pipelines types, characteristics and components</w:t>
            </w:r>
          </w:p>
          <w:p w:rsidR="00000000" w:rsidRPr="00C66DF4" w:rsidP="00C66DF4">
            <w:pPr>
              <w:pStyle w:val="ListBullet"/>
            </w:pPr>
            <w:r w:rsidRPr="00C66DF4">
              <w:t>problem-solving techniques</w:t>
            </w:r>
          </w:p>
          <w:p w:rsidR="00000000" w:rsidRPr="00C66DF4" w:rsidP="00C66DF4">
            <w:pPr>
              <w:pStyle w:val="ListBullet"/>
            </w:pPr>
            <w:r w:rsidRPr="00C66DF4">
              <w:t>quality and safety checks</w:t>
            </w:r>
          </w:p>
          <w:p w:rsidR="00000000" w:rsidRPr="00C66DF4" w:rsidP="00C66DF4">
            <w:pPr>
              <w:pStyle w:val="ListBullet"/>
            </w:pPr>
            <w:r w:rsidRPr="00C66DF4">
              <w:t xml:space="preserve">relevant standards, legislations, codes and regulations </w:t>
            </w:r>
          </w:p>
          <w:p w:rsidR="00000000" w:rsidRPr="00C66DF4" w:rsidP="00C66DF4">
            <w:pPr>
              <w:pStyle w:val="ListBullet"/>
            </w:pPr>
            <w:r w:rsidRPr="00C66DF4">
              <w:t>relevant WHS/OHS legislated requirements, including:</w:t>
            </w:r>
          </w:p>
          <w:p w:rsidR="00000000" w:rsidRPr="00C66DF4" w:rsidP="00C66DF4">
            <w:pPr>
              <w:pStyle w:val="ListBullet2"/>
            </w:pPr>
            <w:r w:rsidRPr="00C66DF4">
              <w:t>hazards, risk assessment and control measures</w:t>
            </w:r>
          </w:p>
          <w:p w:rsidR="00000000" w:rsidRPr="00C66DF4" w:rsidP="00C66DF4">
            <w:pPr>
              <w:pStyle w:val="ListBullet2"/>
            </w:pPr>
            <w:r w:rsidRPr="00C66DF4">
              <w:t>dangers of working with live gas</w:t>
            </w:r>
          </w:p>
          <w:p w:rsidR="00000000" w:rsidRPr="00C66DF4" w:rsidP="00C66DF4">
            <w:pPr>
              <w:pStyle w:val="ListBullet"/>
            </w:pPr>
            <w:r w:rsidRPr="00C66DF4">
              <w:t>relevant manufacturer specifications</w:t>
            </w:r>
          </w:p>
          <w:p w:rsidR="00000000" w:rsidRPr="00C66DF4" w:rsidP="00C66DF4">
            <w:pPr>
              <w:pStyle w:val="ListBullet"/>
            </w:pPr>
            <w:r w:rsidRPr="00C66DF4">
              <w:t>relevant materials, plans, d</w:t>
            </w:r>
            <w:r w:rsidRPr="00C66DF4">
              <w:t>iagrams, drawings and resources</w:t>
            </w:r>
          </w:p>
          <w:p w:rsidR="00000000" w:rsidRPr="00C66DF4" w:rsidP="00C66DF4">
            <w:pPr>
              <w:pStyle w:val="ListBullet"/>
            </w:pPr>
            <w:r w:rsidRPr="00C66DF4">
              <w:t>relevant materials, tools, equipment, plant, measuring devices and PPE</w:t>
            </w:r>
          </w:p>
          <w:p w:rsidR="00000000" w:rsidRPr="00C66DF4" w:rsidP="00C66DF4">
            <w:pPr>
              <w:pStyle w:val="ListBullet"/>
            </w:pPr>
            <w:r w:rsidRPr="00C66DF4">
              <w:t>relevant safe work method statements (SWMS)/job safety assessments or risk mitigation processes includes electrostatic hazards and risk mitigation</w:t>
            </w:r>
          </w:p>
          <w:p w:rsidR="00000000" w:rsidRPr="00C66DF4" w:rsidP="00C66DF4">
            <w:pPr>
              <w:pStyle w:val="ListBullet"/>
            </w:pPr>
            <w:r w:rsidRPr="00C66DF4">
              <w:t>releva</w:t>
            </w:r>
            <w:r w:rsidRPr="00C66DF4">
              <w:t>nt WHS/OHS legislated requirements</w:t>
            </w:r>
          </w:p>
          <w:p w:rsidR="00000000" w:rsidRPr="00C66DF4" w:rsidP="00C66DF4">
            <w:pPr>
              <w:pStyle w:val="ListBullet"/>
            </w:pPr>
            <w:r w:rsidRPr="00C66DF4">
              <w:t>relevant work permits and/or notifications</w:t>
            </w:r>
          </w:p>
          <w:p w:rsidR="00000000" w:rsidRPr="00C66DF4" w:rsidP="00C66DF4">
            <w:pPr>
              <w:pStyle w:val="ListBullet"/>
            </w:pPr>
            <w:r w:rsidRPr="00C66DF4">
              <w:t>relevant workplace documentation</w:t>
            </w:r>
          </w:p>
          <w:p w:rsidR="00000000" w:rsidRPr="00C66DF4" w:rsidP="00C66DF4">
            <w:pPr>
              <w:pStyle w:val="ListBullet"/>
            </w:pPr>
            <w:r w:rsidRPr="00C66DF4">
              <w:t>relevant workplace policies and procedures</w:t>
            </w:r>
          </w:p>
          <w:p w:rsidR="00000000" w:rsidRPr="00C66DF4" w:rsidP="00C66DF4">
            <w:pPr>
              <w:pStyle w:val="ListBullet"/>
            </w:pPr>
            <w:r w:rsidRPr="00C66DF4">
              <w:t>road signs, barriers, warning devices and traffic management plans</w:t>
            </w:r>
          </w:p>
          <w:p w:rsidR="00000000" w:rsidRPr="00C66DF4" w:rsidP="00C66DF4">
            <w:pPr>
              <w:pStyle w:val="ListBullet"/>
            </w:pPr>
            <w:r w:rsidRPr="00C66DF4">
              <w:t>site preparation, safety plans, job requirements and work schedules.</w:t>
            </w:r>
          </w:p>
        </w:tc>
      </w:tr>
    </w:tbl>
    <w:p w:rsidR="00000000" w:rsidRPr="00C66DF4" w:rsidP="00C66DF4">
      <w:pPr>
        <w:pStyle w:val="NoPaddingFontSize1"/>
      </w:pPr>
    </w:p>
    <w:p w:rsidR="00000000" w:rsidRPr="00C66DF4" w:rsidP="00C66DF4">
      <w:pPr>
        <w:pStyle w:val="AllowPageBreak"/>
      </w:pPr>
    </w:p>
    <w:p w:rsidR="00000000" w:rsidRPr="00C66DF4" w:rsidP="00C66DF4">
      <w:pPr>
        <w:pStyle w:val="Heading1"/>
      </w:pPr>
      <w:bookmarkStart w:id="4" w:name="O_966693"/>
      <w:bookmarkEnd w:id="4"/>
      <w:r w:rsidRPr="00C66DF4">
        <w:t>Assessment Conditions</w:t>
      </w:r>
    </w:p>
    <w:tbl>
      <w:tblPr>
        <w:tblW w:w="9497" w:type="dxa"/>
        <w:tblLayout w:type="fixed"/>
        <w:tblCellMar>
          <w:left w:w="62" w:type="dxa"/>
          <w:right w:w="62" w:type="dxa"/>
        </w:tblCellMar>
        <w:tblLook w:val="0000"/>
      </w:tblPr>
      <w:tblGrid>
        <w:gridCol w:w="9497"/>
      </w:tblGrid>
      <w:tr w:rsidTr="00C66D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6DF4" w:rsidP="00C66DF4">
            <w:pPr>
              <w:pStyle w:val="BodyText"/>
            </w:pPr>
            <w:r w:rsidRPr="00C66DF4">
              <w:t>As a minimum, assessors must satisfy applicable regulatory requirements, which include requirements in the Standards for Registered Training Organ</w:t>
            </w:r>
            <w:r w:rsidRPr="00C66DF4">
              <w:t xml:space="preserve">isations current at the time of assessment. </w:t>
            </w:r>
          </w:p>
          <w:p w:rsidR="00000000" w:rsidRPr="00C66DF4" w:rsidP="00C66DF4">
            <w:pPr>
              <w:pStyle w:val="BodyText"/>
            </w:pPr>
            <w:r w:rsidRPr="00C66DF4">
              <w:t>As a minimum, assessment must satisfy applicable regulatory requirements, which include requirements in the Standards for Registered Training Organisations current at the time of assessment.</w:t>
            </w:r>
          </w:p>
          <w:p w:rsidR="00000000" w:rsidRPr="00C66DF4" w:rsidP="00C66DF4">
            <w:pPr>
              <w:pStyle w:val="BodyText"/>
            </w:pPr>
            <w:r w:rsidRPr="00C66DF4">
              <w:t>Assessment must occu</w:t>
            </w:r>
            <w:r w:rsidRPr="00C66DF4">
              <w:t>r in workplace operational situations where it is appropriate to do so; where this is not appropriate, assessment must occur in simulated workplace operational situations that replicate workplace conditions.</w:t>
            </w:r>
          </w:p>
          <w:p w:rsidR="00000000" w:rsidRPr="00C66DF4" w:rsidP="00C66DF4">
            <w:pPr>
              <w:pStyle w:val="BodyText"/>
            </w:pPr>
            <w:r w:rsidRPr="00C66DF4">
              <w:t>Assessment processes and techniques must be appr</w:t>
            </w:r>
            <w:r w:rsidRPr="00C66DF4">
              <w:t>opriate to the language, literacy and numeracy requirements of the work being performed and the needs of the candidate.</w:t>
            </w:r>
          </w:p>
          <w:p w:rsidR="00000000" w:rsidRPr="00C66DF4" w:rsidP="00C66DF4">
            <w:pPr>
              <w:pStyle w:val="BodyText"/>
            </w:pPr>
            <w:r w:rsidRPr="00C66DF4">
              <w:t>Resources for assessment must include access to:</w:t>
            </w:r>
          </w:p>
          <w:p w:rsidR="00000000" w:rsidRPr="00C66DF4" w:rsidP="00C66DF4">
            <w:pPr>
              <w:pStyle w:val="ListBullet"/>
            </w:pPr>
            <w:r w:rsidRPr="00C66DF4">
              <w:t>a range of relevant exercises, case studies and/or other simulations</w:t>
            </w:r>
          </w:p>
          <w:p w:rsidR="00000000" w:rsidRPr="00C66DF4" w:rsidP="00C66DF4">
            <w:pPr>
              <w:pStyle w:val="ListBullet"/>
            </w:pPr>
            <w:r w:rsidRPr="00C66DF4">
              <w:t>relevant and appr</w:t>
            </w:r>
            <w:r w:rsidRPr="00C66DF4">
              <w:t xml:space="preserve">opriate materials, tools, equipment and PPE currently used in industry </w:t>
            </w:r>
          </w:p>
          <w:p w:rsidR="00000000" w:rsidRPr="00C66DF4" w:rsidP="00C66DF4">
            <w:pPr>
              <w:pStyle w:val="ListBullet"/>
            </w:pPr>
            <w:r w:rsidRPr="00C66DF4">
              <w:t>applicable documentation, including workplace procedures, equipment specifications, regulations, codes of practice and operation manuals.</w:t>
            </w:r>
          </w:p>
        </w:tc>
      </w:tr>
    </w:tbl>
    <w:p w:rsidR="00000000" w:rsidRPr="00C66DF4" w:rsidP="00C66DF4">
      <w:pPr>
        <w:pStyle w:val="NoPaddingFontSize1"/>
      </w:pPr>
    </w:p>
    <w:p w:rsidR="00000000" w:rsidRPr="00C66DF4" w:rsidP="00C66DF4">
      <w:pPr>
        <w:pStyle w:val="AllowPageBreak"/>
      </w:pPr>
    </w:p>
    <w:p w:rsidR="00000000" w:rsidRPr="00C66DF4" w:rsidP="00C66DF4">
      <w:pPr>
        <w:pStyle w:val="Heading1"/>
      </w:pPr>
      <w:bookmarkStart w:id="5" w:name="O_966696"/>
      <w:bookmarkEnd w:id="5"/>
      <w:r w:rsidRPr="00C66DF4">
        <w:t>Links</w:t>
      </w:r>
    </w:p>
    <w:p w:rsidR="00000000" w:rsidRPr="00C66DF4" w:rsidP="00CC6D38">
      <w:pPr>
        <w:pStyle w:val="BodyText"/>
      </w:pPr>
      <w:r w:rsidRPr="00C66DF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BD09D0">
        <w:rPr>
          <w:rStyle w:val="Hyperlink"/>
        </w:rPr>
        <w:t>https://vetnet.gov.au/Pages/TrainingDocs.aspx?q=6a6c032e-ffcb-4f3d-8063-415efbd261e8</w:t>
      </w:r>
      <w:r>
        <w:fldChar w:fldCharType="end"/>
      </w:r>
    </w:p>
    <w:p w:rsidR="00000000" w:rsidRPr="00C66DF4" w:rsidP="00C66DF4"/>
    <w:sectPr w:rsidSect="00C66D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D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DF4" w:rsidRPr="00CC6D38" w:rsidP="00CC6D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D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D38" w:rsidP="00C66D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6D38" w:rsidP="00C66DF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C6D38" w:rsidP="00C66D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D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D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6DF4" w:rsidRPr="00CC6D38" w:rsidP="00CC6D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D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D38" w:rsidRPr="002D2AF8" w:rsidP="00C66DF4">
    <w:pPr>
      <w:pStyle w:val="Header"/>
      <w:framePr w:wrap="around"/>
    </w:pPr>
    <w:r>
      <w:fldChar w:fldCharType="begin"/>
    </w:r>
    <w:r>
      <w:instrText xml:space="preserve"> TITLE   \* MERGEFORMAT </w:instrText>
    </w:r>
    <w:r>
      <w:fldChar w:fldCharType="separate"/>
    </w:r>
    <w:r>
      <w:t>Assessment Requirements for UEGNSG220 Construct and lay polyethylene gas distribution 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CC6D38" w:rsidP="00C66D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FCEF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CEC6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5E62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D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6DF4"/>
    <w:pPr>
      <w:spacing w:before="360" w:after="60"/>
      <w:outlineLvl w:val="0"/>
    </w:pPr>
    <w:rPr>
      <w:sz w:val="32"/>
    </w:rPr>
  </w:style>
  <w:style w:type="paragraph" w:styleId="Heading2">
    <w:name w:val="heading 2"/>
    <w:basedOn w:val="HeadingBase"/>
    <w:next w:val="BodyText"/>
    <w:link w:val="Heading2Char"/>
    <w:qFormat/>
    <w:rsid w:val="00C66DF4"/>
    <w:pPr>
      <w:keepLines/>
      <w:spacing w:before="240" w:after="120"/>
      <w:outlineLvl w:val="1"/>
    </w:pPr>
    <w:rPr>
      <w:sz w:val="28"/>
      <w:szCs w:val="40"/>
    </w:rPr>
  </w:style>
  <w:style w:type="paragraph" w:styleId="Heading3">
    <w:name w:val="heading 3"/>
    <w:basedOn w:val="HeadingBase"/>
    <w:next w:val="BodyText"/>
    <w:link w:val="Heading3Char"/>
    <w:qFormat/>
    <w:rsid w:val="00C66DF4"/>
    <w:pPr>
      <w:spacing w:before="180" w:after="120"/>
      <w:outlineLvl w:val="2"/>
    </w:pPr>
    <w:rPr>
      <w:spacing w:val="-10"/>
      <w:kern w:val="32"/>
    </w:rPr>
  </w:style>
  <w:style w:type="paragraph" w:styleId="Heading4">
    <w:name w:val="heading 4"/>
    <w:basedOn w:val="HeadingBase"/>
    <w:next w:val="BodyText"/>
    <w:link w:val="Heading4Char"/>
    <w:qFormat/>
    <w:rsid w:val="00C66DF4"/>
    <w:pPr>
      <w:spacing w:before="160" w:after="120"/>
      <w:outlineLvl w:val="3"/>
    </w:pPr>
    <w:rPr>
      <w:sz w:val="22"/>
    </w:rPr>
  </w:style>
  <w:style w:type="paragraph" w:styleId="Heading5">
    <w:name w:val="heading 5"/>
    <w:basedOn w:val="HeadingBase"/>
    <w:next w:val="Normal"/>
    <w:link w:val="Heading5Char"/>
    <w:qFormat/>
    <w:rsid w:val="00C66DF4"/>
    <w:pPr>
      <w:spacing w:before="80"/>
      <w:outlineLvl w:val="4"/>
    </w:pPr>
    <w:rPr>
      <w:color w:val="918585"/>
      <w:sz w:val="20"/>
    </w:rPr>
  </w:style>
  <w:style w:type="paragraph" w:styleId="Heading6">
    <w:name w:val="heading 6"/>
    <w:basedOn w:val="HeadingBase"/>
    <w:next w:val="Normal"/>
    <w:link w:val="Heading6Char"/>
    <w:qFormat/>
    <w:rsid w:val="00C66DF4"/>
    <w:pPr>
      <w:spacing w:before="60"/>
      <w:outlineLvl w:val="5"/>
    </w:pPr>
    <w:rPr>
      <w:color w:val="918585"/>
      <w:sz w:val="20"/>
    </w:rPr>
  </w:style>
  <w:style w:type="paragraph" w:styleId="Heading7">
    <w:name w:val="heading 7"/>
    <w:basedOn w:val="Normal"/>
    <w:next w:val="Normal"/>
    <w:link w:val="Heading7Char"/>
    <w:qFormat/>
    <w:rsid w:val="00C66DF4"/>
    <w:pPr>
      <w:ind w:left="720"/>
      <w:outlineLvl w:val="6"/>
    </w:pPr>
    <w:rPr>
      <w:i/>
    </w:rPr>
  </w:style>
  <w:style w:type="paragraph" w:styleId="Heading8">
    <w:name w:val="heading 8"/>
    <w:basedOn w:val="Normal"/>
    <w:next w:val="Normal"/>
    <w:link w:val="Heading8Char"/>
    <w:qFormat/>
    <w:rsid w:val="00C66DF4"/>
    <w:pPr>
      <w:ind w:left="720"/>
      <w:outlineLvl w:val="7"/>
    </w:pPr>
    <w:rPr>
      <w:i/>
    </w:rPr>
  </w:style>
  <w:style w:type="paragraph" w:styleId="Heading9">
    <w:name w:val="heading 9"/>
    <w:basedOn w:val="Normal"/>
    <w:next w:val="Normal"/>
    <w:link w:val="Heading9Char"/>
    <w:qFormat/>
    <w:rsid w:val="00C66DF4"/>
    <w:pPr>
      <w:ind w:left="720"/>
      <w:outlineLvl w:val="8"/>
    </w:pPr>
    <w:rPr>
      <w:i/>
    </w:rPr>
  </w:style>
  <w:style w:type="character" w:default="1" w:styleId="DefaultParagraphFont">
    <w:name w:val="Default Paragraph Font"/>
    <w:uiPriority w:val="1"/>
    <w:unhideWhenUsed/>
    <w:rsid w:val="00C66D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DF4"/>
  </w:style>
  <w:style w:type="character" w:customStyle="1" w:styleId="Heading1Char">
    <w:name w:val="Heading 1 Char"/>
    <w:basedOn w:val="DefaultParagraphFont"/>
    <w:link w:val="Heading1"/>
    <w:rsid w:val="00C66DF4"/>
    <w:rPr>
      <w:rFonts w:ascii="Times New Roman" w:eastAsia="Times New Roman" w:hAnsi="Times New Roman" w:cs="Times New Roman"/>
      <w:b/>
      <w:sz w:val="32"/>
      <w:szCs w:val="20"/>
      <w:lang w:eastAsia="en-US"/>
    </w:rPr>
  </w:style>
  <w:style w:type="paragraph" w:styleId="BodyText">
    <w:name w:val="Body Text"/>
    <w:basedOn w:val="Normal"/>
    <w:link w:val="BodyTextChar"/>
    <w:rsid w:val="00C66D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6DF4"/>
    <w:rPr>
      <w:rFonts w:ascii="Times New Roman" w:eastAsia="Times New Roman" w:hAnsi="Times New Roman" w:cs="Times New Roman"/>
      <w:sz w:val="24"/>
      <w:lang w:eastAsia="en-US"/>
    </w:rPr>
  </w:style>
  <w:style w:type="paragraph" w:styleId="ListBullet">
    <w:name w:val="List Bullet"/>
    <w:basedOn w:val="List"/>
    <w:rsid w:val="00C66DF4"/>
    <w:pPr>
      <w:numPr>
        <w:numId w:val="12"/>
      </w:numPr>
      <w:tabs>
        <w:tab w:val="clear" w:pos="340"/>
      </w:tabs>
      <w:spacing w:before="40" w:after="40"/>
    </w:pPr>
  </w:style>
  <w:style w:type="paragraph" w:styleId="ListBullet2">
    <w:name w:val="List Bullet 2"/>
    <w:basedOn w:val="List2"/>
    <w:rsid w:val="00C66DF4"/>
    <w:pPr>
      <w:numPr>
        <w:numId w:val="13"/>
      </w:numPr>
      <w:tabs>
        <w:tab w:val="clear" w:pos="680"/>
      </w:tabs>
    </w:pPr>
  </w:style>
  <w:style w:type="paragraph" w:customStyle="1" w:styleId="SuperHeading">
    <w:name w:val="SuperHeading"/>
    <w:basedOn w:val="Normal"/>
    <w:rsid w:val="00C66DF4"/>
    <w:pPr>
      <w:spacing w:before="240" w:after="120"/>
      <w:outlineLvl w:val="0"/>
    </w:pPr>
    <w:rPr>
      <w:rFonts w:ascii="Times New Roman" w:hAnsi="Times New Roman"/>
      <w:b/>
      <w:sz w:val="32"/>
    </w:rPr>
  </w:style>
  <w:style w:type="paragraph" w:customStyle="1" w:styleId="AllowPageBreak">
    <w:name w:val="AllowPageBreak"/>
    <w:rsid w:val="00C66D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66D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D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D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D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D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D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6D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6DF4"/>
    <w:rPr>
      <w:rFonts w:ascii="Courier New" w:eastAsia="Times New Roman" w:hAnsi="Courier New" w:cs="Times New Roman"/>
      <w:i/>
      <w:szCs w:val="20"/>
      <w:lang w:eastAsia="en-US"/>
    </w:rPr>
  </w:style>
  <w:style w:type="paragraph" w:customStyle="1" w:styleId="HeadingBase">
    <w:name w:val="Heading Base"/>
    <w:rsid w:val="00C66D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DF4"/>
    <w:pPr>
      <w:tabs>
        <w:tab w:val="right" w:leader="dot" w:pos="9072"/>
      </w:tabs>
      <w:ind w:left="567"/>
    </w:pPr>
    <w:rPr>
      <w:szCs w:val="22"/>
    </w:rPr>
  </w:style>
  <w:style w:type="paragraph" w:customStyle="1" w:styleId="TOCBase">
    <w:name w:val="TOC Base"/>
    <w:rsid w:val="00C66D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DF4"/>
    <w:pPr>
      <w:tabs>
        <w:tab w:val="right" w:leader="dot" w:pos="9072"/>
      </w:tabs>
      <w:spacing w:before="40" w:after="40"/>
      <w:ind w:left="284"/>
    </w:pPr>
    <w:rPr>
      <w:rFonts w:ascii="Times New Roman" w:hAnsi="Times New Roman"/>
    </w:rPr>
  </w:style>
  <w:style w:type="paragraph" w:styleId="TOC1">
    <w:name w:val="toc 1"/>
    <w:basedOn w:val="TOCBase"/>
    <w:next w:val="Normal"/>
    <w:rsid w:val="00C66D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6D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DF4"/>
    <w:rPr>
      <w:rFonts w:ascii="Times New Roman" w:eastAsia="Times New Roman" w:hAnsi="Times New Roman" w:cs="Times New Roman"/>
      <w:sz w:val="16"/>
      <w:lang w:eastAsia="en-US"/>
    </w:rPr>
  </w:style>
  <w:style w:type="paragraph" w:styleId="Title">
    <w:name w:val="Title"/>
    <w:basedOn w:val="HeadingBase"/>
    <w:link w:val="TitleChar"/>
    <w:qFormat/>
    <w:rsid w:val="00C66DF4"/>
    <w:pPr>
      <w:spacing w:before="5040"/>
      <w:jc w:val="center"/>
    </w:pPr>
    <w:rPr>
      <w:sz w:val="48"/>
      <w:szCs w:val="72"/>
      <w:lang w:val="en-US"/>
    </w:rPr>
  </w:style>
  <w:style w:type="character" w:customStyle="1" w:styleId="TitleChar">
    <w:name w:val="Title Char"/>
    <w:basedOn w:val="DefaultParagraphFont"/>
    <w:link w:val="Title"/>
    <w:rsid w:val="00C66D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DF4"/>
    <w:pPr>
      <w:tabs>
        <w:tab w:val="left" w:pos="3600"/>
        <w:tab w:val="left" w:pos="3958"/>
      </w:tabs>
    </w:pPr>
  </w:style>
  <w:style w:type="paragraph" w:styleId="List">
    <w:name w:val="List"/>
    <w:basedOn w:val="BodyText"/>
    <w:next w:val="BodyText"/>
    <w:rsid w:val="00C66DF4"/>
    <w:pPr>
      <w:tabs>
        <w:tab w:val="left" w:pos="340"/>
      </w:tabs>
      <w:spacing w:before="60" w:after="60"/>
      <w:ind w:left="340" w:hanging="340"/>
    </w:pPr>
  </w:style>
  <w:style w:type="paragraph" w:customStyle="1" w:styleId="Note">
    <w:name w:val="Note"/>
    <w:basedOn w:val="BodyText"/>
    <w:rsid w:val="00C66D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6DF4"/>
    <w:rPr>
      <w:b/>
      <w:spacing w:val="0"/>
    </w:rPr>
  </w:style>
  <w:style w:type="paragraph" w:customStyle="1" w:styleId="SuperTitle">
    <w:name w:val="SuperTitle"/>
    <w:basedOn w:val="Title"/>
    <w:rsid w:val="00C66DF4"/>
    <w:pPr>
      <w:framePr w:wrap="auto" w:hAnchor="text" w:y="6049"/>
    </w:pPr>
    <w:rPr>
      <w:color w:val="000000"/>
      <w:sz w:val="40"/>
    </w:rPr>
  </w:style>
  <w:style w:type="paragraph" w:customStyle="1" w:styleId="TOCTitle">
    <w:name w:val="TOCTitle"/>
    <w:basedOn w:val="Heading1"/>
    <w:rsid w:val="00C66DF4"/>
    <w:pPr>
      <w:spacing w:after="240"/>
      <w:jc w:val="center"/>
      <w:outlineLvl w:val="9"/>
    </w:pPr>
    <w:rPr>
      <w:caps/>
    </w:rPr>
  </w:style>
  <w:style w:type="paragraph" w:customStyle="1" w:styleId="Version">
    <w:name w:val="Version"/>
    <w:rsid w:val="00C66D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6DF4"/>
    <w:pPr>
      <w:keepNext w:val="0"/>
      <w:tabs>
        <w:tab w:val="right" w:pos="4176"/>
      </w:tabs>
      <w:ind w:left="198" w:hanging="198"/>
    </w:pPr>
    <w:rPr>
      <w:rFonts w:ascii="Garamond" w:hAnsi="Garamond"/>
    </w:rPr>
  </w:style>
  <w:style w:type="paragraph" w:styleId="IndexHeading">
    <w:name w:val="index heading"/>
    <w:basedOn w:val="Normal"/>
    <w:next w:val="Index1"/>
    <w:semiHidden/>
    <w:rsid w:val="00C66DF4"/>
    <w:pPr>
      <w:spacing w:before="120" w:after="120"/>
    </w:pPr>
    <w:rPr>
      <w:rFonts w:ascii="Arial" w:hAnsi="Arial"/>
      <w:b/>
      <w:color w:val="918585"/>
      <w:sz w:val="24"/>
    </w:rPr>
  </w:style>
  <w:style w:type="paragraph" w:styleId="Header">
    <w:name w:val="header"/>
    <w:basedOn w:val="Normal"/>
    <w:link w:val="HeaderChar"/>
    <w:rsid w:val="00C66D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DF4"/>
    <w:rPr>
      <w:rFonts w:ascii="Times New Roman" w:eastAsia="Times New Roman" w:hAnsi="Times New Roman" w:cs="Times New Roman"/>
      <w:sz w:val="16"/>
      <w:szCs w:val="20"/>
      <w:lang w:val="en-GB" w:eastAsia="en-US"/>
    </w:rPr>
  </w:style>
  <w:style w:type="paragraph" w:customStyle="1" w:styleId="Chapter">
    <w:name w:val="Chapter"/>
    <w:basedOn w:val="Normal"/>
    <w:rsid w:val="00C66DF4"/>
    <w:pPr>
      <w:spacing w:before="240"/>
    </w:pPr>
    <w:rPr>
      <w:rFonts w:ascii="Times New Roman" w:hAnsi="Times New Roman"/>
      <w:smallCaps/>
      <w:spacing w:val="80"/>
      <w:sz w:val="28"/>
    </w:rPr>
  </w:style>
  <w:style w:type="paragraph" w:customStyle="1" w:styleId="InChapter">
    <w:name w:val="InChapter"/>
    <w:basedOn w:val="Heading3"/>
    <w:rsid w:val="00C66DF4"/>
    <w:pPr>
      <w:spacing w:after="240"/>
      <w:outlineLvl w:val="9"/>
    </w:pPr>
    <w:rPr>
      <w:noProof/>
    </w:rPr>
  </w:style>
  <w:style w:type="paragraph" w:styleId="Index2">
    <w:name w:val="index 2"/>
    <w:basedOn w:val="Normal"/>
    <w:next w:val="Normal"/>
    <w:semiHidden/>
    <w:rsid w:val="00C66DF4"/>
    <w:pPr>
      <w:tabs>
        <w:tab w:val="right" w:pos="4176"/>
      </w:tabs>
      <w:ind w:left="568" w:hanging="284"/>
    </w:pPr>
    <w:rPr>
      <w:rFonts w:ascii="Garamond" w:hAnsi="Garamond"/>
    </w:rPr>
  </w:style>
  <w:style w:type="paragraph" w:customStyle="1" w:styleId="Byline">
    <w:name w:val="Byline"/>
    <w:rsid w:val="00C66D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DF4"/>
    <w:pPr>
      <w:tabs>
        <w:tab w:val="clear" w:pos="3600"/>
        <w:tab w:val="clear" w:pos="3958"/>
      </w:tabs>
      <w:jc w:val="right"/>
    </w:pPr>
  </w:style>
  <w:style w:type="character" w:styleId="Emphasis">
    <w:name w:val="Emphasis"/>
    <w:basedOn w:val="DefaultParagraphFont"/>
    <w:qFormat/>
    <w:rsid w:val="00C66DF4"/>
    <w:rPr>
      <w:i/>
    </w:rPr>
  </w:style>
  <w:style w:type="paragraph" w:styleId="Caption">
    <w:name w:val="caption"/>
    <w:basedOn w:val="BodyText"/>
    <w:next w:val="Normal"/>
    <w:qFormat/>
    <w:rsid w:val="00C66DF4"/>
    <w:pPr>
      <w:framePr w:w="2268" w:hSpace="181" w:vSpace="181" w:wrap="around" w:vAnchor="text" w:hAnchor="page" w:x="1135" w:y="285" w:anchorLock="1"/>
    </w:pPr>
    <w:rPr>
      <w:i/>
    </w:rPr>
  </w:style>
  <w:style w:type="paragraph" w:customStyle="1" w:styleId="MiniTOCTitle">
    <w:name w:val="MiniTOCTitle"/>
    <w:basedOn w:val="Heading4"/>
    <w:rsid w:val="00C66DF4"/>
    <w:pPr>
      <w:spacing w:before="240"/>
      <w:outlineLvl w:val="9"/>
    </w:pPr>
    <w:rPr>
      <w:noProof/>
      <w:sz w:val="24"/>
    </w:rPr>
  </w:style>
  <w:style w:type="paragraph" w:customStyle="1" w:styleId="MiniTOCItem">
    <w:name w:val="MiniTOCItem"/>
    <w:basedOn w:val="ListBullet"/>
    <w:rsid w:val="00C66DF4"/>
    <w:pPr>
      <w:numPr>
        <w:numId w:val="0"/>
      </w:numPr>
      <w:tabs>
        <w:tab w:val="right" w:leader="dot" w:pos="6521"/>
      </w:tabs>
      <w:spacing w:before="0" w:after="0"/>
    </w:pPr>
  </w:style>
  <w:style w:type="paragraph" w:customStyle="1" w:styleId="TOFTitle">
    <w:name w:val="TOFTitle"/>
    <w:basedOn w:val="TOCTitle"/>
    <w:rsid w:val="00C66DF4"/>
  </w:style>
  <w:style w:type="paragraph" w:styleId="TableofFigures">
    <w:name w:val="table of figures"/>
    <w:basedOn w:val="Normal"/>
    <w:next w:val="Normal"/>
    <w:semiHidden/>
    <w:rsid w:val="00C66DF4"/>
    <w:pPr>
      <w:tabs>
        <w:tab w:val="right" w:leader="dot" w:pos="9072"/>
      </w:tabs>
      <w:ind w:left="970" w:hanging="403"/>
    </w:pPr>
    <w:rPr>
      <w:rFonts w:ascii="Times New Roman" w:hAnsi="Times New Roman"/>
      <w:b/>
    </w:rPr>
  </w:style>
  <w:style w:type="paragraph" w:styleId="ListNumber">
    <w:name w:val="List Number"/>
    <w:basedOn w:val="List"/>
    <w:rsid w:val="00C66DF4"/>
    <w:pPr>
      <w:numPr>
        <w:numId w:val="15"/>
      </w:numPr>
      <w:tabs>
        <w:tab w:val="clear" w:pos="340"/>
      </w:tabs>
    </w:pPr>
  </w:style>
  <w:style w:type="character" w:customStyle="1" w:styleId="WingdingSymbols">
    <w:name w:val="Wingding Symbols"/>
    <w:rsid w:val="00C66DF4"/>
    <w:rPr>
      <w:rFonts w:ascii="Wingdings" w:hAnsi="Wingdings"/>
    </w:rPr>
  </w:style>
  <w:style w:type="paragraph" w:customStyle="1" w:styleId="TableHeading">
    <w:name w:val="Table Heading"/>
    <w:basedOn w:val="HeadingBase"/>
    <w:rsid w:val="00C66DF4"/>
    <w:pPr>
      <w:keepLines/>
      <w:pBdr>
        <w:bottom w:val="single" w:sz="6" w:space="1" w:color="918585"/>
      </w:pBdr>
      <w:spacing w:before="240"/>
    </w:pPr>
  </w:style>
  <w:style w:type="character" w:customStyle="1" w:styleId="HotSpot">
    <w:name w:val="HotSpot"/>
    <w:rsid w:val="00C66DF4"/>
    <w:rPr>
      <w:color w:val="0033CC"/>
      <w:u w:val="none"/>
    </w:rPr>
  </w:style>
  <w:style w:type="paragraph" w:customStyle="1" w:styleId="BodyTextRight">
    <w:name w:val="Body Text Right"/>
    <w:basedOn w:val="BodyText"/>
    <w:rsid w:val="00C66DF4"/>
    <w:pPr>
      <w:spacing w:before="0" w:after="0"/>
      <w:jc w:val="right"/>
    </w:pPr>
  </w:style>
  <w:style w:type="paragraph" w:styleId="Index3">
    <w:name w:val="index 3"/>
    <w:basedOn w:val="ListNumber2"/>
    <w:next w:val="Normal"/>
    <w:semiHidden/>
    <w:rsid w:val="00C66DF4"/>
    <w:pPr>
      <w:numPr>
        <w:numId w:val="0"/>
      </w:numPr>
      <w:tabs>
        <w:tab w:val="right" w:leader="dot" w:pos="4176"/>
      </w:tabs>
    </w:pPr>
  </w:style>
  <w:style w:type="paragraph" w:styleId="ListNumber2">
    <w:name w:val="List Number 2"/>
    <w:basedOn w:val="List2"/>
    <w:rsid w:val="00C66DF4"/>
    <w:pPr>
      <w:numPr>
        <w:numId w:val="10"/>
      </w:numPr>
      <w:tabs>
        <w:tab w:val="clear" w:pos="1060"/>
      </w:tabs>
    </w:pPr>
  </w:style>
  <w:style w:type="paragraph" w:customStyle="1" w:styleId="MarginNote">
    <w:name w:val="Margin Note"/>
    <w:basedOn w:val="BodyText"/>
    <w:rsid w:val="00C66D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D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D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6DF4"/>
    <w:rPr>
      <w:sz w:val="32"/>
    </w:rPr>
  </w:style>
  <w:style w:type="paragraph" w:customStyle="1" w:styleId="HeadingProcedure">
    <w:name w:val="Heading Procedure"/>
    <w:basedOn w:val="HeadingBase"/>
    <w:next w:val="Normal"/>
    <w:rsid w:val="00C66DF4"/>
    <w:pPr>
      <w:tabs>
        <w:tab w:val="left" w:pos="0"/>
      </w:tabs>
      <w:spacing w:before="120" w:after="60"/>
    </w:pPr>
    <w:rPr>
      <w:i/>
      <w:color w:val="918585"/>
      <w:sz w:val="22"/>
    </w:rPr>
  </w:style>
  <w:style w:type="paragraph" w:customStyle="1" w:styleId="TableBodyText">
    <w:name w:val="Table Body Text"/>
    <w:basedOn w:val="BodyText"/>
    <w:rsid w:val="00C66DF4"/>
    <w:pPr>
      <w:spacing w:before="60" w:after="60"/>
    </w:pPr>
  </w:style>
  <w:style w:type="paragraph" w:styleId="ListContinue">
    <w:name w:val="List Continue"/>
    <w:basedOn w:val="List"/>
    <w:rsid w:val="00C66DF4"/>
    <w:pPr>
      <w:ind w:firstLine="0"/>
    </w:pPr>
  </w:style>
  <w:style w:type="paragraph" w:customStyle="1" w:styleId="ListNote">
    <w:name w:val="List Note"/>
    <w:basedOn w:val="List"/>
    <w:rsid w:val="00C66DF4"/>
    <w:pPr>
      <w:pBdr>
        <w:top w:val="single" w:sz="6" w:space="2" w:color="918585"/>
        <w:bottom w:val="single" w:sz="6" w:space="2" w:color="918585"/>
      </w:pBdr>
      <w:tabs>
        <w:tab w:val="left" w:pos="1021"/>
      </w:tabs>
      <w:ind w:firstLine="0"/>
    </w:pPr>
  </w:style>
  <w:style w:type="paragraph" w:customStyle="1" w:styleId="Warning">
    <w:name w:val="Warning"/>
    <w:basedOn w:val="BodyText"/>
    <w:rsid w:val="00C66DF4"/>
    <w:pPr>
      <w:shd w:val="clear" w:color="auto" w:fill="D9D9D9"/>
      <w:tabs>
        <w:tab w:val="left" w:pos="992"/>
      </w:tabs>
      <w:ind w:left="119" w:right="119"/>
    </w:pPr>
    <w:rPr>
      <w:sz w:val="20"/>
    </w:rPr>
  </w:style>
  <w:style w:type="paragraph" w:customStyle="1" w:styleId="MarginIcons">
    <w:name w:val="Margin Icons"/>
    <w:basedOn w:val="BodyText"/>
    <w:rsid w:val="00C66D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DF4"/>
    <w:rPr>
      <w:rFonts w:ascii="Courier New" w:hAnsi="Courier New"/>
    </w:rPr>
  </w:style>
  <w:style w:type="paragraph" w:customStyle="1" w:styleId="NoteBullet">
    <w:name w:val="Note Bullet"/>
    <w:basedOn w:val="Note"/>
    <w:rsid w:val="00C66DF4"/>
    <w:pPr>
      <w:tabs>
        <w:tab w:val="clear" w:pos="680"/>
      </w:tabs>
      <w:spacing w:before="60" w:after="60"/>
    </w:pPr>
  </w:style>
  <w:style w:type="paragraph" w:customStyle="1" w:styleId="SubHeading2">
    <w:name w:val="SubHeading2"/>
    <w:basedOn w:val="HeadingBase"/>
    <w:rsid w:val="00C66DF4"/>
    <w:pPr>
      <w:spacing w:before="240" w:after="60"/>
    </w:pPr>
    <w:rPr>
      <w:sz w:val="20"/>
    </w:rPr>
  </w:style>
  <w:style w:type="paragraph" w:customStyle="1" w:styleId="SubHeading1">
    <w:name w:val="SubHeading1"/>
    <w:basedOn w:val="HeadingBase"/>
    <w:rsid w:val="00C66DF4"/>
    <w:pPr>
      <w:spacing w:before="240" w:after="60"/>
    </w:pPr>
    <w:rPr>
      <w:color w:val="918585"/>
      <w:sz w:val="22"/>
    </w:rPr>
  </w:style>
  <w:style w:type="paragraph" w:customStyle="1" w:styleId="SideHeading">
    <w:name w:val="Side Heading"/>
    <w:basedOn w:val="HeadingBase"/>
    <w:rsid w:val="00C66D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DF4"/>
    <w:pPr>
      <w:tabs>
        <w:tab w:val="num" w:pos="360"/>
      </w:tabs>
    </w:pPr>
  </w:style>
  <w:style w:type="paragraph" w:styleId="PlainText">
    <w:name w:val="Plain Text"/>
    <w:basedOn w:val="Normal"/>
    <w:link w:val="PlainTextChar"/>
    <w:rsid w:val="00C66DF4"/>
    <w:rPr>
      <w:sz w:val="20"/>
    </w:rPr>
  </w:style>
  <w:style w:type="character" w:customStyle="1" w:styleId="PlainTextChar">
    <w:name w:val="Plain Text Char"/>
    <w:basedOn w:val="DefaultParagraphFont"/>
    <w:link w:val="PlainText"/>
    <w:rsid w:val="00C66DF4"/>
    <w:rPr>
      <w:rFonts w:ascii="Courier New" w:eastAsia="Times New Roman" w:hAnsi="Courier New" w:cs="Times New Roman"/>
      <w:sz w:val="20"/>
      <w:szCs w:val="20"/>
      <w:lang w:eastAsia="en-US"/>
    </w:rPr>
  </w:style>
  <w:style w:type="character" w:customStyle="1" w:styleId="MenuOption">
    <w:name w:val="Menu Option"/>
    <w:basedOn w:val="DefaultParagraphFont"/>
    <w:rsid w:val="00C66DF4"/>
    <w:rPr>
      <w:b/>
      <w:smallCaps/>
    </w:rPr>
  </w:style>
  <w:style w:type="paragraph" w:customStyle="1" w:styleId="TableListNumber">
    <w:name w:val="Table List Number"/>
    <w:basedOn w:val="ListNumber"/>
    <w:rsid w:val="00C66DF4"/>
    <w:pPr>
      <w:numPr>
        <w:numId w:val="0"/>
      </w:numPr>
    </w:pPr>
  </w:style>
  <w:style w:type="paragraph" w:styleId="TOC4">
    <w:name w:val="toc 4"/>
    <w:basedOn w:val="TOCBase"/>
    <w:next w:val="Normal"/>
    <w:semiHidden/>
    <w:rsid w:val="00C66DF4"/>
    <w:pPr>
      <w:tabs>
        <w:tab w:val="right" w:leader="dot" w:pos="9071"/>
      </w:tabs>
      <w:ind w:left="1701"/>
    </w:pPr>
  </w:style>
  <w:style w:type="paragraph" w:customStyle="1" w:styleId="ListAlpha">
    <w:name w:val="List Alpha"/>
    <w:basedOn w:val="List"/>
    <w:rsid w:val="00C66DF4"/>
    <w:pPr>
      <w:numPr>
        <w:numId w:val="9"/>
      </w:numPr>
    </w:pPr>
  </w:style>
  <w:style w:type="paragraph" w:customStyle="1" w:styleId="ListAlpha2">
    <w:name w:val="List Alpha 2"/>
    <w:basedOn w:val="List2"/>
    <w:rsid w:val="00C66DF4"/>
    <w:pPr>
      <w:numPr>
        <w:numId w:val="8"/>
      </w:numPr>
    </w:pPr>
  </w:style>
  <w:style w:type="paragraph" w:styleId="List2">
    <w:name w:val="List 2"/>
    <w:basedOn w:val="BodyText"/>
    <w:rsid w:val="00C66DF4"/>
    <w:pPr>
      <w:tabs>
        <w:tab w:val="left" w:pos="680"/>
      </w:tabs>
      <w:spacing w:before="60" w:after="60"/>
      <w:ind w:left="680" w:hanging="340"/>
    </w:pPr>
  </w:style>
  <w:style w:type="paragraph" w:styleId="List3">
    <w:name w:val="List 3"/>
    <w:basedOn w:val="BodyText"/>
    <w:rsid w:val="00C66DF4"/>
    <w:pPr>
      <w:tabs>
        <w:tab w:val="left" w:pos="1021"/>
      </w:tabs>
      <w:spacing w:before="60" w:after="60"/>
      <w:ind w:left="1020" w:hanging="340"/>
    </w:pPr>
  </w:style>
  <w:style w:type="paragraph" w:styleId="List4">
    <w:name w:val="List 4"/>
    <w:basedOn w:val="BodyText"/>
    <w:rsid w:val="00C66DF4"/>
    <w:pPr>
      <w:tabs>
        <w:tab w:val="left" w:pos="1361"/>
      </w:tabs>
      <w:spacing w:before="60" w:after="60"/>
      <w:ind w:left="1361" w:hanging="340"/>
    </w:pPr>
  </w:style>
  <w:style w:type="paragraph" w:styleId="List5">
    <w:name w:val="List 5"/>
    <w:basedOn w:val="BodyText"/>
    <w:rsid w:val="00C66DF4"/>
    <w:pPr>
      <w:tabs>
        <w:tab w:val="left" w:pos="1701"/>
      </w:tabs>
      <w:spacing w:before="60" w:after="60"/>
      <w:ind w:left="1701" w:hanging="340"/>
    </w:pPr>
  </w:style>
  <w:style w:type="paragraph" w:styleId="ListBullet3">
    <w:name w:val="List Bullet 3"/>
    <w:basedOn w:val="List3"/>
    <w:rsid w:val="00C66DF4"/>
    <w:pPr>
      <w:numPr>
        <w:numId w:val="14"/>
      </w:numPr>
      <w:tabs>
        <w:tab w:val="clear" w:pos="1021"/>
      </w:tabs>
      <w:ind w:left="1037" w:hanging="357"/>
    </w:pPr>
  </w:style>
  <w:style w:type="paragraph" w:styleId="ListBullet4">
    <w:name w:val="List Bullet 4"/>
    <w:basedOn w:val="List4"/>
    <w:rsid w:val="00C66DF4"/>
    <w:pPr>
      <w:numPr>
        <w:numId w:val="3"/>
      </w:numPr>
      <w:tabs>
        <w:tab w:val="clear" w:pos="1361"/>
      </w:tabs>
    </w:pPr>
  </w:style>
  <w:style w:type="paragraph" w:styleId="ListBullet5">
    <w:name w:val="List Bullet 5"/>
    <w:basedOn w:val="List5"/>
    <w:rsid w:val="00C66DF4"/>
    <w:pPr>
      <w:numPr>
        <w:numId w:val="4"/>
      </w:numPr>
    </w:pPr>
  </w:style>
  <w:style w:type="paragraph" w:styleId="ListContinue2">
    <w:name w:val="List Continue 2"/>
    <w:basedOn w:val="List2"/>
    <w:rsid w:val="00C66DF4"/>
    <w:pPr>
      <w:ind w:firstLine="0"/>
    </w:pPr>
  </w:style>
  <w:style w:type="paragraph" w:styleId="ListContinue3">
    <w:name w:val="List Continue 3"/>
    <w:basedOn w:val="List3"/>
    <w:rsid w:val="00C66DF4"/>
    <w:pPr>
      <w:ind w:left="1021" w:firstLine="0"/>
    </w:pPr>
  </w:style>
  <w:style w:type="paragraph" w:styleId="ListContinue4">
    <w:name w:val="List Continue 4"/>
    <w:basedOn w:val="List4"/>
    <w:rsid w:val="00C66DF4"/>
    <w:pPr>
      <w:ind w:firstLine="0"/>
    </w:pPr>
  </w:style>
  <w:style w:type="paragraph" w:styleId="ListContinue5">
    <w:name w:val="List Continue 5"/>
    <w:basedOn w:val="List5"/>
    <w:rsid w:val="00C66DF4"/>
    <w:pPr>
      <w:ind w:firstLine="0"/>
    </w:pPr>
  </w:style>
  <w:style w:type="paragraph" w:styleId="ListNumber3">
    <w:name w:val="List Number 3"/>
    <w:basedOn w:val="List3"/>
    <w:rsid w:val="00C66DF4"/>
    <w:pPr>
      <w:numPr>
        <w:numId w:val="5"/>
      </w:numPr>
    </w:pPr>
  </w:style>
  <w:style w:type="paragraph" w:styleId="ListNumber4">
    <w:name w:val="List Number 4"/>
    <w:basedOn w:val="List4"/>
    <w:rsid w:val="00C66DF4"/>
    <w:pPr>
      <w:numPr>
        <w:numId w:val="6"/>
      </w:numPr>
    </w:pPr>
  </w:style>
  <w:style w:type="paragraph" w:styleId="ListNumber5">
    <w:name w:val="List Number 5"/>
    <w:basedOn w:val="List5"/>
    <w:rsid w:val="00C66DF4"/>
    <w:pPr>
      <w:numPr>
        <w:numId w:val="7"/>
      </w:numPr>
    </w:pPr>
  </w:style>
  <w:style w:type="paragraph" w:styleId="BlockText">
    <w:name w:val="Block Text"/>
    <w:basedOn w:val="Normal"/>
    <w:rsid w:val="00C66DF4"/>
    <w:pPr>
      <w:spacing w:after="120"/>
      <w:ind w:left="1440" w:right="1440"/>
    </w:pPr>
  </w:style>
  <w:style w:type="character" w:customStyle="1" w:styleId="Subscript">
    <w:name w:val="Subscript"/>
    <w:basedOn w:val="DefaultParagraphFont"/>
    <w:rsid w:val="00C66DF4"/>
    <w:rPr>
      <w:sz w:val="16"/>
      <w:vertAlign w:val="subscript"/>
    </w:rPr>
  </w:style>
  <w:style w:type="character" w:customStyle="1" w:styleId="Superscript">
    <w:name w:val="Superscript"/>
    <w:basedOn w:val="DefaultParagraphFont"/>
    <w:rsid w:val="00C66DF4"/>
    <w:rPr>
      <w:sz w:val="16"/>
      <w:vertAlign w:val="superscript"/>
    </w:rPr>
  </w:style>
  <w:style w:type="character" w:customStyle="1" w:styleId="Symbols">
    <w:name w:val="Symbols"/>
    <w:basedOn w:val="DefaultParagraphFont"/>
    <w:rsid w:val="00C66DF4"/>
    <w:rPr>
      <w:rFonts w:ascii="Symbol" w:hAnsi="Symbol"/>
    </w:rPr>
  </w:style>
  <w:style w:type="character" w:customStyle="1" w:styleId="MenuOptions">
    <w:name w:val="Menu Options"/>
    <w:basedOn w:val="DefaultParagraphFont"/>
    <w:rsid w:val="00C66DF4"/>
    <w:rPr>
      <w:rFonts w:ascii="Arial Narrow" w:hAnsi="Arial Narrow"/>
      <w:smallCaps/>
    </w:rPr>
  </w:style>
  <w:style w:type="character" w:customStyle="1" w:styleId="Buttons">
    <w:name w:val="Buttons"/>
    <w:basedOn w:val="DefaultParagraphFont"/>
    <w:rsid w:val="00C66DF4"/>
    <w:rPr>
      <w:b/>
    </w:rPr>
  </w:style>
  <w:style w:type="character" w:customStyle="1" w:styleId="Underlined">
    <w:name w:val="Underlined"/>
    <w:basedOn w:val="DefaultParagraphFont"/>
    <w:rsid w:val="00C66DF4"/>
    <w:rPr>
      <w:u w:val="single"/>
    </w:rPr>
  </w:style>
  <w:style w:type="paragraph" w:customStyle="1" w:styleId="TableBodyTextRight">
    <w:name w:val="Table Body Text Right"/>
    <w:basedOn w:val="TableBodyText"/>
    <w:rsid w:val="00C66DF4"/>
    <w:pPr>
      <w:widowControl w:val="0"/>
      <w:autoSpaceDE w:val="0"/>
      <w:autoSpaceDN w:val="0"/>
      <w:adjustRightInd w:val="0"/>
      <w:jc w:val="right"/>
    </w:pPr>
    <w:rPr>
      <w:rFonts w:cs="Arial"/>
      <w:szCs w:val="18"/>
    </w:rPr>
  </w:style>
  <w:style w:type="paragraph" w:customStyle="1" w:styleId="CopyrightText">
    <w:name w:val="Copyright Text"/>
    <w:basedOn w:val="BodyText"/>
    <w:rsid w:val="00C66DF4"/>
    <w:rPr>
      <w:sz w:val="18"/>
    </w:rPr>
  </w:style>
  <w:style w:type="paragraph" w:customStyle="1" w:styleId="BodySmallRight">
    <w:name w:val="Body Small Right"/>
    <w:basedOn w:val="BodyTextRight"/>
    <w:rsid w:val="00C66DF4"/>
    <w:rPr>
      <w:sz w:val="18"/>
      <w:szCs w:val="18"/>
    </w:rPr>
  </w:style>
  <w:style w:type="paragraph" w:customStyle="1" w:styleId="MarginEdition">
    <w:name w:val="Margin Edition"/>
    <w:basedOn w:val="MarginNote"/>
    <w:rsid w:val="00C66DF4"/>
    <w:pPr>
      <w:spacing w:before="0" w:after="0"/>
    </w:pPr>
    <w:rPr>
      <w:rFonts w:ascii="Times New Roman" w:hAnsi="Times New Roman"/>
      <w:color w:val="999999"/>
    </w:rPr>
  </w:style>
  <w:style w:type="paragraph" w:customStyle="1" w:styleId="Spacer">
    <w:name w:val="Spacer"/>
    <w:basedOn w:val="Normal"/>
    <w:rsid w:val="00C66DF4"/>
    <w:rPr>
      <w:sz w:val="2"/>
      <w:szCs w:val="2"/>
    </w:rPr>
  </w:style>
  <w:style w:type="character" w:customStyle="1" w:styleId="Small">
    <w:name w:val="Small"/>
    <w:basedOn w:val="DefaultParagraphFont"/>
    <w:rsid w:val="00C66DF4"/>
    <w:rPr>
      <w:sz w:val="16"/>
    </w:rPr>
  </w:style>
  <w:style w:type="paragraph" w:customStyle="1" w:styleId="WideTable">
    <w:name w:val="Wide Table"/>
    <w:basedOn w:val="Normal"/>
    <w:rsid w:val="00C66DF4"/>
    <w:pPr>
      <w:ind w:left="-1418"/>
    </w:pPr>
    <w:rPr>
      <w:sz w:val="2"/>
      <w:szCs w:val="2"/>
    </w:rPr>
  </w:style>
  <w:style w:type="character" w:styleId="PageNumber">
    <w:name w:val="page number"/>
    <w:basedOn w:val="DefaultParagraphFont"/>
    <w:rsid w:val="00C66DF4"/>
  </w:style>
  <w:style w:type="paragraph" w:styleId="Quote">
    <w:name w:val="Quote"/>
    <w:basedOn w:val="Heading1"/>
    <w:link w:val="QuoteChar"/>
    <w:qFormat/>
    <w:rsid w:val="00C66DF4"/>
    <w:rPr>
      <w:b w:val="0"/>
      <w:sz w:val="72"/>
      <w:szCs w:val="72"/>
      <w:lang w:val="en-NZ"/>
    </w:rPr>
  </w:style>
  <w:style w:type="character" w:customStyle="1" w:styleId="QuoteChar">
    <w:name w:val="Quote Char"/>
    <w:basedOn w:val="DefaultParagraphFont"/>
    <w:link w:val="Quote"/>
    <w:rsid w:val="00C66D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DF4"/>
    <w:pPr>
      <w:pageBreakBefore/>
    </w:pPr>
  </w:style>
  <w:style w:type="paragraph" w:customStyle="1" w:styleId="Border">
    <w:name w:val="Border"/>
    <w:basedOn w:val="Normal"/>
    <w:qFormat/>
    <w:rsid w:val="00C66D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DF4"/>
    <w:rPr>
      <w:b/>
      <w:bCs/>
      <w:i/>
      <w:iCs/>
      <w:color w:val="auto"/>
    </w:rPr>
  </w:style>
  <w:style w:type="paragraph" w:styleId="IntenseQuote">
    <w:name w:val="Intense Quote"/>
    <w:basedOn w:val="Normal"/>
    <w:next w:val="Normal"/>
    <w:link w:val="IntenseQuoteChar"/>
    <w:uiPriority w:val="30"/>
    <w:qFormat/>
    <w:rsid w:val="00C66D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D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6DF4"/>
    <w:rPr>
      <w:smallCaps/>
      <w:color w:val="auto"/>
      <w:u w:val="single"/>
    </w:rPr>
  </w:style>
  <w:style w:type="character" w:styleId="IntenseReference">
    <w:name w:val="Intense Reference"/>
    <w:basedOn w:val="DefaultParagraphFont"/>
    <w:uiPriority w:val="32"/>
    <w:qFormat/>
    <w:rsid w:val="00C66DF4"/>
    <w:rPr>
      <w:b/>
      <w:bCs/>
      <w:smallCaps/>
      <w:color w:val="auto"/>
      <w:spacing w:val="5"/>
      <w:u w:val="single"/>
    </w:rPr>
  </w:style>
  <w:style w:type="paragraph" w:customStyle="1" w:styleId="2ColumnHeading">
    <w:name w:val="2Column Heading"/>
    <w:basedOn w:val="BodyText"/>
    <w:qFormat/>
    <w:rsid w:val="00C66DF4"/>
    <w:pPr>
      <w:spacing w:after="60"/>
      <w:ind w:left="-2268"/>
    </w:pPr>
    <w:rPr>
      <w:b/>
    </w:rPr>
  </w:style>
  <w:style w:type="paragraph" w:customStyle="1" w:styleId="Heading1TOC">
    <w:name w:val="Heading1 TOC"/>
    <w:basedOn w:val="Normal"/>
    <w:qFormat/>
    <w:rsid w:val="00C66DF4"/>
    <w:pPr>
      <w:spacing w:before="240" w:after="120"/>
    </w:pPr>
    <w:rPr>
      <w:rFonts w:ascii="Times New Roman" w:hAnsi="Times New Roman"/>
      <w:b/>
      <w:sz w:val="32"/>
    </w:rPr>
  </w:style>
  <w:style w:type="paragraph" w:customStyle="1" w:styleId="Heading2TOC">
    <w:name w:val="Heading2 TOC"/>
    <w:basedOn w:val="Normal"/>
    <w:qFormat/>
    <w:rsid w:val="00C66DF4"/>
    <w:pPr>
      <w:spacing w:before="240" w:after="60"/>
    </w:pPr>
    <w:rPr>
      <w:rFonts w:ascii="Times New Roman" w:hAnsi="Times New Roman"/>
      <w:b/>
      <w:sz w:val="28"/>
    </w:rPr>
  </w:style>
  <w:style w:type="character" w:customStyle="1" w:styleId="Underline">
    <w:name w:val="Underline"/>
    <w:basedOn w:val="DefaultParagraphFont"/>
    <w:qFormat/>
    <w:rsid w:val="00C66DF4"/>
    <w:rPr>
      <w:u w:val="single"/>
    </w:rPr>
  </w:style>
  <w:style w:type="character" w:customStyle="1" w:styleId="BoldandItalics">
    <w:name w:val="Bold and Italics"/>
    <w:qFormat/>
    <w:rsid w:val="00C66DF4"/>
    <w:rPr>
      <w:b/>
      <w:i/>
      <w:u w:val="none"/>
    </w:rPr>
  </w:style>
  <w:style w:type="paragraph" w:styleId="BalloonText">
    <w:name w:val="Balloon Text"/>
    <w:basedOn w:val="Normal"/>
    <w:link w:val="BalloonTextChar"/>
    <w:rsid w:val="00C66DF4"/>
    <w:rPr>
      <w:rFonts w:ascii="Tahoma" w:hAnsi="Tahoma" w:cs="Tahoma"/>
      <w:sz w:val="16"/>
      <w:szCs w:val="16"/>
    </w:rPr>
  </w:style>
  <w:style w:type="character" w:customStyle="1" w:styleId="BalloonTextChar">
    <w:name w:val="Balloon Text Char"/>
    <w:basedOn w:val="DefaultParagraphFont"/>
    <w:link w:val="BalloonText"/>
    <w:rsid w:val="00C66D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6D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6D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6DF4"/>
    <w:rPr>
      <w:b/>
      <w:color w:val="660033"/>
      <w:spacing w:val="0"/>
    </w:rPr>
  </w:style>
  <w:style w:type="paragraph" w:customStyle="1" w:styleId="Nameditemlist">
    <w:name w:val="Named item list"/>
    <w:basedOn w:val="BodyText"/>
    <w:qFormat/>
    <w:rsid w:val="00C66DF4"/>
    <w:pPr>
      <w:tabs>
        <w:tab w:val="left" w:pos="2835"/>
      </w:tabs>
      <w:ind w:left="2835" w:hanging="2835"/>
    </w:pPr>
  </w:style>
  <w:style w:type="paragraph" w:customStyle="1" w:styleId="BodyTextnopadding">
    <w:name w:val="Body Text no padding"/>
    <w:basedOn w:val="BodyText"/>
    <w:qFormat/>
    <w:rsid w:val="00C66DF4"/>
    <w:pPr>
      <w:spacing w:before="0" w:after="0"/>
    </w:pPr>
  </w:style>
  <w:style w:type="paragraph" w:customStyle="1" w:styleId="BodyTextBold">
    <w:name w:val="Body Text Bold"/>
    <w:basedOn w:val="BodyText"/>
    <w:qFormat/>
    <w:rsid w:val="00C66DF4"/>
    <w:rPr>
      <w:b/>
    </w:rPr>
  </w:style>
  <w:style w:type="character" w:styleId="Hyperlink">
    <w:name w:val="Hyperlink"/>
    <w:basedOn w:val="DefaultParagraphFont"/>
    <w:uiPriority w:val="99"/>
    <w:unhideWhenUsed/>
    <w:rsid w:val="00CC6D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4444</Characters>
  <Application>Microsoft Office Word</Application>
  <DocSecurity>0</DocSecurity>
  <Lines>101</Lines>
  <Paragraphs>78</Paragraphs>
  <ScaleCrop>false</ScaleCrop>
  <Company>Author-it Software Corporation Ltd.</Company>
  <LinksUpToDate>false</LinksUpToDate>
  <CharactersWithSpaces>4995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UEGNSG220 Construct and lay polyethylene gas distribution mains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2021-04-21T07:52:00Z</dcterms:created>
  <dcterms:modified xsi:type="dcterms:W3CDTF">2021-04-21T07:52:00Z</dcterms:modified>
</cp:coreProperties>
</file>