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CEE" w:rsidP="00EE2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UEGNSG218 Carry out surveillance on gas distribution assets</w:t>
      </w:r>
      <w:r>
        <w:fldChar w:fldCharType="end"/>
      </w:r>
    </w:p>
    <w:p w:rsidR="00EE2CEE" w:rsidP="00EE2CEE">
      <w:pPr>
        <w:pStyle w:val="Version"/>
        <w:sectPr w:rsidSect="00922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401" w:rsidP="00922401">
      <w:pPr>
        <w:pStyle w:val="SuperHeading"/>
      </w:pPr>
      <w:r w:rsidRPr="00922401">
        <w:t>UEGNSG218 Carry out surveillance on gas distribution assets</w:t>
      </w:r>
    </w:p>
    <w:p w:rsidR="00000000" w:rsidRPr="00922401" w:rsidP="00922401">
      <w:pPr>
        <w:pStyle w:val="Heading1"/>
      </w:pPr>
      <w:bookmarkStart w:id="1" w:name="O_966642"/>
      <w:bookmarkEnd w:id="1"/>
      <w:r w:rsidRPr="009224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t>Release 1. This is the first release of this unit of competency in the UEG Gas Industry Training Package.</w:t>
            </w:r>
          </w:p>
        </w:tc>
      </w:tr>
    </w:tbl>
    <w:p w:rsidR="00000000" w:rsidRPr="00922401" w:rsidP="00922401">
      <w:pPr>
        <w:pStyle w:val="NoPaddingFontSize1"/>
      </w:pPr>
    </w:p>
    <w:p w:rsidR="00000000" w:rsidRPr="00922401" w:rsidP="00922401">
      <w:pPr>
        <w:pStyle w:val="AllowPageBreak"/>
      </w:pPr>
    </w:p>
    <w:p w:rsidR="00000000" w:rsidRPr="00922401" w:rsidP="00922401">
      <w:pPr>
        <w:pStyle w:val="Heading1"/>
      </w:pPr>
      <w:bookmarkStart w:id="2" w:name="O_966643"/>
      <w:bookmarkEnd w:id="2"/>
      <w:r w:rsidRPr="009224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t>This unit involves the skills and knowledge required to prepare and carry out surv</w:t>
            </w:r>
            <w:r w:rsidRPr="00922401">
              <w:t>eillance on gas distribution assets, and complete work and relevant documentation in accordance with relevant legislation, industry standards, codes of practice and workplace procedures.</w:t>
            </w:r>
          </w:p>
          <w:p w:rsidR="00000000" w:rsidRPr="00922401" w:rsidP="00922401">
            <w:pPr>
              <w:pStyle w:val="BodyText"/>
            </w:pPr>
            <w:r w:rsidRPr="00922401">
              <w:t>It includes identifying system non-conformances by monitoring the are</w:t>
            </w:r>
            <w:r w:rsidRPr="00922401">
              <w:t>a/third-party area for security conditions and inspecting the system</w:t>
            </w:r>
            <w:r>
              <w:t>’</w:t>
            </w:r>
            <w:r w:rsidRPr="00922401">
              <w:t xml:space="preserve">s pipe work, structures, fittings and equipment in accordance with organisational and statutory requirements.  </w:t>
            </w:r>
          </w:p>
          <w:p w:rsidR="00000000" w:rsidRPr="00922401" w:rsidP="00922401">
            <w:pPr>
              <w:pStyle w:val="BodyText"/>
            </w:pPr>
            <w:r w:rsidRPr="00922401">
              <w:t xml:space="preserve">Aerial surveillance is not covered by this unit. </w:t>
            </w:r>
          </w:p>
          <w:p w:rsidR="00000000" w:rsidRPr="00922401" w:rsidP="00922401">
            <w:pPr>
              <w:pStyle w:val="BodyText"/>
            </w:pPr>
            <w:r w:rsidRPr="00922401">
              <w:t>No licensing, legislative</w:t>
            </w:r>
            <w:r w:rsidRPr="00922401">
              <w:t xml:space="preserve"> or certification requirements apply to this unit at the time of publication.</w:t>
            </w:r>
          </w:p>
        </w:tc>
      </w:tr>
    </w:tbl>
    <w:p w:rsidR="00000000" w:rsidRPr="00922401" w:rsidP="00922401">
      <w:pPr>
        <w:pStyle w:val="NoPaddingFontSize1"/>
      </w:pPr>
    </w:p>
    <w:p w:rsidR="00000000" w:rsidRPr="00922401" w:rsidP="00922401">
      <w:pPr>
        <w:pStyle w:val="AllowPageBreak"/>
      </w:pPr>
    </w:p>
    <w:p w:rsidR="00000000" w:rsidRPr="00922401" w:rsidP="00922401">
      <w:pPr>
        <w:pStyle w:val="Heading1"/>
      </w:pPr>
      <w:bookmarkStart w:id="3" w:name="O_966644"/>
      <w:bookmarkEnd w:id="3"/>
      <w:r w:rsidRPr="009224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t>Not applicable.</w:t>
            </w:r>
          </w:p>
        </w:tc>
      </w:tr>
    </w:tbl>
    <w:p w:rsidR="00000000" w:rsidRPr="00922401" w:rsidP="00922401">
      <w:pPr>
        <w:pStyle w:val="NoPaddingFontSize1"/>
      </w:pPr>
    </w:p>
    <w:p w:rsidR="00000000" w:rsidRPr="00922401" w:rsidP="00922401">
      <w:pPr>
        <w:pStyle w:val="AllowPageBreak"/>
      </w:pPr>
    </w:p>
    <w:p w:rsidR="00000000" w:rsidRPr="00922401" w:rsidP="00922401">
      <w:pPr>
        <w:pStyle w:val="Heading1"/>
      </w:pPr>
      <w:bookmarkStart w:id="4" w:name="O_966645"/>
      <w:bookmarkEnd w:id="4"/>
      <w:r w:rsidRPr="009224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t xml:space="preserve">Gas Distribution </w:t>
            </w:r>
          </w:p>
        </w:tc>
      </w:tr>
    </w:tbl>
    <w:p w:rsidR="00000000" w:rsidRPr="00922401" w:rsidP="00922401">
      <w:pPr>
        <w:pStyle w:val="NoPaddingFontSize1"/>
      </w:pPr>
    </w:p>
    <w:p w:rsidR="00000000" w:rsidRPr="00922401" w:rsidP="00922401">
      <w:pPr>
        <w:pStyle w:val="AllowPageBreak"/>
      </w:pPr>
    </w:p>
    <w:p w:rsidR="00000000" w:rsidRPr="00922401" w:rsidP="00922401">
      <w:pPr>
        <w:pStyle w:val="Heading1"/>
      </w:pPr>
      <w:bookmarkStart w:id="5" w:name="O_966646"/>
      <w:bookmarkEnd w:id="5"/>
      <w:r w:rsidRPr="009224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t>Gas Industry</w:t>
            </w:r>
          </w:p>
        </w:tc>
      </w:tr>
    </w:tbl>
    <w:p w:rsidR="00000000" w:rsidRPr="00922401" w:rsidP="00922401">
      <w:pPr>
        <w:pStyle w:val="NoPaddingFontSize1"/>
      </w:pPr>
    </w:p>
    <w:p w:rsidR="00000000" w:rsidRPr="00922401" w:rsidP="00922401">
      <w:pPr>
        <w:pStyle w:val="AllowPageBreak"/>
      </w:pPr>
    </w:p>
    <w:p w:rsidR="00000000" w:rsidRPr="00922401" w:rsidP="00922401">
      <w:pPr>
        <w:pStyle w:val="Heading1"/>
      </w:pPr>
      <w:bookmarkStart w:id="6" w:name="O_966647"/>
      <w:bookmarkEnd w:id="6"/>
      <w:r w:rsidRPr="0092240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PERFORMANCE CRITERIA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Performance criteria describe the performance needed to demonstrate achievement of the element.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rPr>
                <w:rStyle w:val="SpecialBold"/>
              </w:rPr>
              <w:t>Prepare to carry out surveillance on gas distribution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Work health and safety (WHS)/occupational health and safety (OHS) workplace procedures and environmental, cultural and heritage measures for the site are identified, obtained and applied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</w:t>
            </w:r>
            <w:r w:rsidRPr="00922401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Job requirements and workplace procedures for the surveillance work are discussed with relevant person/s to confirm the work schedule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WHS/OHS, environmental and sustainable energy policies and procedures are obtained and applied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 xml:space="preserve">Work is prioritised and sequenced for completion within acceptable timeframes following consultation with relevant person/s in accordance with workplace procedures 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Hazards are identified, WHS/OHS and environmental risks are assessed and control mea</w:t>
            </w:r>
            <w:r w:rsidRPr="00922401">
              <w:t>sures prioritised, implemented and monitored in accordance with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Scope of work and level of responsibility under the relevant work authorisation/permit/notification is obtained and confirmed with relevant person/s in accordance w</w:t>
            </w:r>
            <w:r w:rsidRPr="00922401">
              <w:t>ith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Plant, equipment, tools and personal protective equipment (PPE) required for gas distribution pipeline surveillance work are identified, obtained and checked for correct operation and safety in accordance with workplace proc</w:t>
            </w:r>
            <w:r w:rsidRPr="00922401">
              <w:t>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Materials, plans, diagrams, drawings and resources required for the work are confirmed, scheduled and obtained in accordance with established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Communication issues with relevant stakeholders are resolved, where necessary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Person/s participating in the work are briefed and responsibilities confirmed in accordance with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Site preparation, safety plan and work schedule are confirmed with relevant person/s in accordance with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rPr>
                <w:rStyle w:val="SpecialBold"/>
              </w:rPr>
              <w:t>Carry out surveillance on gas distribution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WHS/OHS risk control measures, schedule of work and workplace procedures for carrying out work are followed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 xml:space="preserve">Relevant materials, tools, equipment and measuring devices are selected and used correctly and safely in </w:t>
            </w:r>
            <w:r w:rsidRPr="00922401">
              <w:t>accordance with workplace procedures and manufacturer instructions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Dealings with customers are consistent with workplace procedures and the spec</w:t>
            </w:r>
            <w:r w:rsidRPr="00922401">
              <w:t>ial needs of customers are identified and considered in targeting client service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Surveillance work is carried out to the required standard, without waste of materials or damage to apparatus, equipment, and the surrounding environment or services usi</w:t>
            </w:r>
            <w:r w:rsidRPr="00922401">
              <w:t>ng sustainable energy principles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Leakages and damaged assets, structures, systems and fittings are recorded in accordance with the work schedule and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WHS/OHS risks and incidents are reported to authorised person/s for directions in accordance with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System breaches, faults and unplanned events are identified and resolved, where possible, and operational condition of the network</w:t>
            </w:r>
            <w:r w:rsidRPr="00922401">
              <w:t xml:space="preserve"> reported to relevant person/s in accordance with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Key issues are identified and solutions/options developed, implemented and communicated to relevant stakeholders in accordance with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rPr>
                <w:rStyle w:val="SpecialBold"/>
              </w:rPr>
              <w:t>Complete work and rele</w:t>
            </w:r>
            <w:r w:rsidRPr="00922401">
              <w:rPr>
                <w:rStyle w:val="SpecialBold"/>
              </w:rPr>
              <w:t>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WHS/OHS risk control measures for work completion are followed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Work area is tidied and made safe in accordance with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Tools and equipment are cleaned, checked and securely stored in accordance with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Relevant person/s are notified of work completion, non-conformances and proposed solutions/options in accordance with workplace procedures</w:t>
            </w:r>
          </w:p>
        </w:tc>
      </w:tr>
      <w:tr w:rsidTr="009224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t>Su</w:t>
            </w:r>
            <w:r w:rsidRPr="00922401">
              <w:t>rveillance completion documentation and relevant records, reports and documentation are completed and provided to appropriate person/s in accordance with workplace procedures</w:t>
            </w:r>
          </w:p>
        </w:tc>
      </w:tr>
    </w:tbl>
    <w:p w:rsidR="00000000" w:rsidRPr="00922401" w:rsidP="00922401">
      <w:pPr>
        <w:pStyle w:val="NoPaddingFontSize1"/>
      </w:pPr>
    </w:p>
    <w:p w:rsidR="00000000" w:rsidRPr="00922401" w:rsidP="00922401">
      <w:pPr>
        <w:pStyle w:val="AllowPageBreak"/>
      </w:pPr>
    </w:p>
    <w:p w:rsidR="00000000" w:rsidRPr="00922401" w:rsidP="00922401">
      <w:pPr>
        <w:pStyle w:val="Heading1"/>
      </w:pPr>
      <w:bookmarkStart w:id="7" w:name="O_966648"/>
      <w:bookmarkEnd w:id="7"/>
      <w:r w:rsidRPr="009224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t>Foundation skills essential to performance are explicit in the performance criteria of this unit of competency.</w:t>
            </w:r>
          </w:p>
        </w:tc>
      </w:tr>
    </w:tbl>
    <w:p w:rsidR="00000000" w:rsidRPr="00922401" w:rsidP="00922401">
      <w:pPr>
        <w:pStyle w:val="NoPaddingFontSize1"/>
      </w:pPr>
    </w:p>
    <w:p w:rsidR="00000000" w:rsidRPr="00922401" w:rsidP="00922401">
      <w:pPr>
        <w:pStyle w:val="AllowPageBreak"/>
      </w:pPr>
    </w:p>
    <w:p w:rsidR="00000000" w:rsidRPr="00922401" w:rsidP="00922401">
      <w:pPr>
        <w:pStyle w:val="Heading1"/>
      </w:pPr>
      <w:bookmarkStart w:id="8" w:name="O_966649"/>
      <w:bookmarkEnd w:id="8"/>
      <w:r w:rsidRPr="009224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22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t>Range is restricted to essential operating conditions and any other variables essential to the work envir</w:t>
            </w:r>
            <w:r w:rsidRPr="00922401">
              <w:t>onment.</w:t>
            </w:r>
          </w:p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>Non-essential conditions may be found in the UEG Gas Industry Training Package Companion Volume Implementation Guide.</w:t>
            </w:r>
          </w:p>
        </w:tc>
      </w:tr>
      <w:tr w:rsidTr="00922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1">
            <w:pPr>
              <w:pStyle w:val="BodyText"/>
              <w:rPr>
                <w:lang w:val="en-NZ"/>
              </w:rPr>
            </w:pPr>
            <w:r w:rsidRPr="00922401">
              <w:t xml:space="preserve">carrying out surveillance on gas distribution assets must include: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ListBullet"/>
            </w:pPr>
            <w:r w:rsidRPr="00922401">
              <w:t xml:space="preserve">different types of surveillance, i.e. vehicle and foot </w:t>
            </w:r>
          </w:p>
          <w:p w:rsidR="00000000" w:rsidRPr="00922401" w:rsidP="00922401">
            <w:pPr>
              <w:pStyle w:val="ListBullet"/>
            </w:pPr>
            <w:r w:rsidRPr="00922401">
              <w:t>liaison with affected land owners and relevance of properties</w:t>
            </w:r>
          </w:p>
          <w:p w:rsidR="00000000" w:rsidRPr="00922401" w:rsidP="00922401">
            <w:pPr>
              <w:pStyle w:val="ListBullet"/>
            </w:pPr>
            <w:r w:rsidRPr="00922401">
              <w:t>identification and recording non-conformances in accordance with surveillance schedules, including:</w:t>
            </w:r>
          </w:p>
          <w:p w:rsidR="00000000" w:rsidRPr="00922401" w:rsidP="00922401">
            <w:pPr>
              <w:pStyle w:val="ListBullet2"/>
            </w:pPr>
            <w:r w:rsidRPr="00922401">
              <w:t>pressure/flow</w:t>
            </w:r>
          </w:p>
          <w:p w:rsidR="00000000" w:rsidRPr="00922401" w:rsidP="00922401">
            <w:pPr>
              <w:pStyle w:val="ListBullet2"/>
            </w:pPr>
            <w:r w:rsidRPr="00922401">
              <w:t xml:space="preserve">damaged assets </w:t>
            </w:r>
          </w:p>
          <w:p w:rsidR="00000000" w:rsidRPr="00922401" w:rsidP="00922401">
            <w:pPr>
              <w:pStyle w:val="ListBullet2"/>
            </w:pPr>
            <w:r w:rsidRPr="00922401">
              <w:t>pipes and fittings</w:t>
            </w:r>
          </w:p>
        </w:tc>
      </w:tr>
    </w:tbl>
    <w:p w:rsidR="00000000" w:rsidRPr="00922401" w:rsidP="00922401">
      <w:pPr>
        <w:pStyle w:val="NoPaddingFontSize1"/>
      </w:pPr>
    </w:p>
    <w:p w:rsidR="00000000" w:rsidRPr="00922401" w:rsidP="00922401">
      <w:pPr>
        <w:pStyle w:val="AllowPageBreak"/>
      </w:pPr>
    </w:p>
    <w:p w:rsidR="00000000" w:rsidRPr="00922401" w:rsidP="00922401">
      <w:pPr>
        <w:pStyle w:val="Heading1"/>
      </w:pPr>
      <w:bookmarkStart w:id="9" w:name="O_966650"/>
      <w:bookmarkEnd w:id="9"/>
      <w:r w:rsidRPr="009224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1" w:rsidP="00922401">
            <w:pPr>
              <w:pStyle w:val="BodyText"/>
            </w:pPr>
            <w:r w:rsidRPr="00922401">
              <w:t>This unit replaces and is equivalent to UEGNSG218A Carry out surveillance on gas distribution assets.</w:t>
            </w:r>
          </w:p>
        </w:tc>
      </w:tr>
    </w:tbl>
    <w:p w:rsidR="00000000" w:rsidRPr="00922401" w:rsidP="00922401">
      <w:pPr>
        <w:pStyle w:val="NoPaddingFontSize1"/>
      </w:pPr>
    </w:p>
    <w:p w:rsidR="00000000" w:rsidRPr="00922401" w:rsidP="00922401">
      <w:pPr>
        <w:pStyle w:val="AllowPageBreak"/>
      </w:pPr>
    </w:p>
    <w:p w:rsidR="00000000" w:rsidRPr="00922401" w:rsidP="00922401">
      <w:pPr>
        <w:pStyle w:val="Heading1"/>
      </w:pPr>
      <w:bookmarkStart w:id="10" w:name="O_966657"/>
      <w:bookmarkEnd w:id="10"/>
      <w:r w:rsidRPr="00922401">
        <w:t>Links</w:t>
      </w:r>
    </w:p>
    <w:p w:rsidR="00000000" w:rsidRPr="00922401" w:rsidP="00EE2CEE">
      <w:pPr>
        <w:pStyle w:val="BodyText"/>
      </w:pPr>
      <w:r w:rsidRPr="00922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50A6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22401" w:rsidP="00922401"/>
    <w:sectPr w:rsidSect="009224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01" w:rsidRPr="00EE2CEE" w:rsidP="00EE2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EE" w:rsidP="00922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CEE" w:rsidP="00922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2CEE" w:rsidP="00922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401" w:rsidRPr="00EE2CEE" w:rsidP="00EE2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EE" w:rsidRPr="002D2AF8" w:rsidP="00922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UEGNSG218 Carry out surveillance on gas distribution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EE2CEE" w:rsidP="00922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B69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EAA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145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401"/>
  </w:style>
  <w:style w:type="character" w:customStyle="1" w:styleId="Heading1Char">
    <w:name w:val="Heading 1 Char"/>
    <w:basedOn w:val="DefaultParagraphFont"/>
    <w:link w:val="Heading1"/>
    <w:rsid w:val="00922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4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401"/>
    <w:rPr>
      <w:b/>
      <w:spacing w:val="0"/>
    </w:rPr>
  </w:style>
  <w:style w:type="paragraph" w:styleId="ListBullet2">
    <w:name w:val="List Bullet 2"/>
    <w:basedOn w:val="List2"/>
    <w:rsid w:val="009224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2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2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4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401"/>
    <w:rPr>
      <w:i/>
    </w:rPr>
  </w:style>
  <w:style w:type="paragraph" w:styleId="Caption">
    <w:name w:val="caption"/>
    <w:basedOn w:val="BodyText"/>
    <w:next w:val="Normal"/>
    <w:qFormat/>
    <w:rsid w:val="00922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401"/>
  </w:style>
  <w:style w:type="paragraph" w:styleId="TableofFigures">
    <w:name w:val="table of figures"/>
    <w:basedOn w:val="Normal"/>
    <w:next w:val="Normal"/>
    <w:semiHidden/>
    <w:rsid w:val="00922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4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401"/>
    <w:rPr>
      <w:rFonts w:ascii="Wingdings" w:hAnsi="Wingdings"/>
    </w:rPr>
  </w:style>
  <w:style w:type="paragraph" w:customStyle="1" w:styleId="TableHeading">
    <w:name w:val="Table Heading"/>
    <w:basedOn w:val="HeadingBase"/>
    <w:rsid w:val="00922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401"/>
    <w:rPr>
      <w:color w:val="0033CC"/>
      <w:u w:val="none"/>
    </w:rPr>
  </w:style>
  <w:style w:type="paragraph" w:customStyle="1" w:styleId="BodyTextRight">
    <w:name w:val="Body Text Right"/>
    <w:basedOn w:val="BodyText"/>
    <w:rsid w:val="00922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4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401"/>
    <w:rPr>
      <w:sz w:val="32"/>
    </w:rPr>
  </w:style>
  <w:style w:type="paragraph" w:customStyle="1" w:styleId="HeadingProcedure">
    <w:name w:val="Heading Procedure"/>
    <w:basedOn w:val="HeadingBase"/>
    <w:next w:val="Normal"/>
    <w:rsid w:val="00922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401"/>
    <w:pPr>
      <w:spacing w:before="60" w:after="60"/>
    </w:pPr>
  </w:style>
  <w:style w:type="paragraph" w:styleId="ListContinue">
    <w:name w:val="List Continue"/>
    <w:basedOn w:val="List"/>
    <w:rsid w:val="00922401"/>
    <w:pPr>
      <w:ind w:firstLine="0"/>
    </w:pPr>
  </w:style>
  <w:style w:type="paragraph" w:customStyle="1" w:styleId="ListNote">
    <w:name w:val="List Note"/>
    <w:basedOn w:val="List"/>
    <w:rsid w:val="00922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401"/>
    <w:rPr>
      <w:rFonts w:ascii="Courier New" w:hAnsi="Courier New"/>
    </w:rPr>
  </w:style>
  <w:style w:type="paragraph" w:customStyle="1" w:styleId="NoteBullet">
    <w:name w:val="Note Bullet"/>
    <w:basedOn w:val="Note"/>
    <w:rsid w:val="00922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4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401"/>
    <w:rPr>
      <w:b/>
      <w:smallCaps/>
    </w:rPr>
  </w:style>
  <w:style w:type="paragraph" w:customStyle="1" w:styleId="TableListNumber">
    <w:name w:val="Table List Number"/>
    <w:basedOn w:val="ListNumber"/>
    <w:rsid w:val="00922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401"/>
    <w:pPr>
      <w:numPr>
        <w:numId w:val="9"/>
      </w:numPr>
    </w:pPr>
  </w:style>
  <w:style w:type="paragraph" w:customStyle="1" w:styleId="ListAlpha2">
    <w:name w:val="List Alpha 2"/>
    <w:basedOn w:val="List2"/>
    <w:rsid w:val="00922401"/>
    <w:pPr>
      <w:numPr>
        <w:numId w:val="8"/>
      </w:numPr>
    </w:pPr>
  </w:style>
  <w:style w:type="paragraph" w:styleId="List2">
    <w:name w:val="List 2"/>
    <w:basedOn w:val="BodyText"/>
    <w:rsid w:val="00922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4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4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401"/>
    <w:pPr>
      <w:numPr>
        <w:numId w:val="4"/>
      </w:numPr>
    </w:pPr>
  </w:style>
  <w:style w:type="paragraph" w:styleId="ListContinue2">
    <w:name w:val="List Continue 2"/>
    <w:basedOn w:val="List2"/>
    <w:rsid w:val="00922401"/>
    <w:pPr>
      <w:ind w:firstLine="0"/>
    </w:pPr>
  </w:style>
  <w:style w:type="paragraph" w:styleId="ListContinue3">
    <w:name w:val="List Continue 3"/>
    <w:basedOn w:val="List3"/>
    <w:rsid w:val="00922401"/>
    <w:pPr>
      <w:ind w:left="1021" w:firstLine="0"/>
    </w:pPr>
  </w:style>
  <w:style w:type="paragraph" w:styleId="ListContinue4">
    <w:name w:val="List Continue 4"/>
    <w:basedOn w:val="List4"/>
    <w:rsid w:val="00922401"/>
    <w:pPr>
      <w:ind w:firstLine="0"/>
    </w:pPr>
  </w:style>
  <w:style w:type="paragraph" w:styleId="ListContinue5">
    <w:name w:val="List Continue 5"/>
    <w:basedOn w:val="List5"/>
    <w:rsid w:val="00922401"/>
    <w:pPr>
      <w:ind w:firstLine="0"/>
    </w:pPr>
  </w:style>
  <w:style w:type="paragraph" w:styleId="ListNumber3">
    <w:name w:val="List Number 3"/>
    <w:basedOn w:val="List3"/>
    <w:rsid w:val="00922401"/>
    <w:pPr>
      <w:numPr>
        <w:numId w:val="5"/>
      </w:numPr>
    </w:pPr>
  </w:style>
  <w:style w:type="paragraph" w:styleId="ListNumber4">
    <w:name w:val="List Number 4"/>
    <w:basedOn w:val="List4"/>
    <w:rsid w:val="00922401"/>
    <w:pPr>
      <w:numPr>
        <w:numId w:val="6"/>
      </w:numPr>
    </w:pPr>
  </w:style>
  <w:style w:type="paragraph" w:styleId="ListNumber5">
    <w:name w:val="List Number 5"/>
    <w:basedOn w:val="List5"/>
    <w:rsid w:val="00922401"/>
    <w:pPr>
      <w:numPr>
        <w:numId w:val="7"/>
      </w:numPr>
    </w:pPr>
  </w:style>
  <w:style w:type="paragraph" w:styleId="BlockText">
    <w:name w:val="Block Text"/>
    <w:basedOn w:val="Normal"/>
    <w:rsid w:val="00922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401"/>
    <w:rPr>
      <w:sz w:val="16"/>
      <w:vertAlign w:val="superscript"/>
    </w:rPr>
  </w:style>
  <w:style w:type="character" w:customStyle="1" w:styleId="Symbols">
    <w:name w:val="Symbols"/>
    <w:basedOn w:val="DefaultParagraphFont"/>
    <w:rsid w:val="00922401"/>
    <w:rPr>
      <w:rFonts w:ascii="Symbol" w:hAnsi="Symbol"/>
    </w:rPr>
  </w:style>
  <w:style w:type="character" w:customStyle="1" w:styleId="MenuOptions">
    <w:name w:val="Menu Options"/>
    <w:basedOn w:val="DefaultParagraphFont"/>
    <w:rsid w:val="00922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401"/>
    <w:rPr>
      <w:b/>
    </w:rPr>
  </w:style>
  <w:style w:type="character" w:customStyle="1" w:styleId="Underlined">
    <w:name w:val="Underlined"/>
    <w:basedOn w:val="DefaultParagraphFont"/>
    <w:rsid w:val="00922401"/>
    <w:rPr>
      <w:u w:val="single"/>
    </w:rPr>
  </w:style>
  <w:style w:type="paragraph" w:customStyle="1" w:styleId="TableBodyTextRight">
    <w:name w:val="Table Body Text Right"/>
    <w:basedOn w:val="TableBodyText"/>
    <w:rsid w:val="00922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401"/>
    <w:rPr>
      <w:sz w:val="18"/>
    </w:rPr>
  </w:style>
  <w:style w:type="paragraph" w:customStyle="1" w:styleId="BodySmallRight">
    <w:name w:val="Body Small Right"/>
    <w:basedOn w:val="BodyTextRight"/>
    <w:rsid w:val="00922401"/>
    <w:rPr>
      <w:sz w:val="18"/>
      <w:szCs w:val="18"/>
    </w:rPr>
  </w:style>
  <w:style w:type="paragraph" w:customStyle="1" w:styleId="MarginEdition">
    <w:name w:val="Margin Edition"/>
    <w:basedOn w:val="MarginNote"/>
    <w:rsid w:val="00922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401"/>
    <w:rPr>
      <w:sz w:val="2"/>
      <w:szCs w:val="2"/>
    </w:rPr>
  </w:style>
  <w:style w:type="character" w:customStyle="1" w:styleId="Small">
    <w:name w:val="Small"/>
    <w:basedOn w:val="DefaultParagraphFont"/>
    <w:rsid w:val="00922401"/>
    <w:rPr>
      <w:sz w:val="16"/>
    </w:rPr>
  </w:style>
  <w:style w:type="paragraph" w:customStyle="1" w:styleId="WideTable">
    <w:name w:val="Wide Table"/>
    <w:basedOn w:val="Normal"/>
    <w:rsid w:val="00922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401"/>
  </w:style>
  <w:style w:type="paragraph" w:styleId="Quote">
    <w:name w:val="Quote"/>
    <w:basedOn w:val="Heading1"/>
    <w:link w:val="QuoteChar"/>
    <w:qFormat/>
    <w:rsid w:val="00922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401"/>
    <w:pPr>
      <w:pageBreakBefore/>
    </w:pPr>
  </w:style>
  <w:style w:type="paragraph" w:customStyle="1" w:styleId="Border">
    <w:name w:val="Border"/>
    <w:basedOn w:val="Normal"/>
    <w:qFormat/>
    <w:rsid w:val="00922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401"/>
    <w:rPr>
      <w:u w:val="single"/>
    </w:rPr>
  </w:style>
  <w:style w:type="character" w:customStyle="1" w:styleId="BoldandItalics">
    <w:name w:val="Bold and Italics"/>
    <w:qFormat/>
    <w:rsid w:val="00922401"/>
    <w:rPr>
      <w:b/>
      <w:i/>
      <w:u w:val="none"/>
    </w:rPr>
  </w:style>
  <w:style w:type="paragraph" w:styleId="BalloonText">
    <w:name w:val="Balloon Text"/>
    <w:basedOn w:val="Normal"/>
    <w:link w:val="BalloonTextChar"/>
    <w:rsid w:val="00922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401"/>
    <w:pPr>
      <w:spacing w:before="0" w:after="0"/>
    </w:pPr>
  </w:style>
  <w:style w:type="paragraph" w:customStyle="1" w:styleId="BodyTextBold">
    <w:name w:val="Body Text Bold"/>
    <w:basedOn w:val="BodyText"/>
    <w:qFormat/>
    <w:rsid w:val="00922401"/>
    <w:rPr>
      <w:b/>
    </w:rPr>
  </w:style>
  <w:style w:type="character" w:styleId="Hyperlink">
    <w:name w:val="Hyperlink"/>
    <w:basedOn w:val="DefaultParagraphFont"/>
    <w:uiPriority w:val="99"/>
    <w:unhideWhenUsed/>
    <w:rsid w:val="00EE2C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5378</Characters>
  <Application>Microsoft Office Word</Application>
  <DocSecurity>0</DocSecurity>
  <Lines>244</Lines>
  <Paragraphs>108</Paragraphs>
  <ScaleCrop>false</ScaleCrop>
  <Company>Author-it Software Corporation Ltd.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UEGNSG218 Carry out surveillance on gas distribution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2021-11-23T02:33:00Z</dcterms:created>
  <dcterms:modified xsi:type="dcterms:W3CDTF">2021-11-23T02:33:00Z</dcterms:modified>
</cp:coreProperties>
</file>