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191" w:rsidP="00207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UEGNSG215 Coordinate construction, laying and testing of gas distribution pipelines</w:t>
      </w:r>
      <w:r>
        <w:fldChar w:fldCharType="end"/>
      </w:r>
    </w:p>
    <w:p w:rsidR="00207191" w:rsidP="00207191">
      <w:pPr>
        <w:pStyle w:val="Version"/>
        <w:sectPr w:rsidSect="00D51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378" w:rsidP="00D51378">
      <w:pPr>
        <w:pStyle w:val="SuperHeading"/>
      </w:pPr>
      <w:r w:rsidRPr="00D51378">
        <w:t>UEGNSG215 Coordinate construction, laying and testing of gas distribution pipelines</w:t>
      </w:r>
    </w:p>
    <w:p w:rsidR="00000000" w:rsidRPr="00D51378" w:rsidP="00D51378">
      <w:pPr>
        <w:pStyle w:val="Heading1"/>
      </w:pPr>
      <w:bookmarkStart w:id="1" w:name="O_1188149"/>
      <w:bookmarkEnd w:id="1"/>
      <w:r w:rsidRPr="00D513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t>Release 1: This is the first release of this unit of competency in the UEG Gas Industry Training Package.</w:t>
            </w:r>
          </w:p>
        </w:tc>
      </w:tr>
    </w:tbl>
    <w:p w:rsidR="00000000" w:rsidRPr="00D51378" w:rsidP="00D51378">
      <w:pPr>
        <w:pStyle w:val="NoPaddingFontSize1"/>
      </w:pPr>
    </w:p>
    <w:p w:rsidR="00000000" w:rsidRPr="00D51378" w:rsidP="00D51378">
      <w:pPr>
        <w:pStyle w:val="AllowPageBreak"/>
      </w:pPr>
    </w:p>
    <w:p w:rsidR="00000000" w:rsidRPr="00D51378" w:rsidP="00D51378">
      <w:pPr>
        <w:pStyle w:val="Heading1"/>
      </w:pPr>
      <w:bookmarkStart w:id="2" w:name="O_1188150"/>
      <w:bookmarkEnd w:id="2"/>
      <w:r w:rsidRPr="00D513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t xml:space="preserve">This unit involves the skills and knowledge required to coordinate construction, laying and testing of gas distribution pipelines and associated equipment. </w:t>
            </w:r>
          </w:p>
          <w:p w:rsidR="00000000" w:rsidRPr="00D51378" w:rsidP="00D51378">
            <w:pPr>
              <w:pStyle w:val="BodyText"/>
            </w:pPr>
            <w:r w:rsidRPr="00D51378">
              <w:t>It includes notifying other services, communicating with appropriate person/s, ensuring</w:t>
            </w:r>
            <w:r w:rsidRPr="00D51378">
              <w:t xml:space="preserve"> the correct materials, tools and equipment are used and completing relevant documentation. </w:t>
            </w:r>
          </w:p>
          <w:p w:rsidR="00000000" w:rsidRPr="00D51378" w:rsidP="00D51378">
            <w:pPr>
              <w:pStyle w:val="BodyText"/>
            </w:pPr>
            <w:r w:rsidRPr="00D51378">
              <w:t xml:space="preserve">The application of the skills and knowledge described in this unit may require a licence/registration to practise in the workplace. </w:t>
            </w:r>
          </w:p>
          <w:p w:rsidR="00000000" w:rsidRPr="00D51378" w:rsidP="00D51378">
            <w:pPr>
              <w:pStyle w:val="BodyText"/>
            </w:pPr>
            <w:r w:rsidRPr="00D51378">
              <w:t>Other conditions may apply und</w:t>
            </w:r>
            <w:r w:rsidRPr="00D51378">
              <w:t>er state and territory legislative and regulatory licensing requirements which must be confirmed prior to commencing this unit.</w:t>
            </w:r>
          </w:p>
        </w:tc>
      </w:tr>
    </w:tbl>
    <w:p w:rsidR="00000000" w:rsidRPr="00D51378" w:rsidP="00D51378">
      <w:pPr>
        <w:pStyle w:val="NoPaddingFontSize1"/>
      </w:pPr>
    </w:p>
    <w:p w:rsidR="00000000" w:rsidRPr="00D51378" w:rsidP="00D51378">
      <w:pPr>
        <w:pStyle w:val="AllowPageBreak"/>
      </w:pPr>
    </w:p>
    <w:p w:rsidR="00000000" w:rsidRPr="00D51378" w:rsidP="00D51378">
      <w:pPr>
        <w:pStyle w:val="Heading1"/>
      </w:pPr>
      <w:bookmarkStart w:id="3" w:name="O_1188151"/>
      <w:bookmarkEnd w:id="3"/>
      <w:r w:rsidRPr="00D513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t>Not applicable.</w:t>
            </w:r>
          </w:p>
        </w:tc>
      </w:tr>
    </w:tbl>
    <w:p w:rsidR="00000000" w:rsidRPr="00D51378" w:rsidP="00D51378">
      <w:pPr>
        <w:pStyle w:val="NoPaddingFontSize1"/>
      </w:pPr>
    </w:p>
    <w:p w:rsidR="00000000" w:rsidRPr="00D51378" w:rsidP="00D51378">
      <w:pPr>
        <w:pStyle w:val="AllowPageBreak"/>
      </w:pPr>
    </w:p>
    <w:p w:rsidR="00000000" w:rsidRPr="00D51378" w:rsidP="00D51378">
      <w:pPr>
        <w:pStyle w:val="Heading1"/>
      </w:pPr>
      <w:bookmarkStart w:id="4" w:name="O_1188152"/>
      <w:bookmarkEnd w:id="4"/>
      <w:r w:rsidRPr="00D513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t xml:space="preserve">Gas Distribution </w:t>
            </w:r>
          </w:p>
        </w:tc>
      </w:tr>
    </w:tbl>
    <w:p w:rsidR="00000000" w:rsidRPr="00D51378" w:rsidP="00D51378">
      <w:pPr>
        <w:pStyle w:val="NoPaddingFontSize1"/>
      </w:pPr>
    </w:p>
    <w:p w:rsidR="00000000" w:rsidRPr="00D51378" w:rsidP="00D51378">
      <w:pPr>
        <w:pStyle w:val="AllowPageBreak"/>
      </w:pPr>
    </w:p>
    <w:p w:rsidR="00000000" w:rsidRPr="00D51378" w:rsidP="00D51378">
      <w:pPr>
        <w:pStyle w:val="Heading1"/>
      </w:pPr>
      <w:bookmarkStart w:id="5" w:name="O_1188153"/>
      <w:bookmarkEnd w:id="5"/>
      <w:r w:rsidRPr="00D513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t>Gas Industry</w:t>
            </w:r>
          </w:p>
        </w:tc>
      </w:tr>
    </w:tbl>
    <w:p w:rsidR="00000000" w:rsidRPr="00D51378" w:rsidP="00D51378">
      <w:pPr>
        <w:pStyle w:val="NoPaddingFontSize1"/>
      </w:pPr>
    </w:p>
    <w:p w:rsidR="00000000" w:rsidRPr="00D51378" w:rsidP="00D51378">
      <w:pPr>
        <w:pStyle w:val="AllowPageBreak"/>
      </w:pPr>
    </w:p>
    <w:p w:rsidR="00000000" w:rsidRPr="00D51378" w:rsidP="00D51378">
      <w:pPr>
        <w:pStyle w:val="Heading1"/>
      </w:pPr>
      <w:bookmarkStart w:id="6" w:name="O_1188154"/>
      <w:bookmarkEnd w:id="6"/>
      <w:r w:rsidRPr="00D5137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PERFORMANCE CRITERIA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Performance criteria describe the performance needed to demonstrate achievement of the elem</w:t>
            </w:r>
            <w:r w:rsidRPr="00D51378">
              <w:t>ent.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rPr>
                <w:rStyle w:val="SpecialBold"/>
              </w:rPr>
              <w:t>Prepare to coordinate pipeline installation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 xml:space="preserve">Location of services are verified and alignment of gas main and associated equipment are confirmed, as necessary, by site inspection in accordance with work </w:t>
            </w:r>
            <w:r w:rsidRPr="00D51378">
              <w:t xml:space="preserve">schedule and workplace procedures 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Job requirements and workplace procedures for the work are obtained for all work sites and communicated to relevant person/s in accordance with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Work health and saf</w:t>
            </w:r>
            <w:r w:rsidRPr="00D51378">
              <w:t>ety (WHS)/occupational health and safety (OHS), environmental and sustainable energy policies and procedures related to the work are obtained, applied and communicated with relevant person/s in accordance with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Work is prioritise</w:t>
            </w:r>
            <w:r w:rsidRPr="00D51378">
              <w:t>d and sequenced for completion within acceptable timeframes following consultation with relevant person/s in accordance with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Hazards are identified, WHS/OHS risks are assessed and control measures prioritised, implemented and mo</w:t>
            </w:r>
            <w:r w:rsidRPr="00D51378">
              <w:t>nitored in accordance with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Relevant work permits are obtained to access, isolate/de-isolate systems and perform the work in accordance with regulatory requirements and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Person/s, plant and equipment, t</w:t>
            </w:r>
            <w:r w:rsidRPr="00D51378">
              <w:t>ools and personal protective equipment (PPE) required for the job are identified, scheduled, obtained checked for correct operation and safety in accordance with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Communication with authorised person/s, authorities, clients and land-owners is conducted and work coordinated in accordance with work schedule and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Site is prepared to minimise risk and damage to property, commerce and individua</w:t>
            </w:r>
            <w:r w:rsidRPr="00D51378">
              <w:t>ls in accordance with the work schedule and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Person/s participating in the work are briefed and responsibilities coordinated and confirmed in accordance with job requirements and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Road signs, barriers</w:t>
            </w:r>
            <w:r w:rsidRPr="00D51378">
              <w:t xml:space="preserve"> and warning devices are positioned in accordance with job requirements, workplace procedures and traffic management plan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rPr>
                <w:rStyle w:val="SpecialBold"/>
              </w:rPr>
              <w:t xml:space="preserve">Coordinate construction, laying and testing of pipelines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WHS/OHS and environment risk control measures, schedule of work and workplace procedures for carrying out work are followed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Hazardous activities are conducted safely and currency confirmed in accordance with regulatory requirements and workplace pro</w:t>
            </w:r>
            <w:r w:rsidRPr="00D51378">
              <w:t>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Construction, laying and testing of gas distribution pipelines is coordinated to ensure completion in agreed timeframe and to required standards with a minimum of waste in accordance with job requirements and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Cons</w:t>
            </w:r>
            <w:r w:rsidRPr="00D51378">
              <w:t>truction, laying and testing work is coordinated in accordance with the work schedule and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 xml:space="preserve">Hazard warnings and safety signs are recognised, hazards and WHS/OHS risks assessed and reported to authorised person/s for directions in </w:t>
            </w:r>
            <w:r w:rsidRPr="00D51378">
              <w:t>accordance with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Unplanned events encountered when coordinating the construction, laying and testing work are identified and actioned in accordance with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rPr>
                <w:rStyle w:val="SpecialBold"/>
              </w:rPr>
              <w:t xml:space="preserve">Complete the coordination of pipeline construction and laying and relevant documentation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Final inspections of work are undertaken, checked against work schedule for conformance and anomalies reported in accordance with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Acci</w:t>
            </w:r>
            <w:r w:rsidRPr="00D51378">
              <w:t xml:space="preserve">dents and injuries are reported, as required, in accordance with workplace procedures 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Coordination is done to ensure work site is rehabilitated, cleaned up and made safe in accordance with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Tools, equipment and any surplus resources and waste materials are coordinated for removal, cleaning, checking and returning to storage in accordance with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Relevant work permit/s are signed off and pipeline returned to service in</w:t>
            </w:r>
            <w:r w:rsidRPr="00D51378">
              <w:t xml:space="preserve"> accordance with job requirements and workplace procedures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t>Work completion records, reports and documentation are completed, processed and appropriate person/s notified in accordance with workplace procedures</w:t>
            </w:r>
          </w:p>
        </w:tc>
      </w:tr>
    </w:tbl>
    <w:p w:rsidR="00000000" w:rsidRPr="00D51378" w:rsidP="00D51378">
      <w:pPr>
        <w:pStyle w:val="NoPaddingFontSize1"/>
      </w:pPr>
    </w:p>
    <w:p w:rsidR="00000000" w:rsidRPr="00D51378" w:rsidP="00D51378">
      <w:pPr>
        <w:pStyle w:val="AllowPageBreak"/>
      </w:pPr>
    </w:p>
    <w:p w:rsidR="00000000" w:rsidRPr="00D51378" w:rsidP="00D51378">
      <w:pPr>
        <w:pStyle w:val="Heading1"/>
      </w:pPr>
      <w:bookmarkStart w:id="7" w:name="O_1188155"/>
      <w:bookmarkEnd w:id="7"/>
      <w:r w:rsidRPr="00D5137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t>F</w:t>
            </w:r>
            <w:r w:rsidRPr="00D51378">
              <w:t>oundation skills essential to performance are explicit in the performance criteria of this unit of competency.</w:t>
            </w:r>
          </w:p>
        </w:tc>
      </w:tr>
    </w:tbl>
    <w:p w:rsidR="00000000" w:rsidRPr="00D51378" w:rsidP="00D51378">
      <w:pPr>
        <w:pStyle w:val="NoPaddingFontSize1"/>
      </w:pPr>
    </w:p>
    <w:p w:rsidR="00000000" w:rsidRPr="00D51378" w:rsidP="00D51378">
      <w:pPr>
        <w:pStyle w:val="AllowPageBreak"/>
      </w:pPr>
    </w:p>
    <w:p w:rsidR="00000000" w:rsidRPr="00D51378" w:rsidP="00D51378">
      <w:pPr>
        <w:pStyle w:val="Heading1"/>
      </w:pPr>
      <w:bookmarkStart w:id="8" w:name="O_1188156"/>
      <w:bookmarkEnd w:id="8"/>
      <w:r w:rsidRPr="00D513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t>Range is restricted to essential operating conditions and any other variables essential to the work environment.</w:t>
            </w:r>
          </w:p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Non-essential conditions may be found in the UEG Gas Industry Training Package Companion Volume Implementation Guide.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tools and equipment mus</w:t>
            </w:r>
            <w:r w:rsidRPr="00D51378">
              <w:t xml:space="preserve">t include at least three (3) of the following: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ListBullet"/>
            </w:pPr>
            <w:r w:rsidRPr="00D51378">
              <w:t>excavation</w:t>
            </w:r>
          </w:p>
          <w:p w:rsidR="00000000" w:rsidRPr="00D51378" w:rsidP="00D51378">
            <w:pPr>
              <w:pStyle w:val="ListBullet"/>
            </w:pPr>
            <w:r w:rsidRPr="00D51378">
              <w:t>trenching</w:t>
            </w:r>
          </w:p>
          <w:p w:rsidR="00000000" w:rsidRPr="00D51378" w:rsidP="00D51378">
            <w:pPr>
              <w:pStyle w:val="ListBullet"/>
            </w:pPr>
            <w:r w:rsidRPr="00D51378">
              <w:t>shoring</w:t>
            </w:r>
          </w:p>
          <w:p w:rsidR="00000000" w:rsidRPr="00D51378" w:rsidP="00D51378">
            <w:pPr>
              <w:pStyle w:val="ListBullet"/>
            </w:pPr>
            <w:r w:rsidRPr="00D51378">
              <w:t>stitch bore</w:t>
            </w:r>
          </w:p>
          <w:p w:rsidR="00000000" w:rsidRPr="00D51378" w:rsidP="00D51378">
            <w:pPr>
              <w:pStyle w:val="ListBullet"/>
            </w:pPr>
            <w:r w:rsidRPr="00D51378">
              <w:t>horizontal drilling</w:t>
            </w:r>
          </w:p>
          <w:p w:rsidR="00000000" w:rsidP="00D51378">
            <w:pPr>
              <w:pStyle w:val="ListBullet"/>
              <w:rPr>
                <w:lang w:val="en-NZ"/>
              </w:rPr>
            </w:pPr>
            <w:r w:rsidRPr="00D51378">
              <w:t xml:space="preserve">directional drilling 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pipe connections must include at least four (4) of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ListBullet"/>
            </w:pPr>
            <w:r w:rsidRPr="00D51378">
              <w:t>nylon (polyamide) pipeline laying techniques</w:t>
            </w:r>
          </w:p>
          <w:p w:rsidR="00000000" w:rsidRPr="00D51378" w:rsidP="00D51378">
            <w:pPr>
              <w:pStyle w:val="ListBullet"/>
            </w:pPr>
            <w:r w:rsidRPr="00D51378">
              <w:t>nylon gluing</w:t>
            </w:r>
          </w:p>
          <w:p w:rsidR="00000000" w:rsidRPr="00D51378" w:rsidP="00D51378">
            <w:pPr>
              <w:pStyle w:val="ListBullet"/>
            </w:pPr>
            <w:r w:rsidRPr="00D51378">
              <w:t>connection of nylon to other materials</w:t>
            </w:r>
          </w:p>
          <w:p w:rsidR="00000000" w:rsidRPr="00D51378" w:rsidP="00D51378">
            <w:pPr>
              <w:pStyle w:val="ListBullet"/>
            </w:pPr>
            <w:r w:rsidRPr="00D51378">
              <w:t>nylon stop off</w:t>
            </w:r>
          </w:p>
          <w:p w:rsidR="00000000" w:rsidRPr="00D51378" w:rsidP="00D51378">
            <w:pPr>
              <w:pStyle w:val="ListBullet"/>
            </w:pPr>
            <w:r w:rsidRPr="00D51378">
              <w:t>unplasticised polyvinyl chloride (uPVC) pipeline laying techniques</w:t>
            </w:r>
          </w:p>
          <w:p w:rsidR="00000000" w:rsidRPr="00D51378" w:rsidP="00D51378">
            <w:pPr>
              <w:pStyle w:val="ListBullet"/>
            </w:pPr>
            <w:r w:rsidRPr="00D51378">
              <w:t>uPVC solvent cemented joints</w:t>
            </w:r>
          </w:p>
          <w:p w:rsidR="00000000" w:rsidRPr="00D51378" w:rsidP="00D51378">
            <w:pPr>
              <w:pStyle w:val="ListBullet"/>
            </w:pPr>
            <w:r w:rsidRPr="00D51378">
              <w:t>uPVC moulded joints</w:t>
            </w:r>
          </w:p>
          <w:p w:rsidR="00000000" w:rsidRPr="00D51378" w:rsidP="00D51378">
            <w:pPr>
              <w:pStyle w:val="ListBullet"/>
            </w:pPr>
            <w:r w:rsidRPr="00D51378">
              <w:t>uPVC stop off</w:t>
            </w:r>
          </w:p>
          <w:p w:rsidR="00000000" w:rsidRPr="00D51378" w:rsidP="00D51378">
            <w:pPr>
              <w:pStyle w:val="ListBullet"/>
            </w:pPr>
            <w:r w:rsidRPr="00D51378">
              <w:t>uPVC couplings or flanges</w:t>
            </w:r>
          </w:p>
          <w:p w:rsidR="00000000" w:rsidP="00D51378">
            <w:pPr>
              <w:pStyle w:val="ListBullet"/>
              <w:rPr>
                <w:lang w:val="en-NZ"/>
              </w:rPr>
            </w:pPr>
            <w:r w:rsidRPr="00D51378">
              <w:t>connection of uPVC to other mater</w:t>
            </w:r>
            <w:r w:rsidRPr="00D51378">
              <w:t>ial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procedures must include at least five (5) of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ListBullet"/>
            </w:pPr>
            <w:r w:rsidRPr="00D51378">
              <w:t>polyethylene (PE) pipeline laying techniques</w:t>
            </w:r>
          </w:p>
          <w:p w:rsidR="00000000" w:rsidRPr="00D51378" w:rsidP="00D51378">
            <w:pPr>
              <w:pStyle w:val="ListBullet"/>
            </w:pPr>
            <w:r w:rsidRPr="00D51378">
              <w:t>large diameter PE</w:t>
            </w:r>
          </w:p>
          <w:p w:rsidR="00000000" w:rsidRPr="00D51378" w:rsidP="00D51378">
            <w:pPr>
              <w:pStyle w:val="ListBullet"/>
            </w:pPr>
            <w:r w:rsidRPr="00D51378">
              <w:t>PE electro fusion</w:t>
            </w:r>
          </w:p>
          <w:p w:rsidR="00000000" w:rsidRPr="00D51378" w:rsidP="00D51378">
            <w:pPr>
              <w:pStyle w:val="ListBullet"/>
            </w:pPr>
            <w:r w:rsidRPr="00D51378">
              <w:t>PE butt fusion</w:t>
            </w:r>
          </w:p>
          <w:p w:rsidR="00000000" w:rsidRPr="00D51378" w:rsidP="00D51378">
            <w:pPr>
              <w:pStyle w:val="ListBullet"/>
            </w:pPr>
            <w:r w:rsidRPr="00D51378">
              <w:t>saddle fusion</w:t>
            </w:r>
          </w:p>
          <w:p w:rsidR="00000000" w:rsidRPr="00D51378" w:rsidP="00D51378">
            <w:pPr>
              <w:pStyle w:val="ListBullet"/>
            </w:pPr>
            <w:r w:rsidRPr="00D51378">
              <w:t>socket fusion</w:t>
            </w:r>
          </w:p>
          <w:p w:rsidR="00000000" w:rsidRPr="00D51378" w:rsidP="00D51378">
            <w:pPr>
              <w:pStyle w:val="ListBullet"/>
            </w:pPr>
            <w:r w:rsidRPr="00D51378">
              <w:t>PE stop off</w:t>
            </w:r>
          </w:p>
          <w:p w:rsidR="00000000" w:rsidRPr="00D51378" w:rsidP="00D51378">
            <w:pPr>
              <w:pStyle w:val="ListBullet"/>
            </w:pPr>
            <w:r w:rsidRPr="00D51378">
              <w:t>compression couplings or flanges</w:t>
            </w:r>
          </w:p>
          <w:p w:rsidR="00000000" w:rsidRPr="00D51378" w:rsidP="00D51378">
            <w:pPr>
              <w:pStyle w:val="ListBullet"/>
            </w:pPr>
            <w:r w:rsidRPr="00D51378">
              <w:t>connection of PE to other materials</w:t>
            </w:r>
          </w:p>
          <w:p w:rsidR="00000000" w:rsidP="00D51378">
            <w:pPr>
              <w:pStyle w:val="ListBullet"/>
              <w:rPr>
                <w:lang w:val="en-NZ"/>
              </w:rPr>
            </w:pPr>
            <w:r w:rsidRPr="00D51378">
              <w:t>practical application of installation and maintenance of plastic pipe systems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procedures must include at least two (2) of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ListBullet"/>
            </w:pPr>
            <w:r w:rsidRPr="00D51378">
              <w:t>steel pipeline coating repair</w:t>
            </w:r>
          </w:p>
          <w:p w:rsidR="00000000" w:rsidRPr="00D51378" w:rsidP="00D51378">
            <w:pPr>
              <w:pStyle w:val="ListBullet"/>
            </w:pPr>
            <w:r w:rsidRPr="00D51378">
              <w:t>steel pipeline coating testing (jeeper)</w:t>
            </w:r>
          </w:p>
          <w:p w:rsidR="00000000" w:rsidP="00D51378">
            <w:pPr>
              <w:pStyle w:val="ListBullet"/>
              <w:rPr>
                <w:lang w:val="en-NZ"/>
              </w:rPr>
            </w:pPr>
            <w:r w:rsidRPr="00D51378">
              <w:t xml:space="preserve">steel, field joint coating 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procedures must include at least three (3) of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ListBullet"/>
            </w:pPr>
            <w:r w:rsidRPr="00D51378">
              <w:t>connection of PE to steel mains</w:t>
            </w:r>
          </w:p>
          <w:p w:rsidR="00000000" w:rsidRPr="00D51378" w:rsidP="00D51378">
            <w:pPr>
              <w:pStyle w:val="ListBullet"/>
            </w:pPr>
            <w:r w:rsidRPr="00D51378">
              <w:t>steel mains welding</w:t>
            </w:r>
          </w:p>
          <w:p w:rsidR="00000000" w:rsidRPr="00D51378" w:rsidP="00D51378">
            <w:pPr>
              <w:pStyle w:val="ListBullet"/>
            </w:pPr>
            <w:r w:rsidRPr="00D51378">
              <w:t>steel mains repair</w:t>
            </w:r>
          </w:p>
          <w:p w:rsidR="00000000" w:rsidRPr="00D51378" w:rsidP="00D51378">
            <w:pPr>
              <w:pStyle w:val="ListBullet"/>
            </w:pPr>
            <w:r w:rsidRPr="00D51378">
              <w:t>sleeve application</w:t>
            </w:r>
          </w:p>
          <w:p w:rsidR="00000000" w:rsidRPr="00D51378" w:rsidP="00D51378">
            <w:pPr>
              <w:pStyle w:val="ListBullet"/>
            </w:pPr>
            <w:r w:rsidRPr="00D51378">
              <w:t>clamp application</w:t>
            </w:r>
          </w:p>
          <w:p w:rsidR="00000000" w:rsidP="00D51378">
            <w:pPr>
              <w:pStyle w:val="ListBullet"/>
              <w:rPr>
                <w:lang w:val="en-NZ"/>
              </w:rPr>
            </w:pPr>
            <w:r w:rsidRPr="00D51378">
              <w:t xml:space="preserve">hot tap and stopple </w:t>
            </w:r>
          </w:p>
        </w:tc>
      </w:tr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378">
            <w:pPr>
              <w:pStyle w:val="BodyText"/>
              <w:rPr>
                <w:lang w:val="en-NZ"/>
              </w:rPr>
            </w:pPr>
            <w:r w:rsidRPr="00D51378">
              <w:t>isolation methods must include at l</w:t>
            </w:r>
            <w:r w:rsidRPr="00D51378">
              <w:t>east two (2) of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ListBullet"/>
            </w:pPr>
            <w:r w:rsidRPr="00D51378">
              <w:t>high pressure stop off</w:t>
            </w:r>
          </w:p>
          <w:p w:rsidR="00000000" w:rsidRPr="00D51378" w:rsidP="00D51378">
            <w:pPr>
              <w:pStyle w:val="ListBullet"/>
            </w:pPr>
            <w:r w:rsidRPr="00D51378">
              <w:t>bagtube</w:t>
            </w:r>
          </w:p>
          <w:p w:rsidR="00000000" w:rsidRPr="00D51378" w:rsidP="00D51378">
            <w:pPr>
              <w:pStyle w:val="ListBullet"/>
            </w:pPr>
            <w:r w:rsidRPr="00D51378">
              <w:t>squash/squeeze off jacks</w:t>
            </w:r>
          </w:p>
          <w:p w:rsidR="00000000" w:rsidRPr="00D51378" w:rsidP="00D51378">
            <w:pPr>
              <w:pStyle w:val="ListBullet"/>
            </w:pPr>
            <w:r w:rsidRPr="00D51378">
              <w:t>squash/squeeze off pliers</w:t>
            </w:r>
          </w:p>
        </w:tc>
      </w:tr>
    </w:tbl>
    <w:p w:rsidR="00000000" w:rsidRPr="00D51378" w:rsidP="00D51378">
      <w:pPr>
        <w:pStyle w:val="NoPaddingFontSize1"/>
      </w:pPr>
    </w:p>
    <w:p w:rsidR="00000000" w:rsidRPr="00D51378" w:rsidP="00D51378">
      <w:pPr>
        <w:pStyle w:val="AllowPageBreak"/>
      </w:pPr>
    </w:p>
    <w:p w:rsidR="00000000" w:rsidRPr="00D51378" w:rsidP="00D51378">
      <w:pPr>
        <w:pStyle w:val="Heading1"/>
      </w:pPr>
      <w:bookmarkStart w:id="9" w:name="O_1188157"/>
      <w:bookmarkEnd w:id="9"/>
      <w:r w:rsidRPr="00D513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378" w:rsidP="00D51378">
            <w:pPr>
              <w:pStyle w:val="BodyText"/>
            </w:pPr>
            <w:r w:rsidRPr="00D51378">
              <w:t>This unit replaces and is equivalent to UEGNSG207 Coordinate construction, laying and testing of gas distribution pipelines.</w:t>
            </w:r>
          </w:p>
        </w:tc>
      </w:tr>
    </w:tbl>
    <w:p w:rsidR="00000000" w:rsidRPr="00D51378" w:rsidP="00D51378">
      <w:pPr>
        <w:pStyle w:val="NoPaddingFontSize1"/>
      </w:pPr>
    </w:p>
    <w:p w:rsidR="00000000" w:rsidRPr="00D51378" w:rsidP="00D51378">
      <w:pPr>
        <w:pStyle w:val="AllowPageBreak"/>
      </w:pPr>
    </w:p>
    <w:p w:rsidR="00000000" w:rsidRPr="00D51378" w:rsidP="00D51378">
      <w:pPr>
        <w:pStyle w:val="Heading1"/>
      </w:pPr>
      <w:bookmarkStart w:id="10" w:name="O_1188164"/>
      <w:bookmarkEnd w:id="10"/>
      <w:r w:rsidRPr="00D51378">
        <w:t>Links</w:t>
      </w:r>
    </w:p>
    <w:p w:rsidR="00000000" w:rsidRPr="00D51378" w:rsidP="00207191">
      <w:pPr>
        <w:pStyle w:val="BodyText"/>
      </w:pPr>
      <w:r w:rsidRPr="00D513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235A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51378" w:rsidP="00D51378"/>
    <w:sectPr w:rsidSect="00D513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378" w:rsidRPr="00207191" w:rsidP="00207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191" w:rsidP="00D51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7191" w:rsidP="00D51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7191" w:rsidP="00D51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378" w:rsidRPr="00207191" w:rsidP="00207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191" w:rsidRPr="002D2AF8" w:rsidP="00D51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UEGNSG215 Coordinate construction, laying and testing of gas distribution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207191" w:rsidP="00D51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9AC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4FC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378"/>
  </w:style>
  <w:style w:type="character" w:customStyle="1" w:styleId="Heading1Char">
    <w:name w:val="Heading 1 Char"/>
    <w:basedOn w:val="DefaultParagraphFont"/>
    <w:link w:val="Heading1"/>
    <w:rsid w:val="00D51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3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3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378"/>
    <w:rPr>
      <w:b/>
      <w:spacing w:val="0"/>
    </w:rPr>
  </w:style>
  <w:style w:type="paragraph" w:customStyle="1" w:styleId="SuperHeading">
    <w:name w:val="SuperHeading"/>
    <w:basedOn w:val="Normal"/>
    <w:rsid w:val="00D51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1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3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3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3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3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378"/>
    <w:rPr>
      <w:i/>
    </w:rPr>
  </w:style>
  <w:style w:type="paragraph" w:styleId="Caption">
    <w:name w:val="caption"/>
    <w:basedOn w:val="BodyText"/>
    <w:next w:val="Normal"/>
    <w:qFormat/>
    <w:rsid w:val="00D51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378"/>
  </w:style>
  <w:style w:type="paragraph" w:styleId="TableofFigures">
    <w:name w:val="table of figures"/>
    <w:basedOn w:val="Normal"/>
    <w:next w:val="Normal"/>
    <w:semiHidden/>
    <w:rsid w:val="00D51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3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1378"/>
    <w:rPr>
      <w:rFonts w:ascii="Wingdings" w:hAnsi="Wingdings"/>
    </w:rPr>
  </w:style>
  <w:style w:type="paragraph" w:customStyle="1" w:styleId="TableHeading">
    <w:name w:val="Table Heading"/>
    <w:basedOn w:val="HeadingBase"/>
    <w:rsid w:val="00D51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378"/>
    <w:rPr>
      <w:color w:val="0033CC"/>
      <w:u w:val="none"/>
    </w:rPr>
  </w:style>
  <w:style w:type="paragraph" w:customStyle="1" w:styleId="BodyTextRight">
    <w:name w:val="Body Text Right"/>
    <w:basedOn w:val="BodyText"/>
    <w:rsid w:val="00D51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3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378"/>
    <w:rPr>
      <w:sz w:val="32"/>
    </w:rPr>
  </w:style>
  <w:style w:type="paragraph" w:customStyle="1" w:styleId="HeadingProcedure">
    <w:name w:val="Heading Procedure"/>
    <w:basedOn w:val="HeadingBase"/>
    <w:next w:val="Normal"/>
    <w:rsid w:val="00D51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378"/>
    <w:pPr>
      <w:spacing w:before="60" w:after="60"/>
    </w:pPr>
  </w:style>
  <w:style w:type="paragraph" w:styleId="ListContinue">
    <w:name w:val="List Continue"/>
    <w:basedOn w:val="List"/>
    <w:rsid w:val="00D51378"/>
    <w:pPr>
      <w:ind w:firstLine="0"/>
    </w:pPr>
  </w:style>
  <w:style w:type="paragraph" w:customStyle="1" w:styleId="ListNote">
    <w:name w:val="List Note"/>
    <w:basedOn w:val="List"/>
    <w:rsid w:val="00D51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378"/>
    <w:rPr>
      <w:rFonts w:ascii="Courier New" w:hAnsi="Courier New"/>
    </w:rPr>
  </w:style>
  <w:style w:type="paragraph" w:customStyle="1" w:styleId="NoteBullet">
    <w:name w:val="Note Bullet"/>
    <w:basedOn w:val="Note"/>
    <w:rsid w:val="00D51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3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1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378"/>
    <w:rPr>
      <w:b/>
      <w:smallCaps/>
    </w:rPr>
  </w:style>
  <w:style w:type="paragraph" w:customStyle="1" w:styleId="TableListNumber">
    <w:name w:val="Table List Number"/>
    <w:basedOn w:val="ListNumber"/>
    <w:rsid w:val="00D51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378"/>
    <w:pPr>
      <w:numPr>
        <w:numId w:val="8"/>
      </w:numPr>
    </w:pPr>
  </w:style>
  <w:style w:type="paragraph" w:customStyle="1" w:styleId="ListAlpha2">
    <w:name w:val="List Alpha 2"/>
    <w:basedOn w:val="List2"/>
    <w:rsid w:val="00D51378"/>
    <w:pPr>
      <w:numPr>
        <w:numId w:val="7"/>
      </w:numPr>
    </w:pPr>
  </w:style>
  <w:style w:type="paragraph" w:styleId="List2">
    <w:name w:val="List 2"/>
    <w:basedOn w:val="BodyText"/>
    <w:rsid w:val="00D51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3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3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1378"/>
    <w:pPr>
      <w:numPr>
        <w:numId w:val="3"/>
      </w:numPr>
    </w:pPr>
  </w:style>
  <w:style w:type="paragraph" w:styleId="ListContinue2">
    <w:name w:val="List Continue 2"/>
    <w:basedOn w:val="List2"/>
    <w:rsid w:val="00D51378"/>
    <w:pPr>
      <w:ind w:firstLine="0"/>
    </w:pPr>
  </w:style>
  <w:style w:type="paragraph" w:styleId="ListContinue3">
    <w:name w:val="List Continue 3"/>
    <w:basedOn w:val="List3"/>
    <w:rsid w:val="00D51378"/>
    <w:pPr>
      <w:ind w:left="1021" w:firstLine="0"/>
    </w:pPr>
  </w:style>
  <w:style w:type="paragraph" w:styleId="ListContinue4">
    <w:name w:val="List Continue 4"/>
    <w:basedOn w:val="List4"/>
    <w:rsid w:val="00D51378"/>
    <w:pPr>
      <w:ind w:firstLine="0"/>
    </w:pPr>
  </w:style>
  <w:style w:type="paragraph" w:styleId="ListContinue5">
    <w:name w:val="List Continue 5"/>
    <w:basedOn w:val="List5"/>
    <w:rsid w:val="00D51378"/>
    <w:pPr>
      <w:ind w:firstLine="0"/>
    </w:pPr>
  </w:style>
  <w:style w:type="paragraph" w:styleId="ListNumber3">
    <w:name w:val="List Number 3"/>
    <w:basedOn w:val="List3"/>
    <w:rsid w:val="00D51378"/>
    <w:pPr>
      <w:numPr>
        <w:numId w:val="4"/>
      </w:numPr>
    </w:pPr>
  </w:style>
  <w:style w:type="paragraph" w:styleId="ListNumber4">
    <w:name w:val="List Number 4"/>
    <w:basedOn w:val="List4"/>
    <w:rsid w:val="00D51378"/>
    <w:pPr>
      <w:numPr>
        <w:numId w:val="5"/>
      </w:numPr>
    </w:pPr>
  </w:style>
  <w:style w:type="paragraph" w:styleId="ListNumber5">
    <w:name w:val="List Number 5"/>
    <w:basedOn w:val="List5"/>
    <w:rsid w:val="00D51378"/>
    <w:pPr>
      <w:numPr>
        <w:numId w:val="6"/>
      </w:numPr>
    </w:pPr>
  </w:style>
  <w:style w:type="paragraph" w:styleId="BlockText">
    <w:name w:val="Block Text"/>
    <w:basedOn w:val="Normal"/>
    <w:rsid w:val="00D51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378"/>
    <w:rPr>
      <w:sz w:val="16"/>
      <w:vertAlign w:val="superscript"/>
    </w:rPr>
  </w:style>
  <w:style w:type="character" w:customStyle="1" w:styleId="Symbols">
    <w:name w:val="Symbols"/>
    <w:basedOn w:val="DefaultParagraphFont"/>
    <w:rsid w:val="00D51378"/>
    <w:rPr>
      <w:rFonts w:ascii="Symbol" w:hAnsi="Symbol"/>
    </w:rPr>
  </w:style>
  <w:style w:type="character" w:customStyle="1" w:styleId="MenuOptions">
    <w:name w:val="Menu Options"/>
    <w:basedOn w:val="DefaultParagraphFont"/>
    <w:rsid w:val="00D51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378"/>
    <w:rPr>
      <w:b/>
    </w:rPr>
  </w:style>
  <w:style w:type="character" w:customStyle="1" w:styleId="Underlined">
    <w:name w:val="Underlined"/>
    <w:basedOn w:val="DefaultParagraphFont"/>
    <w:rsid w:val="00D51378"/>
    <w:rPr>
      <w:u w:val="single"/>
    </w:rPr>
  </w:style>
  <w:style w:type="paragraph" w:customStyle="1" w:styleId="TableBodyTextRight">
    <w:name w:val="Table Body Text Right"/>
    <w:basedOn w:val="TableBodyText"/>
    <w:rsid w:val="00D51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378"/>
    <w:rPr>
      <w:sz w:val="18"/>
    </w:rPr>
  </w:style>
  <w:style w:type="paragraph" w:customStyle="1" w:styleId="BodySmallRight">
    <w:name w:val="Body Small Right"/>
    <w:basedOn w:val="BodyTextRight"/>
    <w:rsid w:val="00D51378"/>
    <w:rPr>
      <w:sz w:val="18"/>
      <w:szCs w:val="18"/>
    </w:rPr>
  </w:style>
  <w:style w:type="paragraph" w:customStyle="1" w:styleId="MarginEdition">
    <w:name w:val="Margin Edition"/>
    <w:basedOn w:val="MarginNote"/>
    <w:rsid w:val="00D51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378"/>
    <w:rPr>
      <w:sz w:val="2"/>
      <w:szCs w:val="2"/>
    </w:rPr>
  </w:style>
  <w:style w:type="character" w:customStyle="1" w:styleId="Small">
    <w:name w:val="Small"/>
    <w:basedOn w:val="DefaultParagraphFont"/>
    <w:rsid w:val="00D51378"/>
    <w:rPr>
      <w:sz w:val="16"/>
    </w:rPr>
  </w:style>
  <w:style w:type="paragraph" w:customStyle="1" w:styleId="WideTable">
    <w:name w:val="Wide Table"/>
    <w:basedOn w:val="Normal"/>
    <w:rsid w:val="00D51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378"/>
  </w:style>
  <w:style w:type="paragraph" w:styleId="Quote">
    <w:name w:val="Quote"/>
    <w:basedOn w:val="Heading1"/>
    <w:link w:val="QuoteChar"/>
    <w:qFormat/>
    <w:rsid w:val="00D51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378"/>
    <w:pPr>
      <w:pageBreakBefore/>
    </w:pPr>
  </w:style>
  <w:style w:type="paragraph" w:customStyle="1" w:styleId="Border">
    <w:name w:val="Border"/>
    <w:basedOn w:val="Normal"/>
    <w:qFormat/>
    <w:rsid w:val="00D51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378"/>
    <w:rPr>
      <w:u w:val="single"/>
    </w:rPr>
  </w:style>
  <w:style w:type="character" w:customStyle="1" w:styleId="BoldandItalics">
    <w:name w:val="Bold and Italics"/>
    <w:qFormat/>
    <w:rsid w:val="00D51378"/>
    <w:rPr>
      <w:b/>
      <w:i/>
      <w:u w:val="none"/>
    </w:rPr>
  </w:style>
  <w:style w:type="paragraph" w:styleId="BalloonText">
    <w:name w:val="Balloon Text"/>
    <w:basedOn w:val="Normal"/>
    <w:link w:val="BalloonTextChar"/>
    <w:rsid w:val="00D51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378"/>
    <w:pPr>
      <w:spacing w:before="0" w:after="0"/>
    </w:pPr>
  </w:style>
  <w:style w:type="paragraph" w:customStyle="1" w:styleId="BodyTextBold">
    <w:name w:val="Body Text Bold"/>
    <w:basedOn w:val="BodyText"/>
    <w:qFormat/>
    <w:rsid w:val="00D51378"/>
    <w:rPr>
      <w:b/>
    </w:rPr>
  </w:style>
  <w:style w:type="character" w:styleId="Hyperlink">
    <w:name w:val="Hyperlink"/>
    <w:basedOn w:val="DefaultParagraphFont"/>
    <w:uiPriority w:val="99"/>
    <w:unhideWhenUsed/>
    <w:rsid w:val="00207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6490</Characters>
  <Application>Microsoft Office Word</Application>
  <DocSecurity>0</DocSecurity>
  <Lines>295</Lines>
  <Paragraphs>150</Paragraphs>
  <ScaleCrop>false</ScaleCrop>
  <Company>Author-it Software Corporation Ltd.</Company>
  <LinksUpToDate>false</LinksUpToDate>
  <CharactersWithSpaces>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UEGNSG215 Coordinate construction, laying and testing of gas distribution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2022-12-09T00:56:00Z</dcterms:created>
  <dcterms:modified xsi:type="dcterms:W3CDTF">2022-12-09T00:56:00Z</dcterms:modified>
</cp:coreProperties>
</file>