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F78" w:rsidP="00935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UEGNSG212 Construct, lay and connect a gas distribution service to a plastic main</w:t>
      </w:r>
      <w:r>
        <w:fldChar w:fldCharType="end"/>
      </w:r>
    </w:p>
    <w:p w:rsidR="00935F78" w:rsidP="00935F78">
      <w:pPr>
        <w:pStyle w:val="Version"/>
        <w:sectPr w:rsidSect="006B63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325" w:rsidP="006B6325">
      <w:pPr>
        <w:pStyle w:val="SuperHeading"/>
      </w:pPr>
      <w:r w:rsidRPr="006B6325">
        <w:t>UEGNSG212 Construct, lay and connect a gas distribution service to a plastic main</w:t>
      </w:r>
    </w:p>
    <w:p w:rsidR="00000000" w:rsidRPr="006B6325" w:rsidP="006B6325">
      <w:pPr>
        <w:pStyle w:val="Heading1"/>
      </w:pPr>
      <w:bookmarkStart w:id="1" w:name="O_966566"/>
      <w:bookmarkEnd w:id="1"/>
      <w:r w:rsidRPr="006B63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3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t>Release 1: This is the first release of this unit of competency in the UEG Gas Industry Training Package.</w:t>
            </w:r>
          </w:p>
        </w:tc>
      </w:tr>
    </w:tbl>
    <w:p w:rsidR="00000000" w:rsidRPr="006B6325" w:rsidP="006B6325">
      <w:pPr>
        <w:pStyle w:val="NoPaddingFontSize1"/>
      </w:pPr>
    </w:p>
    <w:p w:rsidR="00000000" w:rsidRPr="006B6325" w:rsidP="006B6325">
      <w:pPr>
        <w:pStyle w:val="AllowPageBreak"/>
      </w:pPr>
    </w:p>
    <w:p w:rsidR="00000000" w:rsidRPr="006B6325" w:rsidP="006B6325">
      <w:pPr>
        <w:pStyle w:val="Heading1"/>
      </w:pPr>
      <w:bookmarkStart w:id="2" w:name="O_966567"/>
      <w:bookmarkEnd w:id="2"/>
      <w:r w:rsidRPr="006B63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3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t>This unit involves the skills and knowledge required to excavate bed preparation and construct, lay and connect a gas service to a plastic main, and complete the work and relevant documentation.</w:t>
            </w:r>
          </w:p>
          <w:p w:rsidR="00000000" w:rsidRPr="006B6325" w:rsidP="006B6325">
            <w:pPr>
              <w:pStyle w:val="BodyText"/>
            </w:pPr>
            <w:r w:rsidRPr="006B6325">
              <w:t>It includes installing the meter in accordance with industry</w:t>
            </w:r>
            <w:r w:rsidRPr="006B6325">
              <w:t xml:space="preserve"> standards and regulatory requirements. It also includes using relevant tools and equipment, working safely in accordance with workplace procedures and complying with relevant legislative, standards and code requirements. </w:t>
            </w:r>
          </w:p>
          <w:p w:rsidR="00000000" w:rsidRPr="006B6325" w:rsidP="006B6325">
            <w:pPr>
              <w:pStyle w:val="BodyText"/>
            </w:pPr>
            <w:r w:rsidRPr="006B6325">
              <w:t>No licensing, legislative or cert</w:t>
            </w:r>
            <w:r w:rsidRPr="006B6325">
              <w:t>ification requirements apply to this unit at the time of publication.</w:t>
            </w:r>
          </w:p>
        </w:tc>
      </w:tr>
    </w:tbl>
    <w:p w:rsidR="00000000" w:rsidRPr="006B6325" w:rsidP="006B6325">
      <w:pPr>
        <w:pStyle w:val="NoPaddingFontSize1"/>
      </w:pPr>
    </w:p>
    <w:p w:rsidR="00000000" w:rsidRPr="006B6325" w:rsidP="006B6325">
      <w:pPr>
        <w:pStyle w:val="AllowPageBreak"/>
      </w:pPr>
    </w:p>
    <w:p w:rsidR="00000000" w:rsidRPr="006B6325" w:rsidP="006B6325">
      <w:pPr>
        <w:pStyle w:val="Heading1"/>
      </w:pPr>
      <w:bookmarkStart w:id="3" w:name="O_966568"/>
      <w:bookmarkEnd w:id="3"/>
      <w:r w:rsidRPr="006B63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3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t>Not applicable.</w:t>
            </w:r>
          </w:p>
        </w:tc>
      </w:tr>
    </w:tbl>
    <w:p w:rsidR="00000000" w:rsidRPr="006B6325" w:rsidP="006B6325">
      <w:pPr>
        <w:pStyle w:val="NoPaddingFontSize1"/>
      </w:pPr>
    </w:p>
    <w:p w:rsidR="00000000" w:rsidRPr="006B6325" w:rsidP="006B6325">
      <w:pPr>
        <w:pStyle w:val="AllowPageBreak"/>
      </w:pPr>
    </w:p>
    <w:p w:rsidR="00000000" w:rsidRPr="006B6325" w:rsidP="006B6325">
      <w:pPr>
        <w:pStyle w:val="Heading1"/>
      </w:pPr>
      <w:bookmarkStart w:id="4" w:name="O_966569"/>
      <w:bookmarkEnd w:id="4"/>
      <w:r w:rsidRPr="006B63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3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t xml:space="preserve">Gas Distribution </w:t>
            </w:r>
          </w:p>
        </w:tc>
      </w:tr>
    </w:tbl>
    <w:p w:rsidR="00000000" w:rsidRPr="006B6325" w:rsidP="006B6325">
      <w:pPr>
        <w:pStyle w:val="NoPaddingFontSize1"/>
      </w:pPr>
    </w:p>
    <w:p w:rsidR="00000000" w:rsidRPr="006B6325" w:rsidP="006B6325">
      <w:pPr>
        <w:pStyle w:val="AllowPageBreak"/>
      </w:pPr>
    </w:p>
    <w:p w:rsidR="00000000" w:rsidRPr="006B6325" w:rsidP="006B6325">
      <w:pPr>
        <w:pStyle w:val="Heading1"/>
      </w:pPr>
      <w:bookmarkStart w:id="5" w:name="O_966570"/>
      <w:bookmarkEnd w:id="5"/>
      <w:r w:rsidRPr="006B63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3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t>Gas Industry</w:t>
            </w:r>
          </w:p>
        </w:tc>
      </w:tr>
    </w:tbl>
    <w:p w:rsidR="00000000" w:rsidRPr="006B6325" w:rsidP="006B6325">
      <w:pPr>
        <w:pStyle w:val="NoPaddingFontSize1"/>
      </w:pPr>
    </w:p>
    <w:p w:rsidR="00000000" w:rsidRPr="006B6325" w:rsidP="006B6325">
      <w:pPr>
        <w:pStyle w:val="AllowPageBreak"/>
      </w:pPr>
    </w:p>
    <w:p w:rsidR="00000000" w:rsidRPr="006B6325" w:rsidP="006B6325">
      <w:pPr>
        <w:pStyle w:val="Heading1"/>
      </w:pPr>
      <w:bookmarkStart w:id="6" w:name="O_966571"/>
      <w:bookmarkEnd w:id="6"/>
      <w:r w:rsidRPr="006B632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PERFORMANCE CRITERIA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Performance criteria describe the performance needed to demonstrate achievement of the element.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rPr>
                <w:rStyle w:val="SpecialBold"/>
              </w:rPr>
              <w:t>Prepare to construct and lay a gas</w:t>
            </w:r>
            <w:r w:rsidRPr="006B6325">
              <w:t xml:space="preserve"> </w:t>
            </w:r>
            <w:r w:rsidRPr="006B6325">
              <w:rPr>
                <w:rStyle w:val="SpecialBold"/>
              </w:rPr>
              <w:t>service to a plastic main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 xml:space="preserve">Job requirements and workplace procedures for the site </w:t>
            </w:r>
            <w:r w:rsidRPr="006B6325">
              <w:t>are obtained and discussed with relevant person/s to confirm work schedule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WHS/OHS, environmental and sustainable energy policies and procedures are obtained and applied in accordance with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Hazards are identified, risks are assessed and control measures are prioritised, implemented and monitored in accordance with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Work permit and/or relevant notification is obtained and confirmed with relevant person/s in accordanc</w:t>
            </w:r>
            <w:r w:rsidRPr="006B6325">
              <w:t>e with job requirements and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Equipment, plant, tools and personal protective equipment (PPE) required to construct and lay gas services are identified, obtained and checked for correct operation and safety in accordance with work</w:t>
            </w:r>
            <w:r w:rsidRPr="006B6325">
              <w:t xml:space="preserve">place procedures 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Relevant person/s are consulted to ensure the work is coordinated effectively with others involved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Materials, plans, diagrams, drawings and resources required to construct and lay gas services are confirmed, scheduled and obtained in accordance with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 xml:space="preserve">Safety and emergency procedures for an incident at the work site are checked </w:t>
            </w:r>
            <w:r w:rsidRPr="006B6325">
              <w:t>and confirmed with relevant person/s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Third party issues are referred to relevant person/s in accordance with established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Site preparation, safety plan and work schedule are confirmed with relevant person/s in accordance with work</w:t>
            </w:r>
            <w:r w:rsidRPr="006B6325">
              <w:t>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rPr>
                <w:rStyle w:val="SpecialBold"/>
              </w:rPr>
              <w:t>Construct and lay a gas</w:t>
            </w:r>
            <w:r w:rsidRPr="006B6325">
              <w:t xml:space="preserve"> </w:t>
            </w:r>
            <w:r w:rsidRPr="006B6325">
              <w:rPr>
                <w:rStyle w:val="SpecialBold"/>
              </w:rPr>
              <w:t>service to a plastic main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WHS/OHS risk control measures, schedule of work and workplace procedures for carrying out work are followed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Appropriate materials, tools, equipment and measuring devices required for the work are selected and used correctly and safely in accordance with manufacturer instructions and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Hazardous activities are conducted safely in accorda</w:t>
            </w:r>
            <w:r w:rsidRPr="006B6325">
              <w:t>nce with WHS/OHS workplace procedures and job instructions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Excavation site is prepared for laying of pipe in accordance with industry standards and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 xml:space="preserve">Construction and laying of gas services to plastic main are conducted in </w:t>
            </w:r>
            <w:r w:rsidRPr="006B6325">
              <w:t>accordance with industry standards and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Work is carried out to the required standard, without waste of materials or damage to apparatus, equipment, and the surrounding environment or services using sustainable energy principles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WHS/OHS risks, incidents and accidents are reported to authorised person/s for directions in accordance with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Unplanned events are referred to authorised person/s in accordance with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Pipework is t</w:t>
            </w:r>
            <w:r w:rsidRPr="006B6325">
              <w:t>ested and quality and safety checks are carried out in accordance with work instructions and industry standards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rPr>
                <w:rStyle w:val="SpecialBold"/>
              </w:rPr>
              <w:t>Complete the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WHS/OHS risk control measures for work completion are followed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Relevant person/s are notified of work completion in accordance with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Tools, equipment and any surplus resources and materials are cleaned, checked and securely stored in accordance with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t>Work site is t</w:t>
            </w:r>
            <w:r w:rsidRPr="006B6325">
              <w:t>idied and made safe in accordance with workplace procedures</w:t>
            </w:r>
          </w:p>
        </w:tc>
      </w:tr>
      <w:tr w:rsidTr="006B63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325">
            <w:pPr>
              <w:pStyle w:val="BodyText"/>
              <w:rPr>
                <w:lang w:val="en-NZ"/>
              </w:rPr>
            </w:pPr>
            <w:r w:rsidRPr="006B632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t>Work documentation is completed and provided to relevant person/s in accordance with workplace procedures</w:t>
            </w:r>
          </w:p>
        </w:tc>
      </w:tr>
    </w:tbl>
    <w:p w:rsidR="00000000" w:rsidRPr="006B6325" w:rsidP="006B6325">
      <w:pPr>
        <w:pStyle w:val="NoPaddingFontSize1"/>
      </w:pPr>
    </w:p>
    <w:p w:rsidR="00000000" w:rsidRPr="006B6325" w:rsidP="006B6325">
      <w:pPr>
        <w:pStyle w:val="AllowPageBreak"/>
      </w:pPr>
    </w:p>
    <w:p w:rsidR="00000000" w:rsidRPr="006B6325" w:rsidP="006B6325">
      <w:pPr>
        <w:pStyle w:val="Heading1"/>
      </w:pPr>
      <w:bookmarkStart w:id="7" w:name="O_966572"/>
      <w:bookmarkEnd w:id="7"/>
      <w:r w:rsidRPr="006B63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3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t>Foundation skills essential to perform</w:t>
            </w:r>
            <w:r w:rsidRPr="006B6325">
              <w:t>ance are explicit in the performance criteria of this unit of competency.</w:t>
            </w:r>
          </w:p>
        </w:tc>
      </w:tr>
    </w:tbl>
    <w:p w:rsidR="00000000" w:rsidRPr="006B6325" w:rsidP="006B6325">
      <w:pPr>
        <w:pStyle w:val="NoPaddingFontSize1"/>
      </w:pPr>
    </w:p>
    <w:p w:rsidR="00000000" w:rsidRPr="006B6325" w:rsidP="006B6325">
      <w:pPr>
        <w:pStyle w:val="AllowPageBreak"/>
      </w:pPr>
    </w:p>
    <w:p w:rsidR="00000000" w:rsidRPr="006B6325" w:rsidP="006B6325">
      <w:pPr>
        <w:pStyle w:val="Heading1"/>
      </w:pPr>
      <w:bookmarkStart w:id="8" w:name="O_966573"/>
      <w:bookmarkEnd w:id="8"/>
      <w:r w:rsidRPr="006B63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3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t>Range is restricted to essential operating conditions and any other variables essential to the work environment.</w:t>
            </w:r>
          </w:p>
          <w:p w:rsidR="00000000" w:rsidRPr="006B6325" w:rsidP="006B6325">
            <w:pPr>
              <w:pStyle w:val="BodyText"/>
            </w:pPr>
            <w:r w:rsidRPr="006B6325">
              <w:t>Non-essential conditions may b</w:t>
            </w:r>
            <w:r w:rsidRPr="006B6325">
              <w:t>e found in the UEG Gas Industry Training Package Companion Volume Implementation Guide.</w:t>
            </w:r>
          </w:p>
        </w:tc>
      </w:tr>
    </w:tbl>
    <w:p w:rsidR="00000000" w:rsidRPr="006B6325" w:rsidP="006B6325">
      <w:pPr>
        <w:pStyle w:val="NoPaddingFontSize1"/>
      </w:pPr>
    </w:p>
    <w:p w:rsidR="00000000" w:rsidRPr="006B6325" w:rsidP="006B6325">
      <w:pPr>
        <w:pStyle w:val="AllowPageBreak"/>
      </w:pPr>
    </w:p>
    <w:p w:rsidR="00000000" w:rsidRPr="006B6325" w:rsidP="006B6325">
      <w:pPr>
        <w:pStyle w:val="Heading1"/>
      </w:pPr>
      <w:bookmarkStart w:id="9" w:name="O_966574"/>
      <w:bookmarkEnd w:id="9"/>
      <w:r w:rsidRPr="006B63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3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325" w:rsidP="006B6325">
            <w:pPr>
              <w:pStyle w:val="BodyText"/>
            </w:pPr>
            <w:r w:rsidRPr="006B6325">
              <w:t>This unit replaces and is equivalent to UEGNSG212B Construct, lay and connect a gas distribution service to a plastic main.</w:t>
            </w:r>
          </w:p>
        </w:tc>
      </w:tr>
    </w:tbl>
    <w:p w:rsidR="00000000" w:rsidRPr="006B6325" w:rsidP="006B6325">
      <w:pPr>
        <w:pStyle w:val="NoPaddingFontSize1"/>
      </w:pPr>
    </w:p>
    <w:p w:rsidR="00000000" w:rsidRPr="006B6325" w:rsidP="006B6325">
      <w:pPr>
        <w:pStyle w:val="AllowPageBreak"/>
      </w:pPr>
    </w:p>
    <w:p w:rsidR="00000000" w:rsidRPr="006B6325" w:rsidP="006B6325">
      <w:pPr>
        <w:pStyle w:val="Heading1"/>
      </w:pPr>
      <w:bookmarkStart w:id="10" w:name="O_966581"/>
      <w:bookmarkEnd w:id="10"/>
      <w:r w:rsidRPr="006B6325">
        <w:t>Links</w:t>
      </w:r>
    </w:p>
    <w:p w:rsidR="00000000" w:rsidRPr="006B6325" w:rsidP="00935F78">
      <w:pPr>
        <w:pStyle w:val="BodyText"/>
      </w:pPr>
      <w:r w:rsidRPr="006B63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449D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B6325" w:rsidP="006B6325"/>
    <w:sectPr w:rsidSect="006B63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25" w:rsidRPr="00935F78" w:rsidP="00935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78" w:rsidP="006B63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F78" w:rsidP="006B63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5F78" w:rsidP="006B63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325" w:rsidRPr="00935F78" w:rsidP="00935F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3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78" w:rsidRPr="002D2AF8" w:rsidP="006B63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UEGNSG212 Construct, lay and connect a gas distribution service to a plastic main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935F78" w:rsidP="006B63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3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3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3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3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3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3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3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3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3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3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3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325"/>
  </w:style>
  <w:style w:type="character" w:customStyle="1" w:styleId="Heading1Char">
    <w:name w:val="Heading 1 Char"/>
    <w:basedOn w:val="DefaultParagraphFont"/>
    <w:link w:val="Heading1"/>
    <w:rsid w:val="006B63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3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3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6325"/>
    <w:rPr>
      <w:b/>
      <w:spacing w:val="0"/>
    </w:rPr>
  </w:style>
  <w:style w:type="paragraph" w:customStyle="1" w:styleId="SuperHeading">
    <w:name w:val="SuperHeading"/>
    <w:basedOn w:val="Normal"/>
    <w:rsid w:val="006B63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3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63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3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3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3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3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3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3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3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3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3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3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3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3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3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3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63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63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3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3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3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63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63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3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3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3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3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3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3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3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3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325"/>
    <w:rPr>
      <w:i/>
    </w:rPr>
  </w:style>
  <w:style w:type="paragraph" w:styleId="Caption">
    <w:name w:val="caption"/>
    <w:basedOn w:val="BodyText"/>
    <w:next w:val="Normal"/>
    <w:qFormat/>
    <w:rsid w:val="006B63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3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3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325"/>
  </w:style>
  <w:style w:type="paragraph" w:styleId="TableofFigures">
    <w:name w:val="table of figures"/>
    <w:basedOn w:val="Normal"/>
    <w:next w:val="Normal"/>
    <w:semiHidden/>
    <w:rsid w:val="006B63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3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6325"/>
    <w:rPr>
      <w:rFonts w:ascii="Wingdings" w:hAnsi="Wingdings"/>
    </w:rPr>
  </w:style>
  <w:style w:type="paragraph" w:customStyle="1" w:styleId="TableHeading">
    <w:name w:val="Table Heading"/>
    <w:basedOn w:val="HeadingBase"/>
    <w:rsid w:val="006B63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325"/>
    <w:rPr>
      <w:color w:val="0033CC"/>
      <w:u w:val="none"/>
    </w:rPr>
  </w:style>
  <w:style w:type="paragraph" w:customStyle="1" w:styleId="BodyTextRight">
    <w:name w:val="Body Text Right"/>
    <w:basedOn w:val="BodyText"/>
    <w:rsid w:val="006B63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3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3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3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3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3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325"/>
    <w:rPr>
      <w:sz w:val="32"/>
    </w:rPr>
  </w:style>
  <w:style w:type="paragraph" w:customStyle="1" w:styleId="HeadingProcedure">
    <w:name w:val="Heading Procedure"/>
    <w:basedOn w:val="HeadingBase"/>
    <w:next w:val="Normal"/>
    <w:rsid w:val="006B63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325"/>
    <w:pPr>
      <w:spacing w:before="60" w:after="60"/>
    </w:pPr>
  </w:style>
  <w:style w:type="paragraph" w:styleId="ListContinue">
    <w:name w:val="List Continue"/>
    <w:basedOn w:val="List"/>
    <w:rsid w:val="006B6325"/>
    <w:pPr>
      <w:ind w:firstLine="0"/>
    </w:pPr>
  </w:style>
  <w:style w:type="paragraph" w:customStyle="1" w:styleId="ListNote">
    <w:name w:val="List Note"/>
    <w:basedOn w:val="List"/>
    <w:rsid w:val="006B63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3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3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325"/>
    <w:rPr>
      <w:rFonts w:ascii="Courier New" w:hAnsi="Courier New"/>
    </w:rPr>
  </w:style>
  <w:style w:type="paragraph" w:customStyle="1" w:styleId="NoteBullet">
    <w:name w:val="Note Bullet"/>
    <w:basedOn w:val="Note"/>
    <w:rsid w:val="006B63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3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3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3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3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63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3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325"/>
    <w:rPr>
      <w:b/>
      <w:smallCaps/>
    </w:rPr>
  </w:style>
  <w:style w:type="paragraph" w:customStyle="1" w:styleId="TableListNumber">
    <w:name w:val="Table List Number"/>
    <w:basedOn w:val="ListNumber"/>
    <w:rsid w:val="006B63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3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325"/>
    <w:pPr>
      <w:numPr>
        <w:numId w:val="7"/>
      </w:numPr>
    </w:pPr>
  </w:style>
  <w:style w:type="paragraph" w:customStyle="1" w:styleId="ListAlpha2">
    <w:name w:val="List Alpha 2"/>
    <w:basedOn w:val="List2"/>
    <w:rsid w:val="006B6325"/>
    <w:pPr>
      <w:numPr>
        <w:numId w:val="6"/>
      </w:numPr>
    </w:pPr>
  </w:style>
  <w:style w:type="paragraph" w:styleId="List2">
    <w:name w:val="List 2"/>
    <w:basedOn w:val="BodyText"/>
    <w:rsid w:val="006B63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3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3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3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3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3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6325"/>
    <w:pPr>
      <w:numPr>
        <w:numId w:val="2"/>
      </w:numPr>
    </w:pPr>
  </w:style>
  <w:style w:type="paragraph" w:styleId="ListContinue2">
    <w:name w:val="List Continue 2"/>
    <w:basedOn w:val="List2"/>
    <w:rsid w:val="006B6325"/>
    <w:pPr>
      <w:ind w:firstLine="0"/>
    </w:pPr>
  </w:style>
  <w:style w:type="paragraph" w:styleId="ListContinue3">
    <w:name w:val="List Continue 3"/>
    <w:basedOn w:val="List3"/>
    <w:rsid w:val="006B6325"/>
    <w:pPr>
      <w:ind w:left="1021" w:firstLine="0"/>
    </w:pPr>
  </w:style>
  <w:style w:type="paragraph" w:styleId="ListContinue4">
    <w:name w:val="List Continue 4"/>
    <w:basedOn w:val="List4"/>
    <w:rsid w:val="006B6325"/>
    <w:pPr>
      <w:ind w:firstLine="0"/>
    </w:pPr>
  </w:style>
  <w:style w:type="paragraph" w:styleId="ListContinue5">
    <w:name w:val="List Continue 5"/>
    <w:basedOn w:val="List5"/>
    <w:rsid w:val="006B6325"/>
    <w:pPr>
      <w:ind w:firstLine="0"/>
    </w:pPr>
  </w:style>
  <w:style w:type="paragraph" w:styleId="ListNumber3">
    <w:name w:val="List Number 3"/>
    <w:basedOn w:val="List3"/>
    <w:rsid w:val="006B6325"/>
    <w:pPr>
      <w:numPr>
        <w:numId w:val="3"/>
      </w:numPr>
    </w:pPr>
  </w:style>
  <w:style w:type="paragraph" w:styleId="ListNumber4">
    <w:name w:val="List Number 4"/>
    <w:basedOn w:val="List4"/>
    <w:rsid w:val="006B6325"/>
    <w:pPr>
      <w:numPr>
        <w:numId w:val="4"/>
      </w:numPr>
    </w:pPr>
  </w:style>
  <w:style w:type="paragraph" w:styleId="ListNumber5">
    <w:name w:val="List Number 5"/>
    <w:basedOn w:val="List5"/>
    <w:rsid w:val="006B6325"/>
    <w:pPr>
      <w:numPr>
        <w:numId w:val="5"/>
      </w:numPr>
    </w:pPr>
  </w:style>
  <w:style w:type="paragraph" w:styleId="BlockText">
    <w:name w:val="Block Text"/>
    <w:basedOn w:val="Normal"/>
    <w:rsid w:val="006B63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3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325"/>
    <w:rPr>
      <w:sz w:val="16"/>
      <w:vertAlign w:val="superscript"/>
    </w:rPr>
  </w:style>
  <w:style w:type="character" w:customStyle="1" w:styleId="Symbols">
    <w:name w:val="Symbols"/>
    <w:basedOn w:val="DefaultParagraphFont"/>
    <w:rsid w:val="006B6325"/>
    <w:rPr>
      <w:rFonts w:ascii="Symbol" w:hAnsi="Symbol"/>
    </w:rPr>
  </w:style>
  <w:style w:type="character" w:customStyle="1" w:styleId="MenuOptions">
    <w:name w:val="Menu Options"/>
    <w:basedOn w:val="DefaultParagraphFont"/>
    <w:rsid w:val="006B63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325"/>
    <w:rPr>
      <w:b/>
    </w:rPr>
  </w:style>
  <w:style w:type="character" w:customStyle="1" w:styleId="Underlined">
    <w:name w:val="Underlined"/>
    <w:basedOn w:val="DefaultParagraphFont"/>
    <w:rsid w:val="006B6325"/>
    <w:rPr>
      <w:u w:val="single"/>
    </w:rPr>
  </w:style>
  <w:style w:type="paragraph" w:customStyle="1" w:styleId="TableBodyTextRight">
    <w:name w:val="Table Body Text Right"/>
    <w:basedOn w:val="TableBodyText"/>
    <w:rsid w:val="006B63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325"/>
    <w:rPr>
      <w:sz w:val="18"/>
    </w:rPr>
  </w:style>
  <w:style w:type="paragraph" w:customStyle="1" w:styleId="BodySmallRight">
    <w:name w:val="Body Small Right"/>
    <w:basedOn w:val="BodyTextRight"/>
    <w:rsid w:val="006B6325"/>
    <w:rPr>
      <w:sz w:val="18"/>
      <w:szCs w:val="18"/>
    </w:rPr>
  </w:style>
  <w:style w:type="paragraph" w:customStyle="1" w:styleId="MarginEdition">
    <w:name w:val="Margin Edition"/>
    <w:basedOn w:val="MarginNote"/>
    <w:rsid w:val="006B63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325"/>
    <w:rPr>
      <w:sz w:val="2"/>
      <w:szCs w:val="2"/>
    </w:rPr>
  </w:style>
  <w:style w:type="character" w:customStyle="1" w:styleId="Small">
    <w:name w:val="Small"/>
    <w:basedOn w:val="DefaultParagraphFont"/>
    <w:rsid w:val="006B6325"/>
    <w:rPr>
      <w:sz w:val="16"/>
    </w:rPr>
  </w:style>
  <w:style w:type="paragraph" w:customStyle="1" w:styleId="WideTable">
    <w:name w:val="Wide Table"/>
    <w:basedOn w:val="Normal"/>
    <w:rsid w:val="006B63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325"/>
  </w:style>
  <w:style w:type="paragraph" w:styleId="Quote">
    <w:name w:val="Quote"/>
    <w:basedOn w:val="Heading1"/>
    <w:link w:val="QuoteChar"/>
    <w:qFormat/>
    <w:rsid w:val="006B63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3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325"/>
    <w:pPr>
      <w:pageBreakBefore/>
    </w:pPr>
  </w:style>
  <w:style w:type="paragraph" w:customStyle="1" w:styleId="Border">
    <w:name w:val="Border"/>
    <w:basedOn w:val="Normal"/>
    <w:qFormat/>
    <w:rsid w:val="006B63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3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3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3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3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3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3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3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3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325"/>
    <w:rPr>
      <w:u w:val="single"/>
    </w:rPr>
  </w:style>
  <w:style w:type="character" w:customStyle="1" w:styleId="BoldandItalics">
    <w:name w:val="Bold and Italics"/>
    <w:qFormat/>
    <w:rsid w:val="006B6325"/>
    <w:rPr>
      <w:b/>
      <w:i/>
      <w:u w:val="none"/>
    </w:rPr>
  </w:style>
  <w:style w:type="paragraph" w:styleId="BalloonText">
    <w:name w:val="Balloon Text"/>
    <w:basedOn w:val="Normal"/>
    <w:link w:val="BalloonTextChar"/>
    <w:rsid w:val="006B6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3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3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3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3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3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325"/>
    <w:pPr>
      <w:spacing w:before="0" w:after="0"/>
    </w:pPr>
  </w:style>
  <w:style w:type="paragraph" w:customStyle="1" w:styleId="BodyTextBold">
    <w:name w:val="Body Text Bold"/>
    <w:basedOn w:val="BodyText"/>
    <w:qFormat/>
    <w:rsid w:val="006B6325"/>
    <w:rPr>
      <w:b/>
    </w:rPr>
  </w:style>
  <w:style w:type="character" w:styleId="Hyperlink">
    <w:name w:val="Hyperlink"/>
    <w:basedOn w:val="DefaultParagraphFont"/>
    <w:uiPriority w:val="99"/>
    <w:unhideWhenUsed/>
    <w:rsid w:val="00935F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4828</Characters>
  <Application>Microsoft Office Word</Application>
  <DocSecurity>0</DocSecurity>
  <Lines>229</Lines>
  <Paragraphs>102</Paragraphs>
  <ScaleCrop>false</ScaleCrop>
  <Company>Author-it Software Corporation Ltd.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UEGNSG212 Construct, lay and connect a gas distribution service to a plastic main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2021-11-23T02:46:00Z</dcterms:created>
  <dcterms:modified xsi:type="dcterms:W3CDTF">2021-11-23T02:46:00Z</dcterms:modified>
</cp:coreProperties>
</file>