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92F" w:rsidP="00192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UEGNSG212 Construct, lay and connect a gas distribution service to a plastic main</w:t>
      </w:r>
      <w:r>
        <w:fldChar w:fldCharType="end"/>
      </w:r>
    </w:p>
    <w:p w:rsidR="0019292F" w:rsidP="0019292F">
      <w:pPr>
        <w:pStyle w:val="Version"/>
        <w:sectPr w:rsidSect="00C43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79C" w:rsidP="00C4379C">
      <w:pPr>
        <w:pStyle w:val="SuperHeading"/>
      </w:pPr>
      <w:r w:rsidRPr="00C4379C">
        <w:t>UEGNSG212 Construct, lay and connect a gas distribution service to a plastic main</w:t>
      </w:r>
    </w:p>
    <w:p w:rsidR="00000000" w:rsidRPr="00C4379C" w:rsidP="00C4379C">
      <w:pPr>
        <w:pStyle w:val="Heading1"/>
      </w:pPr>
      <w:bookmarkStart w:id="1" w:name="O_966566"/>
      <w:bookmarkEnd w:id="1"/>
      <w:r w:rsidRPr="00C437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Release 1: This is the first release of this unit of competency in the UEG Gas Industry Training Package.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2" w:name="O_966567"/>
      <w:bookmarkEnd w:id="2"/>
      <w:r w:rsidRPr="00C437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This unit involves the skills and knowledge required to excavate bed preparation and construct, lay and connect a gas service to a plastic main, and complete the work and relevant documentation.</w:t>
            </w:r>
          </w:p>
          <w:p w:rsidR="00000000" w:rsidRPr="00C4379C" w:rsidP="00C4379C">
            <w:pPr>
              <w:pStyle w:val="BodyText"/>
            </w:pPr>
            <w:r w:rsidRPr="00C4379C">
              <w:t>It includes installing the meter in accordance with industry</w:t>
            </w:r>
            <w:r w:rsidRPr="00C4379C">
              <w:t xml:space="preserve"> standards and regulatory requirements. It also includes using relevant tools and equipment, working safely in accordance with workplace procedures and complying with relevant legislative, standards and code requirements. </w:t>
            </w:r>
          </w:p>
          <w:p w:rsidR="00000000" w:rsidRPr="00C4379C" w:rsidP="00C4379C">
            <w:pPr>
              <w:pStyle w:val="BodyText"/>
            </w:pPr>
            <w:r w:rsidRPr="00C4379C">
              <w:t>No licensing, legislative or cert</w:t>
            </w:r>
            <w:r w:rsidRPr="00C4379C">
              <w:t>ification requirements apply to this unit at the time of publication.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3" w:name="O_966568"/>
      <w:bookmarkEnd w:id="3"/>
      <w:r w:rsidRPr="00C437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Not applicable.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4" w:name="O_966569"/>
      <w:bookmarkEnd w:id="4"/>
      <w:r w:rsidRPr="00C437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 xml:space="preserve">Gas Distribution 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5" w:name="O_966570"/>
      <w:bookmarkEnd w:id="5"/>
      <w:r w:rsidRPr="00C437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Gas Industry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6" w:name="O_966571"/>
      <w:bookmarkEnd w:id="6"/>
      <w:r w:rsidRPr="00C4379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PERFORMANCE CRITERIA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Performance criteria describe the performance needed to demonstrate achievement of the element.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Prepare to construct and lay a gas</w:t>
            </w:r>
            <w:r w:rsidRPr="00C4379C">
              <w:t xml:space="preserve"> </w:t>
            </w:r>
            <w:r w:rsidRPr="00C4379C">
              <w:rPr>
                <w:rStyle w:val="SpecialBold"/>
              </w:rPr>
              <w:t>service to a plastic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 xml:space="preserve">Job requirements and workplace procedures for the site </w:t>
            </w:r>
            <w:r w:rsidRPr="00C4379C">
              <w:t>are obtained and discussed with relevant person/s to confirm work schedule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WHS/OHS, environmental and sustainable energy policies and procedures are obtained and applied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Hazards are identified, risks are assessed and control measures are prioritised, implemented and monitored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Work permit and/or relevant notification is obtained and confirmed with relevant person/s in accordanc</w:t>
            </w:r>
            <w:r w:rsidRPr="00C4379C">
              <w:t>e with job requirements and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Equipment, plant, tools and personal protective equipment (PPE) required to construct and lay gas services are identified, obtained and checked for correct operation and safety in accordance with work</w:t>
            </w:r>
            <w:r w:rsidRPr="00C4379C">
              <w:t xml:space="preserve">place procedures 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Relevant person/s are consulted to ensure the work is coordinated effectively with others involved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Materials, plans, diagrams, drawings and resources required to construct and lay gas services are confirmed, scheduled and obtained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 xml:space="preserve">Safety and emergency procedures for an incident at the work site are checked </w:t>
            </w:r>
            <w:r w:rsidRPr="00C4379C">
              <w:t>and confirmed with relevant person/s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Third party issues are referred to relevant person/s in accordance with established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Site preparation, safety plan and work schedule are confirmed with relevant person/s in accordance with work</w:t>
            </w:r>
            <w:r w:rsidRPr="00C4379C">
              <w:t>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Construct and lay a gas</w:t>
            </w:r>
            <w:r w:rsidRPr="00C4379C">
              <w:t xml:space="preserve"> </w:t>
            </w:r>
            <w:r w:rsidRPr="00C4379C">
              <w:rPr>
                <w:rStyle w:val="SpecialBold"/>
              </w:rPr>
              <w:t>service to a plastic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WHS/OHS risk control measures, schedule of work and workplace procedures for carrying out work are followed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Appropriate 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Hazardous activities are conducted safely in accorda</w:t>
            </w:r>
            <w:r w:rsidRPr="00C4379C">
              <w:t>nce with WHS/OHS workplace procedures and job instructions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Excavation site is prepared for laying of pipe in accordance with industry standards and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 xml:space="preserve">Construction and laying of gas services to plastic main are conducted in </w:t>
            </w:r>
            <w:r w:rsidRPr="00C4379C">
              <w:t>accordance with industry standards and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Work is carried out to the required standard, without waste of materials or damage to apparatus, equipment, and the surrounding environment or services using sustainable energy principles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WHS/OHS risks, incidents and accidents are reported to authorised person/s for directions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Unplanned events are referred to authorised person/s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Pipework is t</w:t>
            </w:r>
            <w:r w:rsidRPr="00C4379C">
              <w:t>ested and quality and safety checks are carried out in accordance with work instructions and industry standards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rPr>
                <w:rStyle w:val="SpecialBold"/>
              </w:rPr>
              <w:t>Complete the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WHS/OHS risk control measures for work completion are followed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 xml:space="preserve">Relevant person/s </w:t>
            </w:r>
            <w:r w:rsidRPr="00C4379C">
              <w:t>are notified of work completion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Tools, equipment and any surplus resources and materials are cleaned, checked and securely stored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Work site is tidied and made saf</w:t>
            </w:r>
            <w:r w:rsidRPr="00C4379C">
              <w:t>e in accordance with workplace procedures</w:t>
            </w:r>
          </w:p>
        </w:tc>
      </w:tr>
      <w:tr w:rsidTr="00C437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Work documentation is completed and provided to relevant person/s in accordance with workplace procedures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7" w:name="O_966572"/>
      <w:bookmarkEnd w:id="7"/>
      <w:r w:rsidRPr="00C437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Foundation skills essential to performance are explicit in the performance criteria of this unit of competency.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8" w:name="O_966573"/>
      <w:bookmarkEnd w:id="8"/>
      <w:r w:rsidRPr="00C437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Range is restricted to essential operating conditions and any other variables essential to the work envir</w:t>
            </w:r>
            <w:r w:rsidRPr="00C4379C">
              <w:t>onment.</w:t>
            </w:r>
          </w:p>
          <w:p w:rsidR="00000000" w:rsidRPr="00C4379C" w:rsidP="00C4379C">
            <w:pPr>
              <w:pStyle w:val="BodyText"/>
            </w:pPr>
            <w:r w:rsidRPr="00C4379C">
              <w:t>Non-essential conditions may be found in the UEG Gas Industry Training Package Companion Volume Implementation Guide.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9" w:name="O_966574"/>
      <w:bookmarkEnd w:id="9"/>
      <w:r w:rsidRPr="00C437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This unit replaces and is equivalent to UEGNSG212B Construct, lay and connect a gas distribution service to a plastic main.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10" w:name="O_966581"/>
      <w:bookmarkEnd w:id="10"/>
      <w:r w:rsidRPr="00C4379C">
        <w:t>Links</w:t>
      </w:r>
    </w:p>
    <w:p w:rsidR="00000000" w:rsidRPr="00C4379C" w:rsidP="0019292F">
      <w:pPr>
        <w:pStyle w:val="BodyText"/>
      </w:pPr>
      <w:r w:rsidRPr="00C43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21DF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4379C" w:rsidP="0019292F">
      <w:pPr>
        <w:pStyle w:val="BodyText"/>
        <w:sectPr w:rsidSect="00C43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379C" w:rsidP="00C4379C">
      <w:pPr>
        <w:pStyle w:val="SuperHeading"/>
      </w:pPr>
      <w:r w:rsidRPr="00C4379C">
        <w:t>Assessment Requirements for UEGNSG212 Construct, lay and connect a gas distribution service to a plastic main</w:t>
      </w:r>
    </w:p>
    <w:p w:rsidR="00000000" w:rsidRPr="00C4379C" w:rsidP="00C4379C">
      <w:pPr>
        <w:pStyle w:val="Heading1"/>
      </w:pPr>
      <w:bookmarkStart w:id="11" w:name="O_966576"/>
      <w:bookmarkEnd w:id="11"/>
      <w:r w:rsidRPr="00C437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>Release 1: This is the first release of this unit of competency in the UEG Gas Industry Training Package.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12" w:name="O_966577"/>
      <w:bookmarkEnd w:id="12"/>
      <w:r w:rsidRPr="00C437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>Evidence required to demonstrate competence in this unit must be relevant to and satisfy all of the requiremen</w:t>
            </w:r>
            <w:r w:rsidRPr="00C4379C">
              <w:t xml:space="preserve">ts of the elements and performance criteria on at least two separate occasions and include: </w:t>
            </w:r>
          </w:p>
        </w:tc>
      </w:tr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ListBullet"/>
            </w:pPr>
            <w:r w:rsidRPr="00C4379C">
              <w:t>applying relevant industry standards, guidelines, codes of practice and regulations</w:t>
            </w:r>
          </w:p>
          <w:p w:rsidR="00000000" w:rsidRPr="00C4379C" w:rsidP="00C4379C">
            <w:pPr>
              <w:pStyle w:val="ListBullet"/>
            </w:pPr>
            <w:r w:rsidRPr="00C4379C">
              <w:t>applying relevant work health and safety (WHS)/occupational health and safety (OHS) requirements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applying sustainable energy and environmental principles and practices </w:t>
            </w:r>
          </w:p>
          <w:p w:rsidR="00000000" w:rsidRPr="00C4379C" w:rsidP="00C4379C">
            <w:pPr>
              <w:pStyle w:val="ListBullet"/>
            </w:pPr>
            <w:r w:rsidRPr="00C4379C">
              <w:t>checking tools, equipment, plant and personal protective equipment (PPE) for correct op</w:t>
            </w:r>
            <w:r w:rsidRPr="00C4379C">
              <w:t>eration and safety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cleaning, checking and storing tools and equipment </w:t>
            </w:r>
          </w:p>
          <w:p w:rsidR="00000000" w:rsidRPr="00C4379C" w:rsidP="00C4379C">
            <w:pPr>
              <w:pStyle w:val="ListBullet"/>
            </w:pPr>
            <w:r w:rsidRPr="00C4379C">
              <w:t>communicating effectively with others</w:t>
            </w:r>
          </w:p>
          <w:p w:rsidR="00000000" w:rsidRPr="00C4379C" w:rsidP="00C4379C">
            <w:pPr>
              <w:pStyle w:val="ListBullet"/>
            </w:pPr>
            <w:r w:rsidRPr="00C4379C">
              <w:t>completing required documentation and reporting</w:t>
            </w:r>
          </w:p>
          <w:p w:rsidR="00000000" w:rsidRPr="00C4379C" w:rsidP="00C4379C">
            <w:pPr>
              <w:pStyle w:val="ListBullet"/>
            </w:pPr>
            <w:r w:rsidRPr="00C4379C">
              <w:t>conducting quality and safety checks</w:t>
            </w:r>
          </w:p>
          <w:p w:rsidR="00000000" w:rsidRPr="00C4379C" w:rsidP="00C4379C">
            <w:pPr>
              <w:pStyle w:val="ListBullet"/>
            </w:pPr>
            <w:r w:rsidRPr="00C4379C">
              <w:t>constructing and laying a gas service to a plastic main</w:t>
            </w:r>
          </w:p>
          <w:p w:rsidR="00000000" w:rsidRPr="00C4379C" w:rsidP="00C4379C">
            <w:pPr>
              <w:pStyle w:val="ListBullet"/>
            </w:pPr>
            <w:r w:rsidRPr="00C4379C">
              <w:t>dealin</w:t>
            </w:r>
            <w:r w:rsidRPr="00C4379C">
              <w:t>g with unplanned events/situations in accordance with workplace procedures in a manner that minimises risk to personnel and equipment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identifying and correctly reading plans, drawings, manuals and diagrams </w:t>
            </w:r>
          </w:p>
          <w:p w:rsidR="00000000" w:rsidRPr="00C4379C" w:rsidP="00C4379C">
            <w:pPr>
              <w:pStyle w:val="ListBullet"/>
            </w:pPr>
            <w:r w:rsidRPr="00C4379C">
              <w:t>identifying plant and equipment and safe operatin</w:t>
            </w:r>
            <w:r w:rsidRPr="00C4379C">
              <w:t>g parameters/requirements</w:t>
            </w:r>
          </w:p>
          <w:p w:rsidR="00000000" w:rsidRPr="00C4379C" w:rsidP="00C4379C">
            <w:pPr>
              <w:pStyle w:val="ListBullet"/>
            </w:pPr>
            <w:r w:rsidRPr="00C4379C">
              <w:t>maintaining a clean work area</w:t>
            </w:r>
          </w:p>
          <w:p w:rsidR="00000000" w:rsidRPr="00C4379C" w:rsidP="00C4379C">
            <w:pPr>
              <w:pStyle w:val="ListBullet"/>
            </w:pPr>
            <w:r w:rsidRPr="00C4379C">
              <w:t>obtaining relevant resources, tools, equipment and materials to conduct the work</w:t>
            </w:r>
          </w:p>
          <w:p w:rsidR="00000000" w:rsidRPr="00C4379C" w:rsidP="00C4379C">
            <w:pPr>
              <w:pStyle w:val="ListBullet"/>
            </w:pPr>
            <w:r w:rsidRPr="00C4379C">
              <w:t>preparing the excavation site</w:t>
            </w:r>
          </w:p>
          <w:p w:rsidR="00000000" w:rsidRPr="00C4379C" w:rsidP="00C4379C">
            <w:pPr>
              <w:pStyle w:val="ListBullet"/>
            </w:pPr>
            <w:r w:rsidRPr="00C4379C">
              <w:t>preparing to construct and lay a gas service to a plastic main</w:t>
            </w:r>
          </w:p>
          <w:p w:rsidR="00000000" w:rsidRPr="00C4379C" w:rsidP="00C4379C">
            <w:pPr>
              <w:pStyle w:val="ListBullet"/>
            </w:pPr>
            <w:r w:rsidRPr="00C4379C">
              <w:t>testing pipework</w:t>
            </w:r>
          </w:p>
          <w:p w:rsidR="00000000" w:rsidRPr="00C4379C" w:rsidP="00C4379C">
            <w:pPr>
              <w:pStyle w:val="ListBullet"/>
            </w:pPr>
            <w:r w:rsidRPr="00C4379C">
              <w:t>working i</w:t>
            </w:r>
            <w:r w:rsidRPr="00C4379C">
              <w:t>n accordance with relevant work permit/notifications.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13" w:name="O_966578"/>
      <w:bookmarkEnd w:id="13"/>
      <w:r w:rsidRPr="00C437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9C">
            <w:pPr>
              <w:pStyle w:val="BodyText"/>
              <w:rPr>
                <w:lang w:val="en-NZ"/>
              </w:rPr>
            </w:pPr>
            <w:r w:rsidRPr="00C4379C">
              <w:t xml:space="preserve">Evidence required to demonstrate competence in this unit must be relevant to and satisfy all of the requirements of the elements and performance criteria and </w:t>
            </w:r>
            <w:r w:rsidRPr="00C4379C">
              <w:t xml:space="preserve">include knowledge of: </w:t>
            </w:r>
          </w:p>
        </w:tc>
      </w:tr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ListBullet"/>
            </w:pPr>
            <w:r w:rsidRPr="00C4379C">
              <w:t>effective communication techniques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environmental and sustainable energy principles and practices 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excavation and bedding requirements for service pipelines </w:t>
            </w:r>
          </w:p>
          <w:p w:rsidR="00000000" w:rsidRPr="00C4379C" w:rsidP="00C4379C">
            <w:pPr>
              <w:pStyle w:val="ListBullet"/>
            </w:pPr>
            <w:r w:rsidRPr="00C4379C">
              <w:t>gas service pipelines types, characteristics and components</w:t>
            </w:r>
          </w:p>
          <w:p w:rsidR="00000000" w:rsidRPr="00C4379C" w:rsidP="00C4379C">
            <w:pPr>
              <w:pStyle w:val="ListBullet"/>
            </w:pPr>
            <w:r w:rsidRPr="00C4379C">
              <w:t>hazardous acti</w:t>
            </w:r>
            <w:r w:rsidRPr="00C4379C">
              <w:t>vities, including the use of power tools, lifting, climbing, and working in confined spaces, excavations and trenches</w:t>
            </w:r>
          </w:p>
          <w:p w:rsidR="00000000" w:rsidRPr="00C4379C" w:rsidP="00C4379C">
            <w:pPr>
              <w:pStyle w:val="ListBullet"/>
            </w:pPr>
            <w:r w:rsidRPr="00C4379C">
              <w:t>installation and testing of service pipelines</w:t>
            </w:r>
          </w:p>
          <w:p w:rsidR="00000000" w:rsidRPr="00C4379C" w:rsidP="00C4379C">
            <w:pPr>
              <w:pStyle w:val="ListBullet"/>
            </w:pPr>
            <w:r w:rsidRPr="00C4379C">
              <w:t>plastic gas main pipelines types, characteristics and components</w:t>
            </w:r>
          </w:p>
          <w:p w:rsidR="00000000" w:rsidRPr="00C4379C" w:rsidP="00C4379C">
            <w:pPr>
              <w:pStyle w:val="ListBullet"/>
            </w:pPr>
            <w:r w:rsidRPr="00C4379C">
              <w:t>pipework tests</w:t>
            </w:r>
          </w:p>
          <w:p w:rsidR="00000000" w:rsidRPr="00C4379C" w:rsidP="00C4379C">
            <w:pPr>
              <w:pStyle w:val="ListBullet"/>
            </w:pPr>
            <w:r w:rsidRPr="00C4379C">
              <w:t>quality and safety checks</w:t>
            </w:r>
          </w:p>
          <w:p w:rsidR="00000000" w:rsidRPr="00C4379C" w:rsidP="00C4379C">
            <w:pPr>
              <w:pStyle w:val="ListBullet"/>
            </w:pPr>
            <w:r w:rsidRPr="00C4379C">
              <w:t>relevant industry standards, codes of practice, legislations and regulations</w:t>
            </w:r>
          </w:p>
          <w:p w:rsidR="00000000" w:rsidRPr="00C4379C" w:rsidP="00C4379C">
            <w:pPr>
              <w:pStyle w:val="ListBullet"/>
            </w:pPr>
            <w:r w:rsidRPr="00C4379C">
              <w:t>relevant manufacturer specifications</w:t>
            </w:r>
          </w:p>
          <w:p w:rsidR="00000000" w:rsidRPr="00C4379C" w:rsidP="00C4379C">
            <w:pPr>
              <w:pStyle w:val="ListBullet"/>
            </w:pPr>
            <w:r w:rsidRPr="00C4379C">
              <w:t>relevant materials, plans, diagrams, drawings and resources</w:t>
            </w:r>
          </w:p>
          <w:p w:rsidR="00000000" w:rsidRPr="00C4379C" w:rsidP="00C4379C">
            <w:pPr>
              <w:pStyle w:val="ListBullet"/>
            </w:pPr>
            <w:r w:rsidRPr="00C4379C">
              <w:t>relevant materials, tools, equipment, plant, measuring d</w:t>
            </w:r>
            <w:r w:rsidRPr="00C4379C">
              <w:t>evices and PPE</w:t>
            </w:r>
          </w:p>
          <w:p w:rsidR="00000000" w:rsidRPr="00C4379C" w:rsidP="00C4379C">
            <w:pPr>
              <w:pStyle w:val="ListBullet"/>
            </w:pPr>
            <w:r w:rsidRPr="00C4379C">
              <w:t>relevant safe work method statements (SWMS)/job safety assessments or risk mitigation processes</w:t>
            </w:r>
          </w:p>
          <w:p w:rsidR="00000000" w:rsidRPr="00C4379C" w:rsidP="00C4379C">
            <w:pPr>
              <w:pStyle w:val="ListBullet"/>
            </w:pPr>
            <w:r w:rsidRPr="00C4379C">
              <w:t>relevant WHS/OHS legislated requirements, including:</w:t>
            </w:r>
          </w:p>
          <w:p w:rsidR="00000000" w:rsidRPr="00C4379C" w:rsidP="00C4379C">
            <w:pPr>
              <w:pStyle w:val="ListBullet2"/>
            </w:pPr>
            <w:r w:rsidRPr="00C4379C">
              <w:t>hazards, risk assessment and control measures</w:t>
            </w:r>
          </w:p>
          <w:p w:rsidR="00000000" w:rsidRPr="00C4379C" w:rsidP="00C4379C">
            <w:pPr>
              <w:pStyle w:val="ListBullet2"/>
            </w:pPr>
            <w:r w:rsidRPr="00C4379C">
              <w:t>dangers of working with live gas</w:t>
            </w:r>
          </w:p>
          <w:p w:rsidR="00000000" w:rsidRPr="00C4379C" w:rsidP="00C4379C">
            <w:pPr>
              <w:pStyle w:val="ListBullet"/>
            </w:pPr>
            <w:r w:rsidRPr="00C4379C">
              <w:t>relevant wo</w:t>
            </w:r>
            <w:r w:rsidRPr="00C4379C">
              <w:t>rk permits and/or notifications</w:t>
            </w:r>
          </w:p>
          <w:p w:rsidR="00000000" w:rsidRPr="00C4379C" w:rsidP="00C4379C">
            <w:pPr>
              <w:pStyle w:val="ListBullet"/>
            </w:pPr>
            <w:r w:rsidRPr="00C4379C">
              <w:t>relevant workplace documentation</w:t>
            </w:r>
          </w:p>
          <w:p w:rsidR="00000000" w:rsidRPr="00C4379C" w:rsidP="00C4379C">
            <w:pPr>
              <w:pStyle w:val="ListBullet"/>
            </w:pPr>
            <w:r w:rsidRPr="00C4379C">
              <w:t>relevant workplace policies and procedures</w:t>
            </w:r>
          </w:p>
          <w:p w:rsidR="00000000" w:rsidRPr="00C4379C" w:rsidP="00C4379C">
            <w:pPr>
              <w:pStyle w:val="ListBullet"/>
            </w:pPr>
            <w:r w:rsidRPr="00C4379C">
              <w:t>site preparation, safety plans, job requirements and work schedules</w:t>
            </w:r>
          </w:p>
          <w:p w:rsidR="00000000" w:rsidRPr="00C4379C" w:rsidP="00C4379C">
            <w:pPr>
              <w:pStyle w:val="ListBullet"/>
            </w:pPr>
            <w:r w:rsidRPr="00C4379C">
              <w:t>third-party issues.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14" w:name="O_966579"/>
      <w:bookmarkEnd w:id="14"/>
      <w:r w:rsidRPr="00C437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9C" w:rsidP="00C4379C">
            <w:pPr>
              <w:pStyle w:val="BodyText"/>
            </w:pPr>
            <w:r w:rsidRPr="00C4379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4379C" w:rsidP="00C4379C">
            <w:pPr>
              <w:pStyle w:val="BodyText"/>
            </w:pPr>
            <w:r w:rsidRPr="00C4379C">
              <w:t>As a minimum, assessment must satisfy applicable regulatory requi</w:t>
            </w:r>
            <w:r w:rsidRPr="00C4379C">
              <w:t>rements, which include requirements in the Standards for Registered Training Organisations current at the time of assessment.</w:t>
            </w:r>
          </w:p>
          <w:p w:rsidR="00000000" w:rsidRPr="00C4379C" w:rsidP="00C4379C">
            <w:pPr>
              <w:pStyle w:val="BodyText"/>
            </w:pPr>
            <w:r w:rsidRPr="00C4379C">
              <w:t>Assessment must occur in workplace operational situations where it is appropriate to do so; where this is not appropriate, assessm</w:t>
            </w:r>
            <w:r w:rsidRPr="00C4379C">
              <w:t>ent must occur in simulated workplace operational situations that replicate workplace conditions.</w:t>
            </w:r>
          </w:p>
          <w:p w:rsidR="00000000" w:rsidRPr="00C4379C" w:rsidP="00C4379C">
            <w:pPr>
              <w:pStyle w:val="BodyText"/>
            </w:pPr>
            <w:r w:rsidRPr="00C4379C">
              <w:t>Assessment processes and techniques must be appropriate to the language, literacy and numeracy requirements of the work being performed and the needs of the c</w:t>
            </w:r>
            <w:r w:rsidRPr="00C4379C">
              <w:t>andidate.</w:t>
            </w:r>
          </w:p>
          <w:p w:rsidR="00000000" w:rsidRPr="00C4379C" w:rsidP="00C4379C">
            <w:pPr>
              <w:pStyle w:val="BodyText"/>
            </w:pPr>
            <w:r w:rsidRPr="00C4379C">
              <w:t>Resources for assessment must include access to:</w:t>
            </w:r>
          </w:p>
          <w:p w:rsidR="00000000" w:rsidRPr="00C4379C" w:rsidP="00C4379C">
            <w:pPr>
              <w:pStyle w:val="ListBullet"/>
            </w:pPr>
            <w:r w:rsidRPr="00C4379C">
              <w:t>a range of relevant exercises, case studies and/or other simulations</w:t>
            </w:r>
          </w:p>
          <w:p w:rsidR="00000000" w:rsidRPr="00C4379C" w:rsidP="00C4379C">
            <w:pPr>
              <w:pStyle w:val="ListBullet"/>
            </w:pPr>
            <w:r w:rsidRPr="00C4379C">
              <w:t xml:space="preserve">relevant and appropriate materials, tools, equipment and PPE currently used in industry </w:t>
            </w:r>
          </w:p>
          <w:p w:rsidR="00000000" w:rsidRPr="00C4379C" w:rsidP="00C4379C">
            <w:pPr>
              <w:pStyle w:val="ListBullet"/>
            </w:pPr>
            <w:r w:rsidRPr="00C4379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4379C" w:rsidP="00C4379C">
      <w:pPr>
        <w:pStyle w:val="NoPaddingFontSize1"/>
      </w:pPr>
    </w:p>
    <w:p w:rsidR="00000000" w:rsidRPr="00C4379C" w:rsidP="00C4379C">
      <w:pPr>
        <w:pStyle w:val="AllowPageBreak"/>
      </w:pPr>
    </w:p>
    <w:p w:rsidR="00000000" w:rsidRPr="00C4379C" w:rsidP="00C4379C">
      <w:pPr>
        <w:pStyle w:val="Heading1"/>
      </w:pPr>
      <w:bookmarkStart w:id="15" w:name="O_966582"/>
      <w:bookmarkEnd w:id="15"/>
      <w:r w:rsidRPr="00C4379C">
        <w:t>Links</w:t>
      </w:r>
    </w:p>
    <w:p w:rsidR="00000000" w:rsidRPr="00C4379C" w:rsidP="0019292F">
      <w:pPr>
        <w:pStyle w:val="BodyText"/>
      </w:pPr>
      <w:r w:rsidRPr="00C43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21DF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4379C" w:rsidP="00C4379C"/>
    <w:sectPr w:rsidSect="00C43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 w:rsidRPr="0019292F" w:rsidP="00192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2F" w:rsidP="00C43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292F" w:rsidP="00C43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292F" w:rsidP="00C43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 w:rsidP="00C43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92F">
      <w:t>Approved</w:t>
    </w:r>
    <w:r w:rsidR="001929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9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92F">
      <w:rPr>
        <w:noProof/>
      </w:rPr>
      <w:t>5</w:t>
    </w:r>
    <w:r>
      <w:rPr>
        <w:noProof/>
      </w:rPr>
      <w:fldChar w:fldCharType="end"/>
    </w:r>
  </w:p>
  <w:p w:rsidR="00C4379C" w:rsidP="00C43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9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92F">
      <w:t>Powering Skills Organisation</w:t>
    </w:r>
    <w:r w:rsidR="0019292F">
      <w:fldChar w:fldCharType="end"/>
    </w:r>
  </w:p>
  <w:p w:rsidR="00C4379C" w:rsidP="00C43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79C" w:rsidRPr="0019292F" w:rsidP="00192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2F" w:rsidRPr="002D2AF8" w:rsidP="00C43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UEGNSG212 Construct, lay and connect a gas distribution service to a plastic main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292F" w:rsidP="00C43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C" w:rsidRPr="002D2AF8" w:rsidP="00C43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92F">
      <w:t>UEGNSG212 Construct, lay and connect a gas distribution service to a plastic main</w:t>
    </w:r>
    <w:r w:rsidR="001929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92F">
      <w:rPr>
        <w:noProof/>
      </w:rPr>
      <w:t>1 March 2025</w:t>
    </w:r>
    <w:r>
      <w:fldChar w:fldCharType="end"/>
    </w:r>
  </w:p>
  <w:p w:rsidR="00C4379C" w:rsidP="00C43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505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EF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C1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79C"/>
  </w:style>
  <w:style w:type="character" w:customStyle="1" w:styleId="Heading1Char">
    <w:name w:val="Heading 1 Char"/>
    <w:basedOn w:val="DefaultParagraphFont"/>
    <w:link w:val="Heading1"/>
    <w:rsid w:val="00C43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7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79C"/>
    <w:rPr>
      <w:b/>
      <w:spacing w:val="0"/>
    </w:rPr>
  </w:style>
  <w:style w:type="paragraph" w:styleId="ListBullet2">
    <w:name w:val="List Bullet 2"/>
    <w:basedOn w:val="List2"/>
    <w:rsid w:val="00C43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3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79C"/>
    <w:rPr>
      <w:i/>
    </w:rPr>
  </w:style>
  <w:style w:type="paragraph" w:styleId="Caption">
    <w:name w:val="caption"/>
    <w:basedOn w:val="BodyText"/>
    <w:next w:val="Normal"/>
    <w:qFormat/>
    <w:rsid w:val="00C43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79C"/>
  </w:style>
  <w:style w:type="paragraph" w:styleId="TableofFigures">
    <w:name w:val="table of figures"/>
    <w:basedOn w:val="Normal"/>
    <w:next w:val="Normal"/>
    <w:semiHidden/>
    <w:rsid w:val="00C43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79C"/>
    <w:rPr>
      <w:rFonts w:ascii="Wingdings" w:hAnsi="Wingdings"/>
    </w:rPr>
  </w:style>
  <w:style w:type="paragraph" w:customStyle="1" w:styleId="TableHeading">
    <w:name w:val="Table Heading"/>
    <w:basedOn w:val="HeadingBase"/>
    <w:rsid w:val="00C43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79C"/>
    <w:rPr>
      <w:color w:val="0033CC"/>
      <w:u w:val="none"/>
    </w:rPr>
  </w:style>
  <w:style w:type="paragraph" w:customStyle="1" w:styleId="BodyTextRight">
    <w:name w:val="Body Text Right"/>
    <w:basedOn w:val="BodyText"/>
    <w:rsid w:val="00C43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79C"/>
    <w:rPr>
      <w:sz w:val="32"/>
    </w:rPr>
  </w:style>
  <w:style w:type="paragraph" w:customStyle="1" w:styleId="HeadingProcedure">
    <w:name w:val="Heading Procedure"/>
    <w:basedOn w:val="HeadingBase"/>
    <w:next w:val="Normal"/>
    <w:rsid w:val="00C43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79C"/>
    <w:pPr>
      <w:spacing w:before="60" w:after="60"/>
    </w:pPr>
  </w:style>
  <w:style w:type="paragraph" w:styleId="ListContinue">
    <w:name w:val="List Continue"/>
    <w:basedOn w:val="List"/>
    <w:rsid w:val="00C4379C"/>
    <w:pPr>
      <w:ind w:firstLine="0"/>
    </w:pPr>
  </w:style>
  <w:style w:type="paragraph" w:customStyle="1" w:styleId="ListNote">
    <w:name w:val="List Note"/>
    <w:basedOn w:val="List"/>
    <w:rsid w:val="00C43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79C"/>
    <w:rPr>
      <w:rFonts w:ascii="Courier New" w:hAnsi="Courier New"/>
    </w:rPr>
  </w:style>
  <w:style w:type="paragraph" w:customStyle="1" w:styleId="NoteBullet">
    <w:name w:val="Note Bullet"/>
    <w:basedOn w:val="Note"/>
    <w:rsid w:val="00C43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79C"/>
    <w:rPr>
      <w:b/>
      <w:smallCaps/>
    </w:rPr>
  </w:style>
  <w:style w:type="paragraph" w:customStyle="1" w:styleId="TableListNumber">
    <w:name w:val="Table List Number"/>
    <w:basedOn w:val="ListNumber"/>
    <w:rsid w:val="00C43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79C"/>
    <w:pPr>
      <w:numPr>
        <w:numId w:val="9"/>
      </w:numPr>
    </w:pPr>
  </w:style>
  <w:style w:type="paragraph" w:customStyle="1" w:styleId="ListAlpha2">
    <w:name w:val="List Alpha 2"/>
    <w:basedOn w:val="List2"/>
    <w:rsid w:val="00C4379C"/>
    <w:pPr>
      <w:numPr>
        <w:numId w:val="8"/>
      </w:numPr>
    </w:pPr>
  </w:style>
  <w:style w:type="paragraph" w:styleId="List2">
    <w:name w:val="List 2"/>
    <w:basedOn w:val="BodyText"/>
    <w:rsid w:val="00C43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79C"/>
    <w:pPr>
      <w:numPr>
        <w:numId w:val="4"/>
      </w:numPr>
    </w:pPr>
  </w:style>
  <w:style w:type="paragraph" w:styleId="ListContinue2">
    <w:name w:val="List Continue 2"/>
    <w:basedOn w:val="List2"/>
    <w:rsid w:val="00C4379C"/>
    <w:pPr>
      <w:ind w:firstLine="0"/>
    </w:pPr>
  </w:style>
  <w:style w:type="paragraph" w:styleId="ListContinue3">
    <w:name w:val="List Continue 3"/>
    <w:basedOn w:val="List3"/>
    <w:rsid w:val="00C4379C"/>
    <w:pPr>
      <w:ind w:left="1021" w:firstLine="0"/>
    </w:pPr>
  </w:style>
  <w:style w:type="paragraph" w:styleId="ListContinue4">
    <w:name w:val="List Continue 4"/>
    <w:basedOn w:val="List4"/>
    <w:rsid w:val="00C4379C"/>
    <w:pPr>
      <w:ind w:firstLine="0"/>
    </w:pPr>
  </w:style>
  <w:style w:type="paragraph" w:styleId="ListContinue5">
    <w:name w:val="List Continue 5"/>
    <w:basedOn w:val="List5"/>
    <w:rsid w:val="00C4379C"/>
    <w:pPr>
      <w:ind w:firstLine="0"/>
    </w:pPr>
  </w:style>
  <w:style w:type="paragraph" w:styleId="ListNumber3">
    <w:name w:val="List Number 3"/>
    <w:basedOn w:val="List3"/>
    <w:rsid w:val="00C4379C"/>
    <w:pPr>
      <w:numPr>
        <w:numId w:val="5"/>
      </w:numPr>
    </w:pPr>
  </w:style>
  <w:style w:type="paragraph" w:styleId="ListNumber4">
    <w:name w:val="List Number 4"/>
    <w:basedOn w:val="List4"/>
    <w:rsid w:val="00C4379C"/>
    <w:pPr>
      <w:numPr>
        <w:numId w:val="6"/>
      </w:numPr>
    </w:pPr>
  </w:style>
  <w:style w:type="paragraph" w:styleId="ListNumber5">
    <w:name w:val="List Number 5"/>
    <w:basedOn w:val="List5"/>
    <w:rsid w:val="00C4379C"/>
    <w:pPr>
      <w:numPr>
        <w:numId w:val="7"/>
      </w:numPr>
    </w:pPr>
  </w:style>
  <w:style w:type="paragraph" w:styleId="BlockText">
    <w:name w:val="Block Text"/>
    <w:basedOn w:val="Normal"/>
    <w:rsid w:val="00C43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79C"/>
    <w:rPr>
      <w:sz w:val="16"/>
      <w:vertAlign w:val="superscript"/>
    </w:rPr>
  </w:style>
  <w:style w:type="character" w:customStyle="1" w:styleId="Symbols">
    <w:name w:val="Symbols"/>
    <w:basedOn w:val="DefaultParagraphFont"/>
    <w:rsid w:val="00C4379C"/>
    <w:rPr>
      <w:rFonts w:ascii="Symbol" w:hAnsi="Symbol"/>
    </w:rPr>
  </w:style>
  <w:style w:type="character" w:customStyle="1" w:styleId="MenuOptions">
    <w:name w:val="Menu Options"/>
    <w:basedOn w:val="DefaultParagraphFont"/>
    <w:rsid w:val="00C43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79C"/>
    <w:rPr>
      <w:b/>
    </w:rPr>
  </w:style>
  <w:style w:type="character" w:customStyle="1" w:styleId="Underlined">
    <w:name w:val="Underlined"/>
    <w:basedOn w:val="DefaultParagraphFont"/>
    <w:rsid w:val="00C4379C"/>
    <w:rPr>
      <w:u w:val="single"/>
    </w:rPr>
  </w:style>
  <w:style w:type="paragraph" w:customStyle="1" w:styleId="TableBodyTextRight">
    <w:name w:val="Table Body Text Right"/>
    <w:basedOn w:val="TableBodyText"/>
    <w:rsid w:val="00C43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79C"/>
    <w:rPr>
      <w:sz w:val="18"/>
    </w:rPr>
  </w:style>
  <w:style w:type="paragraph" w:customStyle="1" w:styleId="BodySmallRight">
    <w:name w:val="Body Small Right"/>
    <w:basedOn w:val="BodyTextRight"/>
    <w:rsid w:val="00C4379C"/>
    <w:rPr>
      <w:sz w:val="18"/>
      <w:szCs w:val="18"/>
    </w:rPr>
  </w:style>
  <w:style w:type="paragraph" w:customStyle="1" w:styleId="MarginEdition">
    <w:name w:val="Margin Edition"/>
    <w:basedOn w:val="MarginNote"/>
    <w:rsid w:val="00C43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79C"/>
    <w:rPr>
      <w:sz w:val="2"/>
      <w:szCs w:val="2"/>
    </w:rPr>
  </w:style>
  <w:style w:type="character" w:customStyle="1" w:styleId="Small">
    <w:name w:val="Small"/>
    <w:basedOn w:val="DefaultParagraphFont"/>
    <w:rsid w:val="00C4379C"/>
    <w:rPr>
      <w:sz w:val="16"/>
    </w:rPr>
  </w:style>
  <w:style w:type="paragraph" w:customStyle="1" w:styleId="WideTable">
    <w:name w:val="Wide Table"/>
    <w:basedOn w:val="Normal"/>
    <w:rsid w:val="00C43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79C"/>
  </w:style>
  <w:style w:type="paragraph" w:styleId="Quote">
    <w:name w:val="Quote"/>
    <w:basedOn w:val="Heading1"/>
    <w:link w:val="QuoteChar"/>
    <w:qFormat/>
    <w:rsid w:val="00C43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79C"/>
    <w:pPr>
      <w:pageBreakBefore/>
    </w:pPr>
  </w:style>
  <w:style w:type="paragraph" w:customStyle="1" w:styleId="Border">
    <w:name w:val="Border"/>
    <w:basedOn w:val="Normal"/>
    <w:qFormat/>
    <w:rsid w:val="00C43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79C"/>
    <w:rPr>
      <w:u w:val="single"/>
    </w:rPr>
  </w:style>
  <w:style w:type="character" w:customStyle="1" w:styleId="BoldandItalics">
    <w:name w:val="Bold and Italics"/>
    <w:qFormat/>
    <w:rsid w:val="00C4379C"/>
    <w:rPr>
      <w:b/>
      <w:i/>
      <w:u w:val="none"/>
    </w:rPr>
  </w:style>
  <w:style w:type="paragraph" w:styleId="BalloonText">
    <w:name w:val="Balloon Text"/>
    <w:basedOn w:val="Normal"/>
    <w:link w:val="BalloonTextChar"/>
    <w:rsid w:val="00C43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79C"/>
    <w:pPr>
      <w:spacing w:before="0" w:after="0"/>
    </w:pPr>
  </w:style>
  <w:style w:type="paragraph" w:customStyle="1" w:styleId="BodyTextBold">
    <w:name w:val="Body Text Bold"/>
    <w:basedOn w:val="BodyText"/>
    <w:qFormat/>
    <w:rsid w:val="00C4379C"/>
    <w:rPr>
      <w:b/>
    </w:rPr>
  </w:style>
  <w:style w:type="character" w:styleId="Hyperlink">
    <w:name w:val="Hyperlink"/>
    <w:basedOn w:val="DefaultParagraphFont"/>
    <w:uiPriority w:val="99"/>
    <w:unhideWhenUsed/>
    <w:rsid w:val="00192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8678</Characters>
  <Application>Microsoft Office Word</Application>
  <DocSecurity>0</DocSecurity>
  <Lines>321</Lines>
  <Paragraphs>170</Paragraphs>
  <ScaleCrop>false</ScaleCrop>
  <Company>Author-it Software Corporation Ltd.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UEGNSG212 Construct, lay and connect a gas distribution service to a plastic main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