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CF4" w:rsidP="00F27CF4">
      <w:pPr>
        <w:pStyle w:val="Title"/>
      </w:pPr>
      <w:r>
        <w:fldChar w:fldCharType="begin"/>
      </w:r>
      <w:r>
        <w:instrText xml:space="preserve"> TITLE   \* MERGEFORMAT </w:instrText>
      </w:r>
      <w:r>
        <w:fldChar w:fldCharType="separate"/>
      </w:r>
      <w:r>
        <w:t>UEGNSG206 Construct and lay copper and stainless steel gas distribution pipelines</w:t>
      </w:r>
      <w:r>
        <w:fldChar w:fldCharType="end"/>
      </w:r>
    </w:p>
    <w:p w:rsidR="00F27CF4" w:rsidP="00F27CF4">
      <w:pPr>
        <w:pStyle w:val="Version"/>
        <w:sectPr w:rsidSect="001E6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FB1" w:rsidP="001E6FB1">
      <w:pPr>
        <w:pStyle w:val="SuperHeading"/>
      </w:pPr>
      <w:r w:rsidRPr="001E6FB1">
        <w:t>UEGNSG206 Construct and lay copper and stainless steel gas distribution pipelines</w:t>
      </w:r>
    </w:p>
    <w:p w:rsidR="00000000" w:rsidRPr="001E6FB1" w:rsidP="001E6FB1">
      <w:pPr>
        <w:pStyle w:val="Heading1"/>
      </w:pPr>
      <w:bookmarkStart w:id="1" w:name="O_1188054"/>
      <w:bookmarkEnd w:id="1"/>
      <w:r w:rsidRPr="001E6FB1">
        <w:t>Modification History</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Release 1. This is the first release of this unit of competency in the UEG Gas Industry Training Package.</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2" w:name="O_1188055"/>
      <w:bookmarkEnd w:id="2"/>
      <w:r w:rsidRPr="001E6FB1">
        <w:t>Application</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This unit involves the skills and knowledge required to construct and lay copper and stainless steel gas distribution pipeline and services up to 20 mm diameter, and install the meter connection to the services users.</w:t>
            </w:r>
          </w:p>
          <w:p w:rsidR="00000000" w:rsidRPr="001E6FB1" w:rsidP="001E6FB1">
            <w:pPr>
              <w:pStyle w:val="BodyText"/>
            </w:pPr>
            <w:r w:rsidRPr="001E6FB1">
              <w:t>It includes the use of rel</w:t>
            </w:r>
            <w:r w:rsidRPr="001E6FB1">
              <w:t>evant tools and equipment, completing necessary documentation, working safely in accordance with workplace procedures, and complying with relevant legislative, standard and code requirements.</w:t>
            </w:r>
          </w:p>
          <w:p w:rsidR="00000000" w:rsidRPr="001E6FB1" w:rsidP="001E6FB1">
            <w:pPr>
              <w:pStyle w:val="BodyText"/>
            </w:pPr>
            <w:r w:rsidRPr="001E6FB1">
              <w:t>This unit excludes welding of stainless steel pipe work.</w:t>
            </w:r>
          </w:p>
          <w:p w:rsidR="00000000" w:rsidRPr="001E6FB1" w:rsidP="001E6FB1">
            <w:pPr>
              <w:pStyle w:val="BodyText"/>
            </w:pPr>
            <w:r w:rsidRPr="001E6FB1">
              <w:t>The app</w:t>
            </w:r>
            <w:r w:rsidRPr="001E6FB1">
              <w:t xml:space="preserve">lication of the skills and knowledge described in this unit may require a licence/registration to practise in the workplace. </w:t>
            </w:r>
          </w:p>
          <w:p w:rsidR="00000000" w:rsidRPr="001E6FB1" w:rsidP="001E6FB1">
            <w:pPr>
              <w:pStyle w:val="BodyText"/>
            </w:pPr>
            <w:r w:rsidRPr="001E6FB1">
              <w:t>Other conditions may apply under state and territory legislative and regulatory licensing requirements which must be confirmed pri</w:t>
            </w:r>
            <w:r w:rsidRPr="001E6FB1">
              <w:t>or to commencing this unit.</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3" w:name="O_1188056"/>
      <w:bookmarkEnd w:id="3"/>
      <w:r w:rsidRPr="001E6FB1">
        <w:t>Pre-requisite Unit</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Not applicable.</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4" w:name="O_1188057"/>
      <w:bookmarkEnd w:id="4"/>
      <w:r w:rsidRPr="001E6FB1">
        <w:t>Competency Field</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 xml:space="preserve">Gas Distribution </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5" w:name="O_1188058"/>
      <w:bookmarkEnd w:id="5"/>
      <w:r w:rsidRPr="001E6FB1">
        <w:t>Unit Sector</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Gas Industry</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6" w:name="O_1188059"/>
      <w:bookmarkEnd w:id="6"/>
      <w:r w:rsidRPr="001E6FB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E6F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PERFORMANCE CRITERIA</w:t>
            </w:r>
          </w:p>
        </w:tc>
      </w:tr>
      <w:tr w:rsidTr="001E6F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Performance criteria describe the performance needed to demonstrate achievement of the element.</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rPr>
                <w:rStyle w:val="SpecialBold"/>
              </w:rPr>
              <w:t>Prepare to construct copper and stainless steel gas distribution pipelines</w:t>
            </w: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Work health and safety (WHS)/occupational health and safety (OHS) workplace procedures and environmental measures for the site are identified and applied</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Job requirements and workplace procedures for the site are obtained and discussed with relevant</w:t>
            </w:r>
            <w:r w:rsidRPr="001E6FB1">
              <w:t xml:space="preserve"> person/s to confirm the work schedule</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WHS/OHS, environmental and sustainable energy policies and procedures are obtained and applied</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Hazards are identified, risks are assessed and co</w:t>
            </w:r>
            <w:r w:rsidRPr="001E6FB1">
              <w:t>ntrol measures prioritised, implemented and monitored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Level of responsibility under the relevant work permit and/or relevant notification is obtained and confirmed with relevant person/s in accordance with job</w:t>
            </w:r>
            <w:r w:rsidRPr="001E6FB1">
              <w:t xml:space="preserve"> requirements and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Equipment, plant, tools and personal protective equipment (PPE) required to construct copper and stainless steel gas pipelines and services are identified, obtained and checked for operation and safety in accor</w:t>
            </w:r>
            <w:r w:rsidRPr="001E6FB1">
              <w:t>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Relevant person/s are consulted to ensure the work is coordinated effectively with others involved</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Materials, plans, diagrams, drawings and resources required to construct gas pipelines are confirmed, scheduled and obtained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Safety and emergency procedures for an incident at the work site are checked and con</w:t>
            </w:r>
            <w:r w:rsidRPr="001E6FB1">
              <w:t>firmed</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Third-party issues are referred to relevant person/s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Site preparation, safety plan and work schedule are confirmed with relevant person/s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rPr>
                <w:rStyle w:val="SpecialBold"/>
              </w:rPr>
              <w:t>Construct copper and stainless steel gas distribution pipelines</w:t>
            </w: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WHS/OHS and environmental risk control measures, schedule of work and workplace procedures for carrying out work are followed</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 xml:space="preserve">Materials, tools, equipment and measuring devices </w:t>
            </w:r>
            <w:r w:rsidRPr="001E6FB1">
              <w:t>required for work activities are selected and used correctly and safely in accordance with manufacturer instructions and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Hazardous activities are conducted safely in accordance w</w:t>
            </w:r>
            <w:r w:rsidRPr="001E6FB1">
              <w:t xml:space="preserve">ith WHS/OHS workplace procedures and job instructions </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Construction of copper and stainless steel gas pipelines and services are conducted in accordance with industry standards and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Work is carried out to the required standard, without waste of materials or damage to apparatus, equipment, and the surrounding environment or services using sustainable energy principles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WHS/OHS risks, incidents and accidents are reported to author</w:t>
            </w:r>
            <w:r w:rsidRPr="001E6FB1">
              <w:t>ised person/s for directions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Unplanned events are referred to authorised person/s for directions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 xml:space="preserve">Quality and safety checks of work, including testing of pipework </w:t>
            </w:r>
            <w:r w:rsidRPr="001E6FB1">
              <w:t xml:space="preserve">are carried out in accordance with work instructions </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rPr>
                <w:rStyle w:val="SpecialBold"/>
              </w:rPr>
              <w:t>Complete the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WHS/OHS and environmental risk control measures for work completion are followed</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Relevant person/s are notified of work completion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Tools, equipment and any surplus resources and materials are cleaned, checked and securely stored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Work site is t</w:t>
            </w:r>
            <w:r w:rsidRPr="001E6FB1">
              <w:t>idied and made safe in accordance with workplace procedures</w:t>
            </w:r>
          </w:p>
        </w:tc>
      </w:tr>
      <w:tr w:rsidTr="001E6FB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E6F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Work documentation is completed and provided to relevant person/s in accordance with workplace procedures</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7" w:name="O_1188060"/>
      <w:bookmarkEnd w:id="7"/>
      <w:r w:rsidRPr="001E6FB1">
        <w:t>Foundation Skills</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Foundation skills essential to performance are explicit in the performance criteria of this unit of competency.</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8" w:name="O_1188061"/>
      <w:bookmarkEnd w:id="8"/>
      <w:r w:rsidRPr="001E6FB1">
        <w:t>Range of Conditions</w:t>
      </w:r>
    </w:p>
    <w:tbl>
      <w:tblPr>
        <w:tblW w:w="9497" w:type="dxa"/>
        <w:tblLayout w:type="fixed"/>
        <w:tblCellMar>
          <w:left w:w="62" w:type="dxa"/>
          <w:right w:w="62" w:type="dxa"/>
        </w:tblCellMar>
        <w:tblLook w:val="0000"/>
      </w:tblPr>
      <w:tblGrid>
        <w:gridCol w:w="4661"/>
        <w:gridCol w:w="4836"/>
      </w:tblGrid>
      <w:tr w:rsidTr="001E6FB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Range is restricted to essential operating conditions and any other variables essential to the work env</w:t>
            </w:r>
            <w:r w:rsidRPr="001E6FB1">
              <w:t>ironment.</w:t>
            </w:r>
          </w:p>
          <w:p w:rsidR="00000000" w:rsidP="001E6FB1">
            <w:pPr>
              <w:pStyle w:val="BodyText"/>
              <w:rPr>
                <w:lang w:val="en-NZ"/>
              </w:rPr>
            </w:pPr>
            <w:r w:rsidRPr="001E6FB1">
              <w:t>Non-essential conditions may be found in the UEG Gas Industry Training Package Companion Volume Implementation Guide.</w:t>
            </w:r>
          </w:p>
        </w:tc>
      </w:tr>
      <w:tr w:rsidTr="001E6FB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 xml:space="preserve">competency must include the following: </w:t>
            </w:r>
          </w:p>
        </w:tc>
        <w:tc>
          <w:tcPr>
            <w:tcW w:w="4836" w:type="dxa"/>
            <w:tcBorders>
              <w:top w:val="nil"/>
              <w:left w:val="nil"/>
              <w:bottom w:val="nil"/>
              <w:right w:val="nil"/>
            </w:tcBorders>
            <w:tcMar>
              <w:top w:w="0" w:type="dxa"/>
              <w:left w:w="62" w:type="dxa"/>
              <w:bottom w:w="0" w:type="dxa"/>
              <w:right w:w="62" w:type="dxa"/>
            </w:tcMar>
          </w:tcPr>
          <w:p w:rsidR="00000000" w:rsidRPr="001E6FB1" w:rsidP="001E6FB1">
            <w:pPr>
              <w:pStyle w:val="ListBullet"/>
            </w:pPr>
            <w:r w:rsidRPr="001E6FB1">
              <w:t>constructing copper and stainless steel gas distribution pipelines and services up to</w:t>
            </w:r>
            <w:r w:rsidRPr="001E6FB1">
              <w:t xml:space="preserve"> 20 mm diameter</w:t>
            </w:r>
          </w:p>
          <w:p w:rsidR="00000000" w:rsidRPr="001E6FB1" w:rsidP="001E6FB1">
            <w:pPr>
              <w:pStyle w:val="ListBullet"/>
            </w:pPr>
            <w:r w:rsidRPr="001E6FB1">
              <w:t>cutting pipes, joining pipes and fittings</w:t>
            </w:r>
          </w:p>
          <w:p w:rsidR="00000000" w:rsidRPr="001E6FB1" w:rsidP="001E6FB1">
            <w:pPr>
              <w:pStyle w:val="ListBullet"/>
            </w:pPr>
            <w:r w:rsidRPr="001E6FB1">
              <w:t>installing the meter connection to the service riser, upstands, above ground services and response lines.</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9" w:name="O_1188062"/>
      <w:bookmarkEnd w:id="9"/>
      <w:r w:rsidRPr="001E6FB1">
        <w:t>Unit Mapping Information</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This unit replaces and is equivalent to UEGNSG224 Construct and lay copper and stainless steel gas distribution pipelines.</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10" w:name="O_1188069"/>
      <w:bookmarkEnd w:id="10"/>
      <w:r w:rsidRPr="001E6FB1">
        <w:t>Links</w:t>
      </w:r>
    </w:p>
    <w:p w:rsidR="00000000" w:rsidRPr="001E6FB1" w:rsidP="00F27CF4">
      <w:pPr>
        <w:pStyle w:val="BodyText"/>
      </w:pPr>
      <w:r w:rsidRPr="001E6FB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609B6">
        <w:rPr>
          <w:rStyle w:val="Hyperlink"/>
        </w:rPr>
        <w:t>https://vetnet.gov.au/Pages/TrainingDocs.aspx?q=6a6c032e-ffcb-4f3d-8063-415efbd261e8</w:t>
      </w:r>
      <w:r>
        <w:fldChar w:fldCharType="end"/>
      </w:r>
    </w:p>
    <w:p w:rsidR="00000000" w:rsidRPr="001E6FB1" w:rsidP="00F27CF4">
      <w:pPr>
        <w:pStyle w:val="BodyText"/>
        <w:sectPr w:rsidSect="001E6FB1">
          <w:headerReference w:type="default" r:id="rId10"/>
          <w:footerReference w:type="default" r:id="rId11"/>
          <w:pgSz w:w="11908" w:h="16833"/>
          <w:pgMar w:top="1702" w:right="1418" w:bottom="1702" w:left="1418" w:header="992" w:footer="992" w:gutter="0"/>
          <w:cols w:space="720"/>
          <w:noEndnote/>
          <w:docGrid w:linePitch="299"/>
        </w:sectPr>
      </w:pPr>
    </w:p>
    <w:p w:rsidR="00000000" w:rsidRPr="001E6FB1" w:rsidP="001E6FB1">
      <w:pPr>
        <w:pStyle w:val="SuperHeading"/>
      </w:pPr>
      <w:r w:rsidRPr="001E6FB1">
        <w:t xml:space="preserve">Assessment Requirements for UEGNSG206 Construct and lay copper </w:t>
      </w:r>
      <w:r w:rsidRPr="001E6FB1">
        <w:t>and stainless steel gas distribution pipelines</w:t>
      </w:r>
    </w:p>
    <w:p w:rsidR="00000000" w:rsidRPr="001E6FB1" w:rsidP="001E6FB1">
      <w:pPr>
        <w:pStyle w:val="Heading1"/>
      </w:pPr>
      <w:bookmarkStart w:id="11" w:name="O_1188064"/>
      <w:bookmarkEnd w:id="11"/>
      <w:r w:rsidRPr="001E6FB1">
        <w:t>Modification History</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Release 1. This is the first release of this unit of competency in the UEG Gas Industry Training Package.</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12" w:name="O_1188065"/>
      <w:bookmarkEnd w:id="12"/>
      <w:r w:rsidRPr="001E6FB1">
        <w:t>Performance Evidence</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 xml:space="preserve">Evidence required to demonstrate competence in this unit must be relevant to and satisfy all of the requirements of the elements, performance criteria and range of conditions on at least two separate occasions and include: </w:t>
            </w:r>
          </w:p>
        </w:tc>
      </w:tr>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ListBullet"/>
            </w:pPr>
            <w:r w:rsidRPr="001E6FB1">
              <w:t>applying controls for stray, s</w:t>
            </w:r>
            <w:r w:rsidRPr="001E6FB1">
              <w:t>tatic and induced electrical faults</w:t>
            </w:r>
          </w:p>
          <w:p w:rsidR="00000000" w:rsidRPr="001E6FB1" w:rsidP="001E6FB1">
            <w:pPr>
              <w:pStyle w:val="ListBullet"/>
            </w:pPr>
            <w:r w:rsidRPr="001E6FB1">
              <w:t>applying relevant work health and safety (WHS)/occupational health and safety (OHS) requirements</w:t>
            </w:r>
          </w:p>
          <w:p w:rsidR="00000000" w:rsidRPr="001E6FB1" w:rsidP="001E6FB1">
            <w:pPr>
              <w:pStyle w:val="ListBullet"/>
            </w:pPr>
            <w:r w:rsidRPr="001E6FB1">
              <w:t xml:space="preserve">applying sustainable energy and environmental principles and practices </w:t>
            </w:r>
          </w:p>
          <w:p w:rsidR="00000000" w:rsidRPr="001E6FB1" w:rsidP="001E6FB1">
            <w:pPr>
              <w:pStyle w:val="ListBullet"/>
            </w:pPr>
            <w:r w:rsidRPr="001E6FB1">
              <w:t>checking tools, equipment, plant and personal protective equipment (PPE) for correct operation and safety</w:t>
            </w:r>
          </w:p>
          <w:p w:rsidR="00000000" w:rsidRPr="001E6FB1" w:rsidP="001E6FB1">
            <w:pPr>
              <w:pStyle w:val="ListBullet"/>
            </w:pPr>
            <w:r w:rsidRPr="001E6FB1">
              <w:t xml:space="preserve">cleaning, checking and storing tools and equipment </w:t>
            </w:r>
          </w:p>
          <w:p w:rsidR="00000000" w:rsidRPr="001E6FB1" w:rsidP="001E6FB1">
            <w:pPr>
              <w:pStyle w:val="ListBullet"/>
            </w:pPr>
            <w:r w:rsidRPr="001E6FB1">
              <w:t>communicating effectively with others</w:t>
            </w:r>
          </w:p>
          <w:p w:rsidR="00000000" w:rsidRPr="001E6FB1" w:rsidP="001E6FB1">
            <w:pPr>
              <w:pStyle w:val="ListBullet"/>
            </w:pPr>
            <w:r w:rsidRPr="001E6FB1">
              <w:t>completing required documentation and reporting</w:t>
            </w:r>
          </w:p>
          <w:p w:rsidR="00000000" w:rsidRPr="001E6FB1" w:rsidP="001E6FB1">
            <w:pPr>
              <w:pStyle w:val="ListBullet"/>
            </w:pPr>
            <w:r w:rsidRPr="001E6FB1">
              <w:t>complying wi</w:t>
            </w:r>
            <w:r w:rsidRPr="001E6FB1">
              <w:t>th regulations, industry standards, legislative requirements, codes of practice, manufacturers’ recommendations and specifications, and environmental requirements</w:t>
            </w:r>
          </w:p>
          <w:p w:rsidR="00000000" w:rsidRPr="001E6FB1" w:rsidP="001E6FB1">
            <w:pPr>
              <w:pStyle w:val="ListBullet"/>
            </w:pPr>
            <w:r w:rsidRPr="001E6FB1">
              <w:t>conducting quality and safety checks</w:t>
            </w:r>
          </w:p>
          <w:p w:rsidR="00000000" w:rsidRPr="001E6FB1" w:rsidP="001E6FB1">
            <w:pPr>
              <w:pStyle w:val="ListBullet"/>
            </w:pPr>
            <w:r w:rsidRPr="001E6FB1">
              <w:t>constructing copper and stainless steel gas distribution</w:t>
            </w:r>
            <w:r w:rsidRPr="001E6FB1">
              <w:t xml:space="preserve"> pipelines</w:t>
            </w:r>
          </w:p>
          <w:p w:rsidR="00000000" w:rsidRPr="001E6FB1" w:rsidP="001E6FB1">
            <w:pPr>
              <w:pStyle w:val="ListBullet"/>
            </w:pPr>
            <w:r w:rsidRPr="001E6FB1">
              <w:t>dealing with unplanned events/situations in accordance with workplace procedures in a manner that minimises risk to personnel and equipment</w:t>
            </w:r>
          </w:p>
          <w:p w:rsidR="00000000" w:rsidRPr="001E6FB1" w:rsidP="001E6FB1">
            <w:pPr>
              <w:pStyle w:val="ListBullet"/>
            </w:pPr>
            <w:r w:rsidRPr="001E6FB1">
              <w:t xml:space="preserve">identifying and correctly reading plans, drawings, manuals and diagrams </w:t>
            </w:r>
          </w:p>
          <w:p w:rsidR="00000000" w:rsidRPr="001E6FB1" w:rsidP="001E6FB1">
            <w:pPr>
              <w:pStyle w:val="ListBullet"/>
            </w:pPr>
            <w:r w:rsidRPr="001E6FB1">
              <w:t xml:space="preserve">identifying plant and equipment </w:t>
            </w:r>
            <w:r w:rsidRPr="001E6FB1">
              <w:t>and safe operating parameters/requirements</w:t>
            </w:r>
          </w:p>
          <w:p w:rsidR="00000000" w:rsidRPr="001E6FB1" w:rsidP="001E6FB1">
            <w:pPr>
              <w:pStyle w:val="ListBullet"/>
            </w:pPr>
            <w:r w:rsidRPr="001E6FB1">
              <w:t>maintaining a clean work area</w:t>
            </w:r>
          </w:p>
          <w:p w:rsidR="00000000" w:rsidRPr="001E6FB1" w:rsidP="001E6FB1">
            <w:pPr>
              <w:pStyle w:val="ListBullet"/>
            </w:pPr>
            <w:r w:rsidRPr="001E6FB1">
              <w:t>minimising waste</w:t>
            </w:r>
          </w:p>
          <w:p w:rsidR="00000000" w:rsidRPr="001E6FB1" w:rsidP="001E6FB1">
            <w:pPr>
              <w:pStyle w:val="ListBullet"/>
            </w:pPr>
            <w:r w:rsidRPr="001E6FB1">
              <w:t>obtaining job requirements and work instructions</w:t>
            </w:r>
          </w:p>
          <w:p w:rsidR="00000000" w:rsidRPr="001E6FB1" w:rsidP="001E6FB1">
            <w:pPr>
              <w:pStyle w:val="ListBullet"/>
            </w:pPr>
            <w:r w:rsidRPr="001E6FB1">
              <w:t>obtaining relevant resources, tools, equipment and materials to conduct the work</w:t>
            </w:r>
          </w:p>
          <w:p w:rsidR="00000000" w:rsidRPr="001E6FB1" w:rsidP="001E6FB1">
            <w:pPr>
              <w:pStyle w:val="ListBullet"/>
            </w:pPr>
            <w:r w:rsidRPr="001E6FB1">
              <w:t>referring third-party issues to supe</w:t>
            </w:r>
            <w:r w:rsidRPr="001E6FB1">
              <w:t>rvisor</w:t>
            </w:r>
          </w:p>
          <w:p w:rsidR="00000000" w:rsidRPr="001E6FB1" w:rsidP="001E6FB1">
            <w:pPr>
              <w:pStyle w:val="ListBullet"/>
            </w:pPr>
            <w:r w:rsidRPr="001E6FB1">
              <w:t>reporting WHS/OHS risks, incidents, accidents and unplanned events to supervisor</w:t>
            </w:r>
          </w:p>
          <w:p w:rsidR="00000000" w:rsidRPr="001E6FB1" w:rsidP="001E6FB1">
            <w:pPr>
              <w:pStyle w:val="ListBullet"/>
            </w:pPr>
            <w:r w:rsidRPr="001E6FB1">
              <w:t>working in accordance with relevant work permit/notifications.</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13" w:name="O_1188066"/>
      <w:bookmarkEnd w:id="13"/>
      <w:r w:rsidRPr="001E6FB1">
        <w:t>Knowledge Evidence</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6FB1">
            <w:pPr>
              <w:pStyle w:val="BodyText"/>
              <w:rPr>
                <w:lang w:val="en-NZ"/>
              </w:rPr>
            </w:pPr>
            <w:r w:rsidRPr="001E6FB1">
              <w:t xml:space="preserve">Evidence required to demonstrate competence in this unit must be relevant to and satisfy all of the requirements of the elements, performance criteria and range of conditions and include knowledge of: </w:t>
            </w:r>
          </w:p>
        </w:tc>
      </w:tr>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ListBullet"/>
            </w:pPr>
            <w:r w:rsidRPr="001E6FB1">
              <w:t>controls for stray, static and induced electrical fa</w:t>
            </w:r>
            <w:r w:rsidRPr="001E6FB1">
              <w:t>ults</w:t>
            </w:r>
          </w:p>
          <w:p w:rsidR="00000000" w:rsidRPr="001E6FB1" w:rsidP="001E6FB1">
            <w:pPr>
              <w:pStyle w:val="ListBullet"/>
            </w:pPr>
            <w:r w:rsidRPr="001E6FB1">
              <w:t>copper and stainless steel gas pipelines, including:</w:t>
            </w:r>
          </w:p>
          <w:p w:rsidR="00000000" w:rsidRPr="001E6FB1" w:rsidP="001E6FB1">
            <w:pPr>
              <w:pStyle w:val="ListBullet2"/>
            </w:pPr>
            <w:r w:rsidRPr="001E6FB1">
              <w:t>accessories</w:t>
            </w:r>
          </w:p>
          <w:p w:rsidR="00000000" w:rsidRPr="001E6FB1" w:rsidP="001E6FB1">
            <w:pPr>
              <w:pStyle w:val="ListBullet2"/>
            </w:pPr>
            <w:r w:rsidRPr="001E6FB1">
              <w:t>advantages and disadvantages</w:t>
            </w:r>
          </w:p>
          <w:p w:rsidR="00000000" w:rsidRPr="001E6FB1" w:rsidP="001E6FB1">
            <w:pPr>
              <w:pStyle w:val="ListBullet2"/>
            </w:pPr>
            <w:r w:rsidRPr="001E6FB1">
              <w:t>applications</w:t>
            </w:r>
          </w:p>
          <w:p w:rsidR="00000000" w:rsidRPr="001E6FB1" w:rsidP="001E6FB1">
            <w:pPr>
              <w:pStyle w:val="ListBullet2"/>
            </w:pPr>
            <w:r w:rsidRPr="001E6FB1">
              <w:t>characteristics</w:t>
            </w:r>
          </w:p>
          <w:p w:rsidR="00000000" w:rsidRPr="001E6FB1" w:rsidP="001E6FB1">
            <w:pPr>
              <w:pStyle w:val="ListBullet2"/>
            </w:pPr>
            <w:r w:rsidRPr="001E6FB1">
              <w:t>fittings</w:t>
            </w:r>
          </w:p>
          <w:p w:rsidR="00000000" w:rsidRPr="001E6FB1" w:rsidP="001E6FB1">
            <w:pPr>
              <w:pStyle w:val="ListBullet2"/>
            </w:pPr>
            <w:r w:rsidRPr="001E6FB1">
              <w:t>handling and storage</w:t>
            </w:r>
          </w:p>
          <w:p w:rsidR="00000000" w:rsidRPr="001E6FB1" w:rsidP="001E6FB1">
            <w:pPr>
              <w:pStyle w:val="ListBullet2"/>
            </w:pPr>
            <w:r w:rsidRPr="001E6FB1">
              <w:t>material specifications</w:t>
            </w:r>
          </w:p>
          <w:p w:rsidR="00000000" w:rsidRPr="001E6FB1" w:rsidP="001E6FB1">
            <w:pPr>
              <w:pStyle w:val="ListBullet2"/>
            </w:pPr>
            <w:r w:rsidRPr="001E6FB1">
              <w:t>pipe sizes</w:t>
            </w:r>
          </w:p>
          <w:p w:rsidR="00000000" w:rsidRPr="001E6FB1" w:rsidP="001E6FB1">
            <w:pPr>
              <w:pStyle w:val="ListBullet2"/>
            </w:pPr>
            <w:r w:rsidRPr="001E6FB1">
              <w:t>safety data sheets (SDS)</w:t>
            </w:r>
          </w:p>
          <w:p w:rsidR="00000000" w:rsidRPr="001E6FB1" w:rsidP="001E6FB1">
            <w:pPr>
              <w:pStyle w:val="ListBullet"/>
            </w:pPr>
            <w:r w:rsidRPr="001E6FB1">
              <w:t>copper, stainless steel and other piping materials</w:t>
            </w:r>
          </w:p>
          <w:p w:rsidR="00000000" w:rsidRPr="001E6FB1" w:rsidP="001E6FB1">
            <w:pPr>
              <w:pStyle w:val="ListBullet"/>
            </w:pPr>
            <w:r w:rsidRPr="001E6FB1">
              <w:t>dangers of working with live gas</w:t>
            </w:r>
          </w:p>
          <w:p w:rsidR="00000000" w:rsidRPr="001E6FB1" w:rsidP="001E6FB1">
            <w:pPr>
              <w:pStyle w:val="ListBullet"/>
            </w:pPr>
            <w:r w:rsidRPr="001E6FB1">
              <w:t>effective communication techniques</w:t>
            </w:r>
          </w:p>
          <w:p w:rsidR="00000000" w:rsidRPr="001E6FB1" w:rsidP="001E6FB1">
            <w:pPr>
              <w:pStyle w:val="ListBullet"/>
            </w:pPr>
            <w:r w:rsidRPr="001E6FB1">
              <w:t xml:space="preserve">environmental and sustainable energy principles and practices </w:t>
            </w:r>
          </w:p>
          <w:p w:rsidR="00000000" w:rsidRPr="001E6FB1" w:rsidP="001E6FB1">
            <w:pPr>
              <w:pStyle w:val="ListBullet"/>
            </w:pPr>
            <w:r w:rsidRPr="001E6FB1">
              <w:t>hazards and hazardous activities in the workplace</w:t>
            </w:r>
          </w:p>
          <w:p w:rsidR="00000000" w:rsidRPr="001E6FB1" w:rsidP="001E6FB1">
            <w:pPr>
              <w:pStyle w:val="ListBullet"/>
            </w:pPr>
            <w:r w:rsidRPr="001E6FB1">
              <w:t>quality and safety checks</w:t>
            </w:r>
          </w:p>
          <w:p w:rsidR="00000000" w:rsidRPr="001E6FB1" w:rsidP="001E6FB1">
            <w:pPr>
              <w:pStyle w:val="ListBullet"/>
            </w:pPr>
            <w:r w:rsidRPr="001E6FB1">
              <w:t>regulations, industry standards, legislative requirements, codes of practice, manufacturers’ recommendations and specifications, and environmental requirements</w:t>
            </w:r>
          </w:p>
          <w:p w:rsidR="00000000" w:rsidRPr="001E6FB1" w:rsidP="001E6FB1">
            <w:pPr>
              <w:pStyle w:val="ListBullet"/>
            </w:pPr>
            <w:r w:rsidRPr="001E6FB1">
              <w:t>relevant industry and technical standards</w:t>
            </w:r>
          </w:p>
          <w:p w:rsidR="00000000" w:rsidRPr="001E6FB1" w:rsidP="001E6FB1">
            <w:pPr>
              <w:pStyle w:val="ListBullet"/>
            </w:pPr>
            <w:r w:rsidRPr="001E6FB1">
              <w:t>relevant materials, plans, d</w:t>
            </w:r>
            <w:r w:rsidRPr="001E6FB1">
              <w:t>iagrams, drawings and resources</w:t>
            </w:r>
          </w:p>
          <w:p w:rsidR="00000000" w:rsidRPr="001E6FB1" w:rsidP="001E6FB1">
            <w:pPr>
              <w:pStyle w:val="ListBullet"/>
            </w:pPr>
            <w:r w:rsidRPr="001E6FB1">
              <w:t>relevant materials, tools, equipment, plant, measuring devices and PPE</w:t>
            </w:r>
          </w:p>
          <w:p w:rsidR="00000000" w:rsidRPr="001E6FB1" w:rsidP="001E6FB1">
            <w:pPr>
              <w:pStyle w:val="ListBullet"/>
            </w:pPr>
            <w:r w:rsidRPr="001E6FB1">
              <w:t>relevant safe work method statements (SWMS)/job safety assessments or risk mitigation processes</w:t>
            </w:r>
          </w:p>
          <w:p w:rsidR="00000000" w:rsidRPr="001E6FB1" w:rsidP="001E6FB1">
            <w:pPr>
              <w:pStyle w:val="ListBullet"/>
            </w:pPr>
            <w:r w:rsidRPr="001E6FB1">
              <w:t>relevant WHS/OHS legislated requirements</w:t>
            </w:r>
          </w:p>
          <w:p w:rsidR="00000000" w:rsidRPr="001E6FB1" w:rsidP="001E6FB1">
            <w:pPr>
              <w:pStyle w:val="ListBullet"/>
            </w:pPr>
            <w:r w:rsidRPr="001E6FB1">
              <w:t>relevant work pe</w:t>
            </w:r>
            <w:r w:rsidRPr="001E6FB1">
              <w:t>rmits and/or notifications</w:t>
            </w:r>
          </w:p>
          <w:p w:rsidR="00000000" w:rsidRPr="001E6FB1" w:rsidP="001E6FB1">
            <w:pPr>
              <w:pStyle w:val="ListBullet"/>
            </w:pPr>
            <w:r w:rsidRPr="001E6FB1">
              <w:t>relevant workplace documentation</w:t>
            </w:r>
          </w:p>
          <w:p w:rsidR="00000000" w:rsidRPr="001E6FB1" w:rsidP="001E6FB1">
            <w:pPr>
              <w:pStyle w:val="ListBullet"/>
            </w:pPr>
            <w:r w:rsidRPr="001E6FB1">
              <w:t>relevant workplace policies and procedures</w:t>
            </w:r>
          </w:p>
          <w:p w:rsidR="00000000" w:rsidRPr="001E6FB1" w:rsidP="001E6FB1">
            <w:pPr>
              <w:pStyle w:val="ListBullet"/>
            </w:pPr>
            <w:r w:rsidRPr="001E6FB1">
              <w:t>safety and emergency procedures</w:t>
            </w:r>
          </w:p>
          <w:p w:rsidR="00000000" w:rsidRPr="001E6FB1" w:rsidP="001E6FB1">
            <w:pPr>
              <w:pStyle w:val="ListBullet"/>
            </w:pPr>
            <w:r w:rsidRPr="001E6FB1">
              <w:t>site preparation, safety plans, job requirements and work schedules</w:t>
            </w:r>
          </w:p>
          <w:p w:rsidR="00000000" w:rsidRPr="001E6FB1" w:rsidP="001E6FB1">
            <w:pPr>
              <w:pStyle w:val="ListBullet"/>
            </w:pPr>
            <w:r w:rsidRPr="001E6FB1">
              <w:t>techniques to minimise waste.</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14" w:name="O_1188067"/>
      <w:bookmarkEnd w:id="14"/>
      <w:r w:rsidRPr="001E6FB1">
        <w:t>Assessment Conditions</w:t>
      </w:r>
    </w:p>
    <w:tbl>
      <w:tblPr>
        <w:tblW w:w="9497" w:type="dxa"/>
        <w:tblLayout w:type="fixed"/>
        <w:tblCellMar>
          <w:left w:w="62" w:type="dxa"/>
          <w:right w:w="62" w:type="dxa"/>
        </w:tblCellMar>
        <w:tblLook w:val="0000"/>
      </w:tblPr>
      <w:tblGrid>
        <w:gridCol w:w="9497"/>
      </w:tblGrid>
      <w:tr w:rsidTr="001E6F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6FB1" w:rsidP="001E6FB1">
            <w:pPr>
              <w:pStyle w:val="BodyText"/>
            </w:pPr>
            <w:r w:rsidRPr="001E6FB1">
              <w:t xml:space="preserve">Assessors must hold credentials specified within the Standards for Registered Training Organisations current at the time of assessment. </w:t>
            </w:r>
          </w:p>
          <w:p w:rsidR="00000000" w:rsidRPr="001E6FB1" w:rsidP="001E6FB1">
            <w:pPr>
              <w:pStyle w:val="BodyText"/>
            </w:pPr>
            <w:r w:rsidRPr="001E6FB1">
              <w:t>Assessment must satisfy the Principles of Assessment and Rules of Evidence and all regulatory req</w:t>
            </w:r>
            <w:r w:rsidRPr="001E6FB1">
              <w:t>uirements included within the Standards for Registered Training Organisations current at the time of assessment.</w:t>
            </w:r>
          </w:p>
          <w:p w:rsidR="00000000" w:rsidRPr="001E6FB1" w:rsidP="001E6FB1">
            <w:pPr>
              <w:pStyle w:val="BodyText"/>
            </w:pPr>
            <w:r w:rsidRPr="001E6FB1">
              <w:t>Assessment must occur in workplace operational situations where it is appropriate to do so; where this is not appropriate, assessment must occu</w:t>
            </w:r>
            <w:r w:rsidRPr="001E6FB1">
              <w:t>r in simulated workplace operational situations that replicate workplace conditions.</w:t>
            </w:r>
          </w:p>
          <w:p w:rsidR="00000000" w:rsidRPr="001E6FB1" w:rsidP="001E6FB1">
            <w:pPr>
              <w:pStyle w:val="BodyText"/>
            </w:pPr>
            <w:r w:rsidRPr="001E6FB1">
              <w:t>Assessment processes and techniques must be appropriate to the language, literacy and numeracy requirements of the work being performed and the needs of the candidate.</w:t>
            </w:r>
          </w:p>
          <w:p w:rsidR="00000000" w:rsidRPr="001E6FB1" w:rsidP="001E6FB1">
            <w:pPr>
              <w:pStyle w:val="BodyText"/>
            </w:pPr>
            <w:r w:rsidRPr="001E6FB1">
              <w:t>Res</w:t>
            </w:r>
            <w:r w:rsidRPr="001E6FB1">
              <w:t>ources for assessment must include access to:</w:t>
            </w:r>
          </w:p>
          <w:p w:rsidR="00000000" w:rsidRPr="001E6FB1" w:rsidP="001E6FB1">
            <w:pPr>
              <w:pStyle w:val="ListBullet"/>
            </w:pPr>
            <w:r w:rsidRPr="001E6FB1">
              <w:t>a range of relevant exercises, case studies and/or other simulations</w:t>
            </w:r>
          </w:p>
          <w:p w:rsidR="00000000" w:rsidRPr="001E6FB1" w:rsidP="001E6FB1">
            <w:pPr>
              <w:pStyle w:val="ListBullet"/>
            </w:pPr>
            <w:r w:rsidRPr="001E6FB1">
              <w:t xml:space="preserve">relevant and appropriate materials, tools, equipment and PPE currently used in industry </w:t>
            </w:r>
          </w:p>
          <w:p w:rsidR="00000000" w:rsidRPr="001E6FB1" w:rsidP="001E6FB1">
            <w:pPr>
              <w:pStyle w:val="ListBullet"/>
            </w:pPr>
            <w:r w:rsidRPr="001E6FB1">
              <w:t>applicable documentation, including workplace proce</w:t>
            </w:r>
            <w:r w:rsidRPr="001E6FB1">
              <w:t>dures, equipment specifications, regulations, codes of practice and operation manuals.</w:t>
            </w:r>
          </w:p>
        </w:tc>
      </w:tr>
    </w:tbl>
    <w:p w:rsidR="00000000" w:rsidRPr="001E6FB1" w:rsidP="001E6FB1">
      <w:pPr>
        <w:pStyle w:val="NoPaddingFontSize1"/>
      </w:pPr>
    </w:p>
    <w:p w:rsidR="00000000" w:rsidRPr="001E6FB1" w:rsidP="001E6FB1">
      <w:pPr>
        <w:pStyle w:val="AllowPageBreak"/>
      </w:pPr>
    </w:p>
    <w:p w:rsidR="00000000" w:rsidRPr="001E6FB1" w:rsidP="001E6FB1">
      <w:pPr>
        <w:pStyle w:val="Heading1"/>
      </w:pPr>
      <w:bookmarkStart w:id="15" w:name="O_1188070"/>
      <w:bookmarkEnd w:id="15"/>
      <w:r w:rsidRPr="001E6FB1">
        <w:t>Links</w:t>
      </w:r>
    </w:p>
    <w:p w:rsidR="00000000" w:rsidRPr="001E6FB1" w:rsidP="00F27CF4">
      <w:pPr>
        <w:pStyle w:val="BodyText"/>
      </w:pPr>
      <w:r w:rsidRPr="001E6FB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609B6">
        <w:rPr>
          <w:rStyle w:val="Hyperlink"/>
        </w:rPr>
        <w:t>https://vetnet.gov.au/Pages/TrainingDocs.aspx?q=6a6c032e-ffcb-4f3d-8063-415efbd261e8</w:t>
      </w:r>
      <w:r>
        <w:fldChar w:fldCharType="end"/>
      </w:r>
    </w:p>
    <w:p w:rsidR="00000000" w:rsidRPr="001E6FB1" w:rsidP="001E6FB1"/>
    <w:sectPr w:rsidSect="001E6F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B1" w:rsidRPr="00F27CF4" w:rsidP="00F27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F4" w:rsidP="001E6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27CF4" w:rsidP="001E6F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7CF4" w:rsidP="001E6F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B1" w:rsidP="001E6FB1">
    <w:pPr>
      <w:pStyle w:val="Footer"/>
      <w:framePr w:wrap="around"/>
    </w:pPr>
    <w:r>
      <w:fldChar w:fldCharType="begin"/>
    </w:r>
    <w:r>
      <w:instrText xml:space="preserve"> DOCPROPERTY  Subject  \* MERGEFORMAT </w:instrText>
    </w:r>
    <w:r>
      <w:fldChar w:fldCharType="separate"/>
    </w:r>
    <w:r w:rsidR="00F27CF4">
      <w:t>Approved</w:t>
    </w:r>
    <w:r w:rsidR="00F27CF4">
      <w:fldChar w:fldCharType="end"/>
    </w:r>
    <w:r>
      <w:tab/>
      <w:t xml:space="preserve">Page </w:t>
    </w:r>
    <w:r>
      <w:fldChar w:fldCharType="begin"/>
    </w:r>
    <w:r>
      <w:instrText xml:space="preserve"> PAGE  \* Arabic  \* MERGEFORMAT </w:instrText>
    </w:r>
    <w:r>
      <w:fldChar w:fldCharType="separate"/>
    </w:r>
    <w:r w:rsidR="00F27C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CF4">
      <w:rPr>
        <w:noProof/>
      </w:rPr>
      <w:t>6</w:t>
    </w:r>
    <w:r>
      <w:rPr>
        <w:noProof/>
      </w:rPr>
      <w:fldChar w:fldCharType="end"/>
    </w:r>
  </w:p>
  <w:p w:rsidR="001E6FB1" w:rsidP="001E6FB1">
    <w:pPr>
      <w:pStyle w:val="Footer"/>
      <w:framePr w:wrap="around"/>
    </w:pPr>
    <w:r>
      <w:t xml:space="preserve">© Commonwealth of Australia, </w:t>
    </w:r>
    <w:r>
      <w:fldChar w:fldCharType="begin"/>
    </w:r>
    <w:r>
      <w:instrText xml:space="preserve"> DATE  \@ "yyyy"  \* MERGEFORMAT </w:instrText>
    </w:r>
    <w:r>
      <w:fldChar w:fldCharType="separate"/>
    </w:r>
    <w:r w:rsidR="00F27CF4">
      <w:rPr>
        <w:noProof/>
      </w:rPr>
      <w:t>2025</w:t>
    </w:r>
    <w:r>
      <w:fldChar w:fldCharType="end"/>
    </w:r>
    <w:r>
      <w:tab/>
    </w:r>
    <w:r>
      <w:fldChar w:fldCharType="begin"/>
    </w:r>
    <w:r>
      <w:instrText xml:space="preserve"> DOCPROPERTY  Author  \* MERGEFORMAT </w:instrText>
    </w:r>
    <w:r>
      <w:fldChar w:fldCharType="separate"/>
    </w:r>
    <w:r w:rsidR="00F27CF4">
      <w:t>Powering Skills Organisation</w:t>
    </w:r>
    <w:r w:rsidR="00F27CF4">
      <w:fldChar w:fldCharType="end"/>
    </w:r>
  </w:p>
  <w:p w:rsidR="001E6FB1" w:rsidP="001E6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FB1" w:rsidRPr="00F27CF4" w:rsidP="00F27C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CF4" w:rsidRPr="002D2AF8" w:rsidP="001E6FB1">
    <w:pPr>
      <w:pStyle w:val="Header"/>
      <w:framePr w:wrap="around"/>
    </w:pPr>
    <w:r>
      <w:fldChar w:fldCharType="begin"/>
    </w:r>
    <w:r>
      <w:instrText xml:space="preserve"> TITLE   \* MERGEFORMAT </w:instrText>
    </w:r>
    <w:r>
      <w:fldChar w:fldCharType="separate"/>
    </w:r>
    <w:r>
      <w:t>UEGNSG206 Construct and lay copper and stainless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7CF4" w:rsidP="001E6F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FB1" w:rsidRPr="002D2AF8" w:rsidP="001E6FB1">
    <w:pPr>
      <w:pStyle w:val="Header"/>
      <w:framePr w:wrap="around"/>
    </w:pPr>
    <w:r>
      <w:fldChar w:fldCharType="begin"/>
    </w:r>
    <w:r>
      <w:instrText xml:space="preserve"> TITLE   \* MERGEFORMAT </w:instrText>
    </w:r>
    <w:r>
      <w:fldChar w:fldCharType="separate"/>
    </w:r>
    <w:r w:rsidR="00F27CF4">
      <w:t>UEGNSG206 Construct and lay copper and stainless steel gas distribution pipelines</w:t>
    </w:r>
    <w:r w:rsidR="00F27CF4">
      <w:fldChar w:fldCharType="end"/>
    </w:r>
    <w:r>
      <w:tab/>
      <w:t xml:space="preserve">Date this document was generated: </w:t>
    </w:r>
    <w:r>
      <w:fldChar w:fldCharType="begin"/>
    </w:r>
    <w:r>
      <w:instrText xml:space="preserve"> CREATEDATE  \@ "d MMMM yyyy"  \* MERGEFORMAT </w:instrText>
    </w:r>
    <w:r>
      <w:fldChar w:fldCharType="separate"/>
    </w:r>
    <w:r w:rsidR="00F27CF4">
      <w:rPr>
        <w:noProof/>
      </w:rPr>
      <w:t>2 March 2025</w:t>
    </w:r>
    <w:r>
      <w:fldChar w:fldCharType="end"/>
    </w:r>
  </w:p>
  <w:p w:rsidR="001E6FB1" w:rsidP="001E6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E8A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6E6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A82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FB1"/>
    <w:pPr>
      <w:spacing w:before="360" w:after="60"/>
      <w:outlineLvl w:val="0"/>
    </w:pPr>
    <w:rPr>
      <w:sz w:val="32"/>
    </w:rPr>
  </w:style>
  <w:style w:type="paragraph" w:styleId="Heading2">
    <w:name w:val="heading 2"/>
    <w:basedOn w:val="HeadingBase"/>
    <w:next w:val="BodyText"/>
    <w:link w:val="Heading2Char"/>
    <w:qFormat/>
    <w:rsid w:val="001E6FB1"/>
    <w:pPr>
      <w:keepLines/>
      <w:spacing w:before="240" w:after="120"/>
      <w:outlineLvl w:val="1"/>
    </w:pPr>
    <w:rPr>
      <w:sz w:val="28"/>
      <w:szCs w:val="40"/>
    </w:rPr>
  </w:style>
  <w:style w:type="paragraph" w:styleId="Heading3">
    <w:name w:val="heading 3"/>
    <w:basedOn w:val="HeadingBase"/>
    <w:next w:val="BodyText"/>
    <w:link w:val="Heading3Char"/>
    <w:qFormat/>
    <w:rsid w:val="001E6FB1"/>
    <w:pPr>
      <w:spacing w:before="180" w:after="120"/>
      <w:outlineLvl w:val="2"/>
    </w:pPr>
    <w:rPr>
      <w:spacing w:val="-10"/>
      <w:kern w:val="32"/>
    </w:rPr>
  </w:style>
  <w:style w:type="paragraph" w:styleId="Heading4">
    <w:name w:val="heading 4"/>
    <w:basedOn w:val="HeadingBase"/>
    <w:next w:val="BodyText"/>
    <w:link w:val="Heading4Char"/>
    <w:qFormat/>
    <w:rsid w:val="001E6FB1"/>
    <w:pPr>
      <w:spacing w:before="160" w:after="120"/>
      <w:outlineLvl w:val="3"/>
    </w:pPr>
    <w:rPr>
      <w:sz w:val="22"/>
    </w:rPr>
  </w:style>
  <w:style w:type="paragraph" w:styleId="Heading5">
    <w:name w:val="heading 5"/>
    <w:basedOn w:val="HeadingBase"/>
    <w:next w:val="Normal"/>
    <w:link w:val="Heading5Char"/>
    <w:qFormat/>
    <w:rsid w:val="001E6FB1"/>
    <w:pPr>
      <w:spacing w:before="80"/>
      <w:outlineLvl w:val="4"/>
    </w:pPr>
    <w:rPr>
      <w:color w:val="918585"/>
      <w:sz w:val="20"/>
    </w:rPr>
  </w:style>
  <w:style w:type="paragraph" w:styleId="Heading6">
    <w:name w:val="heading 6"/>
    <w:basedOn w:val="HeadingBase"/>
    <w:next w:val="Normal"/>
    <w:link w:val="Heading6Char"/>
    <w:qFormat/>
    <w:rsid w:val="001E6FB1"/>
    <w:pPr>
      <w:spacing w:before="60"/>
      <w:outlineLvl w:val="5"/>
    </w:pPr>
    <w:rPr>
      <w:color w:val="918585"/>
      <w:sz w:val="20"/>
    </w:rPr>
  </w:style>
  <w:style w:type="paragraph" w:styleId="Heading7">
    <w:name w:val="heading 7"/>
    <w:basedOn w:val="Normal"/>
    <w:next w:val="Normal"/>
    <w:link w:val="Heading7Char"/>
    <w:qFormat/>
    <w:rsid w:val="001E6FB1"/>
    <w:pPr>
      <w:ind w:left="720"/>
      <w:outlineLvl w:val="6"/>
    </w:pPr>
    <w:rPr>
      <w:i/>
    </w:rPr>
  </w:style>
  <w:style w:type="paragraph" w:styleId="Heading8">
    <w:name w:val="heading 8"/>
    <w:basedOn w:val="Normal"/>
    <w:next w:val="Normal"/>
    <w:link w:val="Heading8Char"/>
    <w:qFormat/>
    <w:rsid w:val="001E6FB1"/>
    <w:pPr>
      <w:ind w:left="720"/>
      <w:outlineLvl w:val="7"/>
    </w:pPr>
    <w:rPr>
      <w:i/>
    </w:rPr>
  </w:style>
  <w:style w:type="paragraph" w:styleId="Heading9">
    <w:name w:val="heading 9"/>
    <w:basedOn w:val="Normal"/>
    <w:next w:val="Normal"/>
    <w:link w:val="Heading9Char"/>
    <w:qFormat/>
    <w:rsid w:val="001E6FB1"/>
    <w:pPr>
      <w:ind w:left="720"/>
      <w:outlineLvl w:val="8"/>
    </w:pPr>
    <w:rPr>
      <w:i/>
    </w:rPr>
  </w:style>
  <w:style w:type="character" w:default="1" w:styleId="DefaultParagraphFont">
    <w:name w:val="Default Paragraph Font"/>
    <w:uiPriority w:val="1"/>
    <w:unhideWhenUsed/>
    <w:rsid w:val="001E6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FB1"/>
  </w:style>
  <w:style w:type="character" w:customStyle="1" w:styleId="Heading1Char">
    <w:name w:val="Heading 1 Char"/>
    <w:basedOn w:val="DefaultParagraphFont"/>
    <w:link w:val="Heading1"/>
    <w:rsid w:val="001E6FB1"/>
    <w:rPr>
      <w:rFonts w:ascii="Times New Roman" w:eastAsia="Times New Roman" w:hAnsi="Times New Roman" w:cs="Times New Roman"/>
      <w:b/>
      <w:sz w:val="32"/>
      <w:szCs w:val="20"/>
      <w:lang w:eastAsia="en-US"/>
    </w:rPr>
  </w:style>
  <w:style w:type="paragraph" w:styleId="BodyText">
    <w:name w:val="Body Text"/>
    <w:basedOn w:val="Normal"/>
    <w:link w:val="BodyTextChar"/>
    <w:rsid w:val="001E6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FB1"/>
    <w:rPr>
      <w:rFonts w:ascii="Times New Roman" w:eastAsia="Times New Roman" w:hAnsi="Times New Roman" w:cs="Times New Roman"/>
      <w:sz w:val="24"/>
      <w:lang w:eastAsia="en-US"/>
    </w:rPr>
  </w:style>
  <w:style w:type="paragraph" w:styleId="ListBullet">
    <w:name w:val="List Bullet"/>
    <w:basedOn w:val="List"/>
    <w:rsid w:val="001E6FB1"/>
    <w:pPr>
      <w:numPr>
        <w:numId w:val="12"/>
      </w:numPr>
      <w:tabs>
        <w:tab w:val="clear" w:pos="340"/>
      </w:tabs>
      <w:spacing w:before="40" w:after="40"/>
    </w:pPr>
  </w:style>
  <w:style w:type="character" w:customStyle="1" w:styleId="SpecialBold">
    <w:name w:val="Special Bold"/>
    <w:basedOn w:val="DefaultParagraphFont"/>
    <w:rsid w:val="001E6FB1"/>
    <w:rPr>
      <w:b/>
      <w:spacing w:val="0"/>
    </w:rPr>
  </w:style>
  <w:style w:type="paragraph" w:styleId="ListBullet2">
    <w:name w:val="List Bullet 2"/>
    <w:basedOn w:val="List2"/>
    <w:rsid w:val="001E6FB1"/>
    <w:pPr>
      <w:numPr>
        <w:numId w:val="13"/>
      </w:numPr>
      <w:tabs>
        <w:tab w:val="clear" w:pos="680"/>
      </w:tabs>
    </w:pPr>
  </w:style>
  <w:style w:type="paragraph" w:customStyle="1" w:styleId="SuperHeading">
    <w:name w:val="SuperHeading"/>
    <w:basedOn w:val="Normal"/>
    <w:rsid w:val="001E6FB1"/>
    <w:pPr>
      <w:spacing w:before="240" w:after="120"/>
      <w:outlineLvl w:val="0"/>
    </w:pPr>
    <w:rPr>
      <w:rFonts w:ascii="Times New Roman" w:hAnsi="Times New Roman"/>
      <w:b/>
      <w:sz w:val="32"/>
    </w:rPr>
  </w:style>
  <w:style w:type="paragraph" w:customStyle="1" w:styleId="AllowPageBreak">
    <w:name w:val="AllowPageBreak"/>
    <w:rsid w:val="001E6F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6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FB1"/>
    <w:rPr>
      <w:rFonts w:ascii="Courier New" w:eastAsia="Times New Roman" w:hAnsi="Courier New" w:cs="Times New Roman"/>
      <w:i/>
      <w:szCs w:val="20"/>
      <w:lang w:eastAsia="en-US"/>
    </w:rPr>
  </w:style>
  <w:style w:type="paragraph" w:customStyle="1" w:styleId="HeadingBase">
    <w:name w:val="Heading Base"/>
    <w:rsid w:val="001E6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FB1"/>
    <w:pPr>
      <w:tabs>
        <w:tab w:val="right" w:leader="dot" w:pos="9072"/>
      </w:tabs>
      <w:ind w:left="567"/>
    </w:pPr>
    <w:rPr>
      <w:szCs w:val="22"/>
    </w:rPr>
  </w:style>
  <w:style w:type="paragraph" w:customStyle="1" w:styleId="TOCBase">
    <w:name w:val="TOC Base"/>
    <w:rsid w:val="001E6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FB1"/>
    <w:pPr>
      <w:tabs>
        <w:tab w:val="right" w:leader="dot" w:pos="9072"/>
      </w:tabs>
      <w:spacing w:before="40" w:after="40"/>
      <w:ind w:left="284"/>
    </w:pPr>
    <w:rPr>
      <w:rFonts w:ascii="Times New Roman" w:hAnsi="Times New Roman"/>
    </w:rPr>
  </w:style>
  <w:style w:type="paragraph" w:styleId="TOC1">
    <w:name w:val="toc 1"/>
    <w:basedOn w:val="TOCBase"/>
    <w:next w:val="Normal"/>
    <w:rsid w:val="001E6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FB1"/>
    <w:rPr>
      <w:rFonts w:ascii="Times New Roman" w:eastAsia="Times New Roman" w:hAnsi="Times New Roman" w:cs="Times New Roman"/>
      <w:sz w:val="16"/>
      <w:lang w:eastAsia="en-US"/>
    </w:rPr>
  </w:style>
  <w:style w:type="paragraph" w:styleId="Title">
    <w:name w:val="Title"/>
    <w:basedOn w:val="HeadingBase"/>
    <w:link w:val="TitleChar"/>
    <w:qFormat/>
    <w:rsid w:val="001E6FB1"/>
    <w:pPr>
      <w:spacing w:before="5040"/>
      <w:jc w:val="center"/>
    </w:pPr>
    <w:rPr>
      <w:sz w:val="48"/>
      <w:szCs w:val="72"/>
      <w:lang w:val="en-US"/>
    </w:rPr>
  </w:style>
  <w:style w:type="character" w:customStyle="1" w:styleId="TitleChar">
    <w:name w:val="Title Char"/>
    <w:basedOn w:val="DefaultParagraphFont"/>
    <w:link w:val="Title"/>
    <w:rsid w:val="001E6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FB1"/>
    <w:pPr>
      <w:tabs>
        <w:tab w:val="left" w:pos="3600"/>
        <w:tab w:val="left" w:pos="3958"/>
      </w:tabs>
    </w:pPr>
  </w:style>
  <w:style w:type="paragraph" w:styleId="List">
    <w:name w:val="List"/>
    <w:basedOn w:val="BodyText"/>
    <w:next w:val="BodyText"/>
    <w:rsid w:val="001E6FB1"/>
    <w:pPr>
      <w:tabs>
        <w:tab w:val="left" w:pos="340"/>
      </w:tabs>
      <w:spacing w:before="60" w:after="60"/>
      <w:ind w:left="340" w:hanging="340"/>
    </w:pPr>
  </w:style>
  <w:style w:type="paragraph" w:customStyle="1" w:styleId="Note">
    <w:name w:val="Note"/>
    <w:basedOn w:val="BodyText"/>
    <w:rsid w:val="001E6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FB1"/>
    <w:pPr>
      <w:framePr w:wrap="auto" w:hAnchor="text" w:y="6049"/>
    </w:pPr>
    <w:rPr>
      <w:color w:val="000000"/>
      <w:sz w:val="40"/>
    </w:rPr>
  </w:style>
  <w:style w:type="paragraph" w:customStyle="1" w:styleId="TOCTitle">
    <w:name w:val="TOCTitle"/>
    <w:basedOn w:val="Heading1"/>
    <w:rsid w:val="001E6FB1"/>
    <w:pPr>
      <w:spacing w:after="240"/>
      <w:jc w:val="center"/>
      <w:outlineLvl w:val="9"/>
    </w:pPr>
    <w:rPr>
      <w:caps/>
    </w:rPr>
  </w:style>
  <w:style w:type="paragraph" w:customStyle="1" w:styleId="Version">
    <w:name w:val="Version"/>
    <w:rsid w:val="001E6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FB1"/>
    <w:pPr>
      <w:keepNext w:val="0"/>
      <w:tabs>
        <w:tab w:val="right" w:pos="4176"/>
      </w:tabs>
      <w:ind w:left="198" w:hanging="198"/>
    </w:pPr>
    <w:rPr>
      <w:rFonts w:ascii="Garamond" w:hAnsi="Garamond"/>
    </w:rPr>
  </w:style>
  <w:style w:type="paragraph" w:styleId="IndexHeading">
    <w:name w:val="index heading"/>
    <w:basedOn w:val="Normal"/>
    <w:next w:val="Index1"/>
    <w:semiHidden/>
    <w:rsid w:val="001E6FB1"/>
    <w:pPr>
      <w:spacing w:before="120" w:after="120"/>
    </w:pPr>
    <w:rPr>
      <w:rFonts w:ascii="Arial" w:hAnsi="Arial"/>
      <w:b/>
      <w:color w:val="918585"/>
      <w:sz w:val="24"/>
    </w:rPr>
  </w:style>
  <w:style w:type="paragraph" w:styleId="Header">
    <w:name w:val="header"/>
    <w:basedOn w:val="Normal"/>
    <w:link w:val="HeaderChar"/>
    <w:rsid w:val="001E6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FB1"/>
    <w:rPr>
      <w:rFonts w:ascii="Times New Roman" w:eastAsia="Times New Roman" w:hAnsi="Times New Roman" w:cs="Times New Roman"/>
      <w:sz w:val="16"/>
      <w:szCs w:val="20"/>
      <w:lang w:val="en-GB" w:eastAsia="en-US"/>
    </w:rPr>
  </w:style>
  <w:style w:type="paragraph" w:customStyle="1" w:styleId="Chapter">
    <w:name w:val="Chapter"/>
    <w:basedOn w:val="Normal"/>
    <w:rsid w:val="001E6FB1"/>
    <w:pPr>
      <w:spacing w:before="240"/>
    </w:pPr>
    <w:rPr>
      <w:rFonts w:ascii="Times New Roman" w:hAnsi="Times New Roman"/>
      <w:smallCaps/>
      <w:spacing w:val="80"/>
      <w:sz w:val="28"/>
    </w:rPr>
  </w:style>
  <w:style w:type="paragraph" w:customStyle="1" w:styleId="InChapter">
    <w:name w:val="InChapter"/>
    <w:basedOn w:val="Heading3"/>
    <w:rsid w:val="001E6FB1"/>
    <w:pPr>
      <w:spacing w:after="240"/>
      <w:outlineLvl w:val="9"/>
    </w:pPr>
    <w:rPr>
      <w:noProof/>
    </w:rPr>
  </w:style>
  <w:style w:type="paragraph" w:styleId="Index2">
    <w:name w:val="index 2"/>
    <w:basedOn w:val="Normal"/>
    <w:next w:val="Normal"/>
    <w:semiHidden/>
    <w:rsid w:val="001E6FB1"/>
    <w:pPr>
      <w:tabs>
        <w:tab w:val="right" w:pos="4176"/>
      </w:tabs>
      <w:ind w:left="568" w:hanging="284"/>
    </w:pPr>
    <w:rPr>
      <w:rFonts w:ascii="Garamond" w:hAnsi="Garamond"/>
    </w:rPr>
  </w:style>
  <w:style w:type="paragraph" w:customStyle="1" w:styleId="Byline">
    <w:name w:val="Byline"/>
    <w:rsid w:val="001E6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FB1"/>
    <w:pPr>
      <w:tabs>
        <w:tab w:val="clear" w:pos="3600"/>
        <w:tab w:val="clear" w:pos="3958"/>
      </w:tabs>
      <w:jc w:val="right"/>
    </w:pPr>
  </w:style>
  <w:style w:type="character" w:styleId="Emphasis">
    <w:name w:val="Emphasis"/>
    <w:basedOn w:val="DefaultParagraphFont"/>
    <w:qFormat/>
    <w:rsid w:val="001E6FB1"/>
    <w:rPr>
      <w:i/>
    </w:rPr>
  </w:style>
  <w:style w:type="paragraph" w:styleId="Caption">
    <w:name w:val="caption"/>
    <w:basedOn w:val="BodyText"/>
    <w:next w:val="Normal"/>
    <w:qFormat/>
    <w:rsid w:val="001E6FB1"/>
    <w:pPr>
      <w:framePr w:w="2268" w:hSpace="181" w:vSpace="181" w:wrap="around" w:vAnchor="text" w:hAnchor="page" w:x="1135" w:y="285" w:anchorLock="1"/>
    </w:pPr>
    <w:rPr>
      <w:i/>
    </w:rPr>
  </w:style>
  <w:style w:type="paragraph" w:customStyle="1" w:styleId="MiniTOCTitle">
    <w:name w:val="MiniTOCTitle"/>
    <w:basedOn w:val="Heading4"/>
    <w:rsid w:val="001E6FB1"/>
    <w:pPr>
      <w:spacing w:before="240"/>
      <w:outlineLvl w:val="9"/>
    </w:pPr>
    <w:rPr>
      <w:noProof/>
      <w:sz w:val="24"/>
    </w:rPr>
  </w:style>
  <w:style w:type="paragraph" w:customStyle="1" w:styleId="MiniTOCItem">
    <w:name w:val="MiniTOCItem"/>
    <w:basedOn w:val="ListBullet"/>
    <w:rsid w:val="001E6FB1"/>
    <w:pPr>
      <w:numPr>
        <w:numId w:val="0"/>
      </w:numPr>
      <w:tabs>
        <w:tab w:val="right" w:leader="dot" w:pos="6521"/>
      </w:tabs>
      <w:spacing w:before="0" w:after="0"/>
    </w:pPr>
  </w:style>
  <w:style w:type="paragraph" w:customStyle="1" w:styleId="TOFTitle">
    <w:name w:val="TOFTitle"/>
    <w:basedOn w:val="TOCTitle"/>
    <w:rsid w:val="001E6FB1"/>
  </w:style>
  <w:style w:type="paragraph" w:styleId="TableofFigures">
    <w:name w:val="table of figures"/>
    <w:basedOn w:val="Normal"/>
    <w:next w:val="Normal"/>
    <w:semiHidden/>
    <w:rsid w:val="001E6FB1"/>
    <w:pPr>
      <w:tabs>
        <w:tab w:val="right" w:leader="dot" w:pos="9072"/>
      </w:tabs>
      <w:ind w:left="970" w:hanging="403"/>
    </w:pPr>
    <w:rPr>
      <w:rFonts w:ascii="Times New Roman" w:hAnsi="Times New Roman"/>
      <w:b/>
    </w:rPr>
  </w:style>
  <w:style w:type="paragraph" w:styleId="ListNumber">
    <w:name w:val="List Number"/>
    <w:basedOn w:val="List"/>
    <w:rsid w:val="001E6FB1"/>
    <w:pPr>
      <w:numPr>
        <w:numId w:val="15"/>
      </w:numPr>
      <w:tabs>
        <w:tab w:val="clear" w:pos="340"/>
      </w:tabs>
    </w:pPr>
  </w:style>
  <w:style w:type="character" w:customStyle="1" w:styleId="WingdingSymbols">
    <w:name w:val="Wingding Symbols"/>
    <w:rsid w:val="001E6FB1"/>
    <w:rPr>
      <w:rFonts w:ascii="Wingdings" w:hAnsi="Wingdings"/>
    </w:rPr>
  </w:style>
  <w:style w:type="paragraph" w:customStyle="1" w:styleId="TableHeading">
    <w:name w:val="Table Heading"/>
    <w:basedOn w:val="HeadingBase"/>
    <w:rsid w:val="001E6FB1"/>
    <w:pPr>
      <w:keepLines/>
      <w:pBdr>
        <w:bottom w:val="single" w:sz="6" w:space="1" w:color="918585"/>
      </w:pBdr>
      <w:spacing w:before="240"/>
    </w:pPr>
  </w:style>
  <w:style w:type="character" w:customStyle="1" w:styleId="HotSpot">
    <w:name w:val="HotSpot"/>
    <w:rsid w:val="001E6FB1"/>
    <w:rPr>
      <w:color w:val="0033CC"/>
      <w:u w:val="none"/>
    </w:rPr>
  </w:style>
  <w:style w:type="paragraph" w:customStyle="1" w:styleId="BodyTextRight">
    <w:name w:val="Body Text Right"/>
    <w:basedOn w:val="BodyText"/>
    <w:rsid w:val="001E6FB1"/>
    <w:pPr>
      <w:spacing w:before="0" w:after="0"/>
      <w:jc w:val="right"/>
    </w:pPr>
  </w:style>
  <w:style w:type="paragraph" w:styleId="Index3">
    <w:name w:val="index 3"/>
    <w:basedOn w:val="ListNumber2"/>
    <w:next w:val="Normal"/>
    <w:semiHidden/>
    <w:rsid w:val="001E6FB1"/>
    <w:pPr>
      <w:numPr>
        <w:numId w:val="0"/>
      </w:numPr>
      <w:tabs>
        <w:tab w:val="right" w:leader="dot" w:pos="4176"/>
      </w:tabs>
    </w:pPr>
  </w:style>
  <w:style w:type="paragraph" w:styleId="ListNumber2">
    <w:name w:val="List Number 2"/>
    <w:basedOn w:val="List2"/>
    <w:rsid w:val="001E6FB1"/>
    <w:pPr>
      <w:numPr>
        <w:numId w:val="10"/>
      </w:numPr>
      <w:tabs>
        <w:tab w:val="clear" w:pos="1060"/>
      </w:tabs>
    </w:pPr>
  </w:style>
  <w:style w:type="paragraph" w:customStyle="1" w:styleId="MarginNote">
    <w:name w:val="Margin Note"/>
    <w:basedOn w:val="BodyText"/>
    <w:rsid w:val="001E6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FB1"/>
    <w:rPr>
      <w:sz w:val="32"/>
    </w:rPr>
  </w:style>
  <w:style w:type="paragraph" w:customStyle="1" w:styleId="HeadingProcedure">
    <w:name w:val="Heading Procedure"/>
    <w:basedOn w:val="HeadingBase"/>
    <w:next w:val="Normal"/>
    <w:rsid w:val="001E6FB1"/>
    <w:pPr>
      <w:tabs>
        <w:tab w:val="left" w:pos="0"/>
      </w:tabs>
      <w:spacing w:before="120" w:after="60"/>
    </w:pPr>
    <w:rPr>
      <w:i/>
      <w:color w:val="918585"/>
      <w:sz w:val="22"/>
    </w:rPr>
  </w:style>
  <w:style w:type="paragraph" w:customStyle="1" w:styleId="TableBodyText">
    <w:name w:val="Table Body Text"/>
    <w:basedOn w:val="BodyText"/>
    <w:rsid w:val="001E6FB1"/>
    <w:pPr>
      <w:spacing w:before="60" w:after="60"/>
    </w:pPr>
  </w:style>
  <w:style w:type="paragraph" w:styleId="ListContinue">
    <w:name w:val="List Continue"/>
    <w:basedOn w:val="List"/>
    <w:rsid w:val="001E6FB1"/>
    <w:pPr>
      <w:ind w:firstLine="0"/>
    </w:pPr>
  </w:style>
  <w:style w:type="paragraph" w:customStyle="1" w:styleId="ListNote">
    <w:name w:val="List Note"/>
    <w:basedOn w:val="List"/>
    <w:rsid w:val="001E6FB1"/>
    <w:pPr>
      <w:pBdr>
        <w:top w:val="single" w:sz="6" w:space="2" w:color="918585"/>
        <w:bottom w:val="single" w:sz="6" w:space="2" w:color="918585"/>
      </w:pBdr>
      <w:tabs>
        <w:tab w:val="left" w:pos="1021"/>
      </w:tabs>
      <w:ind w:firstLine="0"/>
    </w:pPr>
  </w:style>
  <w:style w:type="paragraph" w:customStyle="1" w:styleId="Warning">
    <w:name w:val="Warning"/>
    <w:basedOn w:val="BodyText"/>
    <w:rsid w:val="001E6FB1"/>
    <w:pPr>
      <w:shd w:val="clear" w:color="auto" w:fill="D9D9D9"/>
      <w:tabs>
        <w:tab w:val="left" w:pos="992"/>
      </w:tabs>
      <w:ind w:left="119" w:right="119"/>
    </w:pPr>
    <w:rPr>
      <w:sz w:val="20"/>
    </w:rPr>
  </w:style>
  <w:style w:type="paragraph" w:customStyle="1" w:styleId="MarginIcons">
    <w:name w:val="Margin Icons"/>
    <w:basedOn w:val="BodyText"/>
    <w:rsid w:val="001E6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FB1"/>
    <w:rPr>
      <w:rFonts w:ascii="Courier New" w:hAnsi="Courier New"/>
    </w:rPr>
  </w:style>
  <w:style w:type="paragraph" w:customStyle="1" w:styleId="NoteBullet">
    <w:name w:val="Note Bullet"/>
    <w:basedOn w:val="Note"/>
    <w:rsid w:val="001E6FB1"/>
    <w:pPr>
      <w:tabs>
        <w:tab w:val="clear" w:pos="680"/>
      </w:tabs>
      <w:spacing w:before="60" w:after="60"/>
    </w:pPr>
  </w:style>
  <w:style w:type="paragraph" w:customStyle="1" w:styleId="SubHeading2">
    <w:name w:val="SubHeading2"/>
    <w:basedOn w:val="HeadingBase"/>
    <w:rsid w:val="001E6FB1"/>
    <w:pPr>
      <w:spacing w:before="240" w:after="60"/>
    </w:pPr>
    <w:rPr>
      <w:sz w:val="20"/>
    </w:rPr>
  </w:style>
  <w:style w:type="paragraph" w:customStyle="1" w:styleId="SubHeading1">
    <w:name w:val="SubHeading1"/>
    <w:basedOn w:val="HeadingBase"/>
    <w:rsid w:val="001E6FB1"/>
    <w:pPr>
      <w:spacing w:before="240" w:after="60"/>
    </w:pPr>
    <w:rPr>
      <w:color w:val="918585"/>
      <w:sz w:val="22"/>
    </w:rPr>
  </w:style>
  <w:style w:type="paragraph" w:customStyle="1" w:styleId="SideHeading">
    <w:name w:val="Side Heading"/>
    <w:basedOn w:val="HeadingBase"/>
    <w:rsid w:val="001E6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FB1"/>
    <w:pPr>
      <w:tabs>
        <w:tab w:val="num" w:pos="360"/>
      </w:tabs>
    </w:pPr>
  </w:style>
  <w:style w:type="paragraph" w:styleId="PlainText">
    <w:name w:val="Plain Text"/>
    <w:basedOn w:val="Normal"/>
    <w:link w:val="PlainTextChar"/>
    <w:rsid w:val="001E6FB1"/>
    <w:rPr>
      <w:sz w:val="20"/>
    </w:rPr>
  </w:style>
  <w:style w:type="character" w:customStyle="1" w:styleId="PlainTextChar">
    <w:name w:val="Plain Text Char"/>
    <w:basedOn w:val="DefaultParagraphFont"/>
    <w:link w:val="PlainText"/>
    <w:rsid w:val="001E6FB1"/>
    <w:rPr>
      <w:rFonts w:ascii="Courier New" w:eastAsia="Times New Roman" w:hAnsi="Courier New" w:cs="Times New Roman"/>
      <w:sz w:val="20"/>
      <w:szCs w:val="20"/>
      <w:lang w:eastAsia="en-US"/>
    </w:rPr>
  </w:style>
  <w:style w:type="character" w:customStyle="1" w:styleId="MenuOption">
    <w:name w:val="Menu Option"/>
    <w:basedOn w:val="DefaultParagraphFont"/>
    <w:rsid w:val="001E6FB1"/>
    <w:rPr>
      <w:b/>
      <w:smallCaps/>
    </w:rPr>
  </w:style>
  <w:style w:type="paragraph" w:customStyle="1" w:styleId="TableListNumber">
    <w:name w:val="Table List Number"/>
    <w:basedOn w:val="ListNumber"/>
    <w:rsid w:val="001E6FB1"/>
    <w:pPr>
      <w:numPr>
        <w:numId w:val="0"/>
      </w:numPr>
    </w:pPr>
  </w:style>
  <w:style w:type="paragraph" w:styleId="TOC4">
    <w:name w:val="toc 4"/>
    <w:basedOn w:val="TOCBase"/>
    <w:next w:val="Normal"/>
    <w:semiHidden/>
    <w:rsid w:val="001E6FB1"/>
    <w:pPr>
      <w:tabs>
        <w:tab w:val="right" w:leader="dot" w:pos="9071"/>
      </w:tabs>
      <w:ind w:left="1701"/>
    </w:pPr>
  </w:style>
  <w:style w:type="paragraph" w:customStyle="1" w:styleId="ListAlpha">
    <w:name w:val="List Alpha"/>
    <w:basedOn w:val="List"/>
    <w:rsid w:val="001E6FB1"/>
    <w:pPr>
      <w:numPr>
        <w:numId w:val="9"/>
      </w:numPr>
    </w:pPr>
  </w:style>
  <w:style w:type="paragraph" w:customStyle="1" w:styleId="ListAlpha2">
    <w:name w:val="List Alpha 2"/>
    <w:basedOn w:val="List2"/>
    <w:rsid w:val="001E6FB1"/>
    <w:pPr>
      <w:numPr>
        <w:numId w:val="8"/>
      </w:numPr>
    </w:pPr>
  </w:style>
  <w:style w:type="paragraph" w:styleId="List2">
    <w:name w:val="List 2"/>
    <w:basedOn w:val="BodyText"/>
    <w:rsid w:val="001E6FB1"/>
    <w:pPr>
      <w:tabs>
        <w:tab w:val="left" w:pos="680"/>
      </w:tabs>
      <w:spacing w:before="60" w:after="60"/>
      <w:ind w:left="680" w:hanging="340"/>
    </w:pPr>
  </w:style>
  <w:style w:type="paragraph" w:styleId="List3">
    <w:name w:val="List 3"/>
    <w:basedOn w:val="BodyText"/>
    <w:rsid w:val="001E6FB1"/>
    <w:pPr>
      <w:tabs>
        <w:tab w:val="left" w:pos="1021"/>
      </w:tabs>
      <w:spacing w:before="60" w:after="60"/>
      <w:ind w:left="1020" w:hanging="340"/>
    </w:pPr>
  </w:style>
  <w:style w:type="paragraph" w:styleId="List4">
    <w:name w:val="List 4"/>
    <w:basedOn w:val="BodyText"/>
    <w:rsid w:val="001E6FB1"/>
    <w:pPr>
      <w:tabs>
        <w:tab w:val="left" w:pos="1361"/>
      </w:tabs>
      <w:spacing w:before="60" w:after="60"/>
      <w:ind w:left="1361" w:hanging="340"/>
    </w:pPr>
  </w:style>
  <w:style w:type="paragraph" w:styleId="List5">
    <w:name w:val="List 5"/>
    <w:basedOn w:val="BodyText"/>
    <w:rsid w:val="001E6FB1"/>
    <w:pPr>
      <w:tabs>
        <w:tab w:val="left" w:pos="1701"/>
      </w:tabs>
      <w:spacing w:before="60" w:after="60"/>
      <w:ind w:left="1701" w:hanging="340"/>
    </w:pPr>
  </w:style>
  <w:style w:type="paragraph" w:styleId="ListBullet3">
    <w:name w:val="List Bullet 3"/>
    <w:basedOn w:val="List3"/>
    <w:rsid w:val="001E6FB1"/>
    <w:pPr>
      <w:numPr>
        <w:numId w:val="14"/>
      </w:numPr>
      <w:tabs>
        <w:tab w:val="clear" w:pos="1021"/>
      </w:tabs>
      <w:ind w:left="1037" w:hanging="357"/>
    </w:pPr>
  </w:style>
  <w:style w:type="paragraph" w:styleId="ListBullet4">
    <w:name w:val="List Bullet 4"/>
    <w:basedOn w:val="List4"/>
    <w:rsid w:val="001E6FB1"/>
    <w:pPr>
      <w:numPr>
        <w:numId w:val="3"/>
      </w:numPr>
      <w:tabs>
        <w:tab w:val="clear" w:pos="1361"/>
      </w:tabs>
    </w:pPr>
  </w:style>
  <w:style w:type="paragraph" w:styleId="ListBullet5">
    <w:name w:val="List Bullet 5"/>
    <w:basedOn w:val="List5"/>
    <w:rsid w:val="001E6FB1"/>
    <w:pPr>
      <w:numPr>
        <w:numId w:val="4"/>
      </w:numPr>
    </w:pPr>
  </w:style>
  <w:style w:type="paragraph" w:styleId="ListContinue2">
    <w:name w:val="List Continue 2"/>
    <w:basedOn w:val="List2"/>
    <w:rsid w:val="001E6FB1"/>
    <w:pPr>
      <w:ind w:firstLine="0"/>
    </w:pPr>
  </w:style>
  <w:style w:type="paragraph" w:styleId="ListContinue3">
    <w:name w:val="List Continue 3"/>
    <w:basedOn w:val="List3"/>
    <w:rsid w:val="001E6FB1"/>
    <w:pPr>
      <w:ind w:left="1021" w:firstLine="0"/>
    </w:pPr>
  </w:style>
  <w:style w:type="paragraph" w:styleId="ListContinue4">
    <w:name w:val="List Continue 4"/>
    <w:basedOn w:val="List4"/>
    <w:rsid w:val="001E6FB1"/>
    <w:pPr>
      <w:ind w:firstLine="0"/>
    </w:pPr>
  </w:style>
  <w:style w:type="paragraph" w:styleId="ListContinue5">
    <w:name w:val="List Continue 5"/>
    <w:basedOn w:val="List5"/>
    <w:rsid w:val="001E6FB1"/>
    <w:pPr>
      <w:ind w:firstLine="0"/>
    </w:pPr>
  </w:style>
  <w:style w:type="paragraph" w:styleId="ListNumber3">
    <w:name w:val="List Number 3"/>
    <w:basedOn w:val="List3"/>
    <w:rsid w:val="001E6FB1"/>
    <w:pPr>
      <w:numPr>
        <w:numId w:val="5"/>
      </w:numPr>
    </w:pPr>
  </w:style>
  <w:style w:type="paragraph" w:styleId="ListNumber4">
    <w:name w:val="List Number 4"/>
    <w:basedOn w:val="List4"/>
    <w:rsid w:val="001E6FB1"/>
    <w:pPr>
      <w:numPr>
        <w:numId w:val="6"/>
      </w:numPr>
    </w:pPr>
  </w:style>
  <w:style w:type="paragraph" w:styleId="ListNumber5">
    <w:name w:val="List Number 5"/>
    <w:basedOn w:val="List5"/>
    <w:rsid w:val="001E6FB1"/>
    <w:pPr>
      <w:numPr>
        <w:numId w:val="7"/>
      </w:numPr>
    </w:pPr>
  </w:style>
  <w:style w:type="paragraph" w:styleId="BlockText">
    <w:name w:val="Block Text"/>
    <w:basedOn w:val="Normal"/>
    <w:rsid w:val="001E6FB1"/>
    <w:pPr>
      <w:spacing w:after="120"/>
      <w:ind w:left="1440" w:right="1440"/>
    </w:pPr>
  </w:style>
  <w:style w:type="character" w:customStyle="1" w:styleId="Subscript">
    <w:name w:val="Subscript"/>
    <w:basedOn w:val="DefaultParagraphFont"/>
    <w:rsid w:val="001E6FB1"/>
    <w:rPr>
      <w:sz w:val="16"/>
      <w:vertAlign w:val="subscript"/>
    </w:rPr>
  </w:style>
  <w:style w:type="character" w:customStyle="1" w:styleId="Superscript">
    <w:name w:val="Superscript"/>
    <w:basedOn w:val="DefaultParagraphFont"/>
    <w:rsid w:val="001E6FB1"/>
    <w:rPr>
      <w:sz w:val="16"/>
      <w:vertAlign w:val="superscript"/>
    </w:rPr>
  </w:style>
  <w:style w:type="character" w:customStyle="1" w:styleId="Symbols">
    <w:name w:val="Symbols"/>
    <w:basedOn w:val="DefaultParagraphFont"/>
    <w:rsid w:val="001E6FB1"/>
    <w:rPr>
      <w:rFonts w:ascii="Symbol" w:hAnsi="Symbol"/>
    </w:rPr>
  </w:style>
  <w:style w:type="character" w:customStyle="1" w:styleId="MenuOptions">
    <w:name w:val="Menu Options"/>
    <w:basedOn w:val="DefaultParagraphFont"/>
    <w:rsid w:val="001E6FB1"/>
    <w:rPr>
      <w:rFonts w:ascii="Arial Narrow" w:hAnsi="Arial Narrow"/>
      <w:smallCaps/>
    </w:rPr>
  </w:style>
  <w:style w:type="character" w:customStyle="1" w:styleId="Buttons">
    <w:name w:val="Buttons"/>
    <w:basedOn w:val="DefaultParagraphFont"/>
    <w:rsid w:val="001E6FB1"/>
    <w:rPr>
      <w:b/>
    </w:rPr>
  </w:style>
  <w:style w:type="character" w:customStyle="1" w:styleId="Underlined">
    <w:name w:val="Underlined"/>
    <w:basedOn w:val="DefaultParagraphFont"/>
    <w:rsid w:val="001E6FB1"/>
    <w:rPr>
      <w:u w:val="single"/>
    </w:rPr>
  </w:style>
  <w:style w:type="paragraph" w:customStyle="1" w:styleId="TableBodyTextRight">
    <w:name w:val="Table Body Text Right"/>
    <w:basedOn w:val="TableBodyText"/>
    <w:rsid w:val="001E6FB1"/>
    <w:pPr>
      <w:widowControl w:val="0"/>
      <w:autoSpaceDE w:val="0"/>
      <w:autoSpaceDN w:val="0"/>
      <w:adjustRightInd w:val="0"/>
      <w:jc w:val="right"/>
    </w:pPr>
    <w:rPr>
      <w:rFonts w:cs="Arial"/>
      <w:szCs w:val="18"/>
    </w:rPr>
  </w:style>
  <w:style w:type="paragraph" w:customStyle="1" w:styleId="CopyrightText">
    <w:name w:val="Copyright Text"/>
    <w:basedOn w:val="BodyText"/>
    <w:rsid w:val="001E6FB1"/>
    <w:rPr>
      <w:sz w:val="18"/>
    </w:rPr>
  </w:style>
  <w:style w:type="paragraph" w:customStyle="1" w:styleId="BodySmallRight">
    <w:name w:val="Body Small Right"/>
    <w:basedOn w:val="BodyTextRight"/>
    <w:rsid w:val="001E6FB1"/>
    <w:rPr>
      <w:sz w:val="18"/>
      <w:szCs w:val="18"/>
    </w:rPr>
  </w:style>
  <w:style w:type="paragraph" w:customStyle="1" w:styleId="MarginEdition">
    <w:name w:val="Margin Edition"/>
    <w:basedOn w:val="MarginNote"/>
    <w:rsid w:val="001E6FB1"/>
    <w:pPr>
      <w:spacing w:before="0" w:after="0"/>
    </w:pPr>
    <w:rPr>
      <w:rFonts w:ascii="Times New Roman" w:hAnsi="Times New Roman"/>
      <w:color w:val="999999"/>
    </w:rPr>
  </w:style>
  <w:style w:type="paragraph" w:customStyle="1" w:styleId="Spacer">
    <w:name w:val="Spacer"/>
    <w:basedOn w:val="Normal"/>
    <w:rsid w:val="001E6FB1"/>
    <w:rPr>
      <w:sz w:val="2"/>
      <w:szCs w:val="2"/>
    </w:rPr>
  </w:style>
  <w:style w:type="character" w:customStyle="1" w:styleId="Small">
    <w:name w:val="Small"/>
    <w:basedOn w:val="DefaultParagraphFont"/>
    <w:rsid w:val="001E6FB1"/>
    <w:rPr>
      <w:sz w:val="16"/>
    </w:rPr>
  </w:style>
  <w:style w:type="paragraph" w:customStyle="1" w:styleId="WideTable">
    <w:name w:val="Wide Table"/>
    <w:basedOn w:val="Normal"/>
    <w:rsid w:val="001E6FB1"/>
    <w:pPr>
      <w:ind w:left="-1418"/>
    </w:pPr>
    <w:rPr>
      <w:sz w:val="2"/>
      <w:szCs w:val="2"/>
    </w:rPr>
  </w:style>
  <w:style w:type="character" w:styleId="PageNumber">
    <w:name w:val="page number"/>
    <w:basedOn w:val="DefaultParagraphFont"/>
    <w:rsid w:val="001E6FB1"/>
  </w:style>
  <w:style w:type="paragraph" w:styleId="Quote">
    <w:name w:val="Quote"/>
    <w:basedOn w:val="Heading1"/>
    <w:link w:val="QuoteChar"/>
    <w:qFormat/>
    <w:rsid w:val="001E6FB1"/>
    <w:rPr>
      <w:b w:val="0"/>
      <w:sz w:val="72"/>
      <w:szCs w:val="72"/>
      <w:lang w:val="en-NZ"/>
    </w:rPr>
  </w:style>
  <w:style w:type="character" w:customStyle="1" w:styleId="QuoteChar">
    <w:name w:val="Quote Char"/>
    <w:basedOn w:val="DefaultParagraphFont"/>
    <w:link w:val="Quote"/>
    <w:rsid w:val="001E6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FB1"/>
    <w:pPr>
      <w:pageBreakBefore/>
    </w:pPr>
  </w:style>
  <w:style w:type="paragraph" w:customStyle="1" w:styleId="Border">
    <w:name w:val="Border"/>
    <w:basedOn w:val="Normal"/>
    <w:qFormat/>
    <w:rsid w:val="001E6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FB1"/>
    <w:rPr>
      <w:b/>
      <w:bCs/>
      <w:i/>
      <w:iCs/>
      <w:color w:val="auto"/>
    </w:rPr>
  </w:style>
  <w:style w:type="paragraph" w:styleId="IntenseQuote">
    <w:name w:val="Intense Quote"/>
    <w:basedOn w:val="Normal"/>
    <w:next w:val="Normal"/>
    <w:link w:val="IntenseQuoteChar"/>
    <w:uiPriority w:val="30"/>
    <w:qFormat/>
    <w:rsid w:val="001E6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FB1"/>
    <w:rPr>
      <w:smallCaps/>
      <w:color w:val="auto"/>
      <w:u w:val="single"/>
    </w:rPr>
  </w:style>
  <w:style w:type="character" w:styleId="IntenseReference">
    <w:name w:val="Intense Reference"/>
    <w:basedOn w:val="DefaultParagraphFont"/>
    <w:uiPriority w:val="32"/>
    <w:qFormat/>
    <w:rsid w:val="001E6FB1"/>
    <w:rPr>
      <w:b/>
      <w:bCs/>
      <w:smallCaps/>
      <w:color w:val="auto"/>
      <w:spacing w:val="5"/>
      <w:u w:val="single"/>
    </w:rPr>
  </w:style>
  <w:style w:type="paragraph" w:customStyle="1" w:styleId="2ColumnHeading">
    <w:name w:val="2Column Heading"/>
    <w:basedOn w:val="BodyText"/>
    <w:qFormat/>
    <w:rsid w:val="001E6FB1"/>
    <w:pPr>
      <w:spacing w:after="60"/>
      <w:ind w:left="-2268"/>
    </w:pPr>
    <w:rPr>
      <w:b/>
    </w:rPr>
  </w:style>
  <w:style w:type="paragraph" w:customStyle="1" w:styleId="Heading1TOC">
    <w:name w:val="Heading1 TOC"/>
    <w:basedOn w:val="Normal"/>
    <w:qFormat/>
    <w:rsid w:val="001E6FB1"/>
    <w:pPr>
      <w:spacing w:before="240" w:after="120"/>
    </w:pPr>
    <w:rPr>
      <w:rFonts w:ascii="Times New Roman" w:hAnsi="Times New Roman"/>
      <w:b/>
      <w:sz w:val="32"/>
    </w:rPr>
  </w:style>
  <w:style w:type="paragraph" w:customStyle="1" w:styleId="Heading2TOC">
    <w:name w:val="Heading2 TOC"/>
    <w:basedOn w:val="Normal"/>
    <w:qFormat/>
    <w:rsid w:val="001E6FB1"/>
    <w:pPr>
      <w:spacing w:before="240" w:after="60"/>
    </w:pPr>
    <w:rPr>
      <w:rFonts w:ascii="Times New Roman" w:hAnsi="Times New Roman"/>
      <w:b/>
      <w:sz w:val="28"/>
    </w:rPr>
  </w:style>
  <w:style w:type="character" w:customStyle="1" w:styleId="Underline">
    <w:name w:val="Underline"/>
    <w:basedOn w:val="DefaultParagraphFont"/>
    <w:qFormat/>
    <w:rsid w:val="001E6FB1"/>
    <w:rPr>
      <w:u w:val="single"/>
    </w:rPr>
  </w:style>
  <w:style w:type="character" w:customStyle="1" w:styleId="BoldandItalics">
    <w:name w:val="Bold and Italics"/>
    <w:qFormat/>
    <w:rsid w:val="001E6FB1"/>
    <w:rPr>
      <w:b/>
      <w:i/>
      <w:u w:val="none"/>
    </w:rPr>
  </w:style>
  <w:style w:type="paragraph" w:styleId="BalloonText">
    <w:name w:val="Balloon Text"/>
    <w:basedOn w:val="Normal"/>
    <w:link w:val="BalloonTextChar"/>
    <w:rsid w:val="001E6FB1"/>
    <w:rPr>
      <w:rFonts w:ascii="Tahoma" w:hAnsi="Tahoma" w:cs="Tahoma"/>
      <w:sz w:val="16"/>
      <w:szCs w:val="16"/>
    </w:rPr>
  </w:style>
  <w:style w:type="character" w:customStyle="1" w:styleId="BalloonTextChar">
    <w:name w:val="Balloon Text Char"/>
    <w:basedOn w:val="DefaultParagraphFont"/>
    <w:link w:val="BalloonText"/>
    <w:rsid w:val="001E6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FB1"/>
    <w:rPr>
      <w:b/>
      <w:color w:val="660033"/>
      <w:spacing w:val="0"/>
    </w:rPr>
  </w:style>
  <w:style w:type="paragraph" w:customStyle="1" w:styleId="Nameditemlist">
    <w:name w:val="Named item list"/>
    <w:basedOn w:val="BodyText"/>
    <w:qFormat/>
    <w:rsid w:val="001E6FB1"/>
    <w:pPr>
      <w:tabs>
        <w:tab w:val="left" w:pos="2835"/>
      </w:tabs>
      <w:ind w:left="2835" w:hanging="2835"/>
    </w:pPr>
  </w:style>
  <w:style w:type="paragraph" w:customStyle="1" w:styleId="BodyTextnopadding">
    <w:name w:val="Body Text no padding"/>
    <w:basedOn w:val="BodyText"/>
    <w:qFormat/>
    <w:rsid w:val="001E6FB1"/>
    <w:pPr>
      <w:spacing w:before="0" w:after="0"/>
    </w:pPr>
  </w:style>
  <w:style w:type="paragraph" w:customStyle="1" w:styleId="BodyTextBold">
    <w:name w:val="Body Text Bold"/>
    <w:basedOn w:val="BodyText"/>
    <w:qFormat/>
    <w:rsid w:val="001E6FB1"/>
    <w:rPr>
      <w:b/>
    </w:rPr>
  </w:style>
  <w:style w:type="character" w:styleId="Hyperlink">
    <w:name w:val="Hyperlink"/>
    <w:basedOn w:val="DefaultParagraphFont"/>
    <w:uiPriority w:val="99"/>
    <w:unhideWhenUsed/>
    <w:rsid w:val="00F27C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9372</Characters>
  <Application>Microsoft Office Word</Application>
  <DocSecurity>0</DocSecurity>
  <Lines>334</Lines>
  <Paragraphs>183</Paragraphs>
  <ScaleCrop>false</ScaleCrop>
  <Company>Author-it Software Corporation Ltd.</Company>
  <LinksUpToDate>false</LinksUpToDate>
  <CharactersWithSpaces>10621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UEGNSG206 Construct and lay copper and stainless steel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2025-03-01T15:48:00Z</dcterms:created>
  <dcterms:modified xsi:type="dcterms:W3CDTF">2025-03-01T15:48:00Z</dcterms:modified>
</cp:coreProperties>
</file>