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455" w:rsidP="00291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UEGNSG205 Commission or decommission gas distribution pipelines</w:t>
      </w:r>
      <w:r>
        <w:fldChar w:fldCharType="end"/>
      </w:r>
    </w:p>
    <w:p w:rsidR="00291455" w:rsidP="00291455">
      <w:pPr>
        <w:pStyle w:val="Version"/>
        <w:sectPr w:rsidSect="00E65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4A9" w:rsidP="00E654A9">
      <w:pPr>
        <w:pStyle w:val="SuperHeading"/>
      </w:pPr>
      <w:r w:rsidRPr="00E654A9">
        <w:t>UEGNSG205 Commission or decommission gas distribution pipelines</w:t>
      </w:r>
    </w:p>
    <w:p w:rsidR="00000000" w:rsidRPr="00E654A9" w:rsidP="00E654A9">
      <w:pPr>
        <w:pStyle w:val="Heading1"/>
      </w:pPr>
      <w:bookmarkStart w:id="1" w:name="O_1188035"/>
      <w:bookmarkEnd w:id="1"/>
      <w:r w:rsidRPr="00E654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t>Release 1. This is the first release of this unit of competency in the UEG Gas Industry Training Package.</w:t>
            </w:r>
          </w:p>
        </w:tc>
      </w:tr>
    </w:tbl>
    <w:p w:rsidR="00000000" w:rsidRPr="00E654A9" w:rsidP="00E654A9">
      <w:pPr>
        <w:pStyle w:val="NoPaddingFontSize1"/>
      </w:pPr>
    </w:p>
    <w:p w:rsidR="00000000" w:rsidRPr="00E654A9" w:rsidP="00E654A9">
      <w:pPr>
        <w:pStyle w:val="AllowPageBreak"/>
      </w:pPr>
    </w:p>
    <w:p w:rsidR="00000000" w:rsidRPr="00E654A9" w:rsidP="00E654A9">
      <w:pPr>
        <w:pStyle w:val="Heading1"/>
      </w:pPr>
      <w:bookmarkStart w:id="2" w:name="O_1188036"/>
      <w:bookmarkEnd w:id="2"/>
      <w:r w:rsidRPr="00E654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t>This unit involves the skills and knowledge required to commission and decommission gas distribution pipelines in accordance with relevant legislation, standards, regulations, codes of practice and workplace procedures.</w:t>
            </w:r>
          </w:p>
          <w:p w:rsidR="00000000" w:rsidRPr="00E654A9" w:rsidP="00E654A9">
            <w:pPr>
              <w:pStyle w:val="BodyText"/>
            </w:pPr>
            <w:r w:rsidRPr="00E654A9">
              <w:t>It includes using relevant tools and</w:t>
            </w:r>
            <w:r w:rsidRPr="00E654A9">
              <w:t xml:space="preserve"> equipment, testing pipelines for safety and conformance, communicating with appropriate authorities and completing relevant documentation.</w:t>
            </w:r>
          </w:p>
          <w:p w:rsidR="00000000" w:rsidRPr="00E654A9" w:rsidP="00E654A9">
            <w:pPr>
              <w:pStyle w:val="BodyText"/>
            </w:pPr>
            <w:r w:rsidRPr="00E654A9">
              <w:t>The application of the skills and knowledge described in this unit may require a licence/registration to practise in</w:t>
            </w:r>
            <w:r w:rsidRPr="00E654A9">
              <w:t xml:space="preserve"> the workplace. </w:t>
            </w:r>
          </w:p>
          <w:p w:rsidR="00000000" w:rsidRPr="00E654A9" w:rsidP="00E654A9">
            <w:pPr>
              <w:pStyle w:val="BodyText"/>
            </w:pPr>
            <w:r w:rsidRPr="00E654A9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E654A9" w:rsidP="00E654A9">
      <w:pPr>
        <w:pStyle w:val="NoPaddingFontSize1"/>
      </w:pPr>
    </w:p>
    <w:p w:rsidR="00000000" w:rsidRPr="00E654A9" w:rsidP="00E654A9">
      <w:pPr>
        <w:pStyle w:val="AllowPageBreak"/>
      </w:pPr>
    </w:p>
    <w:p w:rsidR="00000000" w:rsidRPr="00E654A9" w:rsidP="00E654A9">
      <w:pPr>
        <w:pStyle w:val="Heading1"/>
      </w:pPr>
      <w:bookmarkStart w:id="3" w:name="O_1188037"/>
      <w:bookmarkEnd w:id="3"/>
      <w:r w:rsidRPr="00E654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t>Not applicable.</w:t>
            </w:r>
          </w:p>
        </w:tc>
      </w:tr>
    </w:tbl>
    <w:p w:rsidR="00000000" w:rsidRPr="00E654A9" w:rsidP="00E654A9">
      <w:pPr>
        <w:pStyle w:val="NoPaddingFontSize1"/>
      </w:pPr>
    </w:p>
    <w:p w:rsidR="00000000" w:rsidRPr="00E654A9" w:rsidP="00E654A9">
      <w:pPr>
        <w:pStyle w:val="AllowPageBreak"/>
      </w:pPr>
    </w:p>
    <w:p w:rsidR="00000000" w:rsidRPr="00E654A9" w:rsidP="00E654A9">
      <w:pPr>
        <w:pStyle w:val="Heading1"/>
      </w:pPr>
      <w:bookmarkStart w:id="4" w:name="O_1188038"/>
      <w:bookmarkEnd w:id="4"/>
      <w:r w:rsidRPr="00E654A9">
        <w:t>Comp</w:t>
      </w:r>
      <w:r w:rsidRPr="00E654A9">
        <w:t>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t>Gas Distribution</w:t>
            </w:r>
          </w:p>
        </w:tc>
      </w:tr>
    </w:tbl>
    <w:p w:rsidR="00000000" w:rsidRPr="00E654A9" w:rsidP="00E654A9">
      <w:pPr>
        <w:pStyle w:val="NoPaddingFontSize1"/>
      </w:pPr>
    </w:p>
    <w:p w:rsidR="00000000" w:rsidRPr="00E654A9" w:rsidP="00E654A9">
      <w:pPr>
        <w:pStyle w:val="AllowPageBreak"/>
      </w:pPr>
    </w:p>
    <w:p w:rsidR="00000000" w:rsidRPr="00E654A9" w:rsidP="00E654A9">
      <w:pPr>
        <w:pStyle w:val="Heading1"/>
      </w:pPr>
      <w:bookmarkStart w:id="5" w:name="O_1188039"/>
      <w:bookmarkEnd w:id="5"/>
      <w:r w:rsidRPr="00E654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t>Gas Industry</w:t>
            </w:r>
          </w:p>
        </w:tc>
      </w:tr>
    </w:tbl>
    <w:p w:rsidR="00000000" w:rsidRPr="00E654A9" w:rsidP="00E654A9">
      <w:pPr>
        <w:pStyle w:val="NoPaddingFontSize1"/>
      </w:pPr>
    </w:p>
    <w:p w:rsidR="00000000" w:rsidRPr="00E654A9" w:rsidP="00E654A9">
      <w:pPr>
        <w:pStyle w:val="AllowPageBreak"/>
      </w:pPr>
    </w:p>
    <w:p w:rsidR="00000000" w:rsidRPr="00E654A9" w:rsidP="00E654A9">
      <w:pPr>
        <w:pStyle w:val="Heading1"/>
      </w:pPr>
      <w:bookmarkStart w:id="6" w:name="O_1188040"/>
      <w:bookmarkEnd w:id="6"/>
      <w:r w:rsidRPr="00E654A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PERFORMANCE CRITERIA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Performance criteria describe the performance needed to demonstrate achievement of the element.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rPr>
                <w:rStyle w:val="SpecialBold"/>
              </w:rPr>
              <w:t xml:space="preserve">Prepare to commission/decommission </w:t>
            </w:r>
            <w:r w:rsidRPr="00E654A9">
              <w:rPr>
                <w:rStyle w:val="SpecialBold"/>
              </w:rPr>
              <w:t>gas distribution pipelines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Work health and safety (WHS)/occupational health and safety (OHS) workplace procedures an</w:t>
            </w:r>
            <w:r w:rsidRPr="00E654A9">
              <w:t xml:space="preserve">d environmental </w:t>
            </w:r>
            <w:r w:rsidRPr="00E654A9">
              <w:t>measures for the site are identified, obtained and applied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Job requirements and workplace procedures for the work are discussed with relevant person/s to confirm the work schedule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 xml:space="preserve">WHS/OHS, environmental and sustainable energy policies and procedures are obtained and applied 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 xml:space="preserve">Work is prioritised and sequenced for completion within acceptable timeframes following consultation with relevant person/s in accordance with workplace </w:t>
            </w:r>
            <w:r w:rsidRPr="00E654A9">
              <w:t>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Hazards are identified, WHS/OHS risks are assessed and control measures prioritised, implemented, and monitored in accordance with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Scope of work and level of responsibility under the relevant work permit and/or</w:t>
            </w:r>
            <w:r w:rsidRPr="00E654A9">
              <w:t xml:space="preserve"> notification is confirmed with relevant person/s in accordance with job requirements and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Person/s, equipment, tools and personal protective equipment (PPE) required for the work are identified, scheduled, obtained and checked f</w:t>
            </w:r>
            <w:r w:rsidRPr="00E654A9">
              <w:t>or correct operation and safety in accordance with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Materials, plans, diagrams, drawings and resources required for the work are scheduled and obtained in accordance with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Safety and emergency procedures and responsibilities for first aid and incidents at the worksite are checked and confirmed with relevant person/s in accordance with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Third-party issues are referred to relevant person/s in accord</w:t>
            </w:r>
            <w:r w:rsidRPr="00E654A9">
              <w:t>ance with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Pipeline is cleaned or pigged, bypassed and checked for commissioning/decommissioning readiness in accordance with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1.12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Site preparation, safety plan and work schedule are confirmed with relevant person/s in accordance with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 xml:space="preserve">Person/s participating in the work are briefed and responsibilities confirmed in accordance with job </w:t>
            </w:r>
            <w:r w:rsidRPr="00E654A9">
              <w:t>requirements and workp</w:t>
            </w:r>
            <w:r w:rsidRPr="00E654A9">
              <w:t>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1.14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Road signs, barriers and warning devices are positioned in accordance with job requirements and traffic management plan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rPr>
                <w:rStyle w:val="SpecialBold"/>
              </w:rPr>
              <w:t>Commission/decommission gas distribution pipelines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WHS/OHS and environmental risk control measures and workplace procedures for carrying out work are followed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Materials, tools, equipment and testing and measuring devices required for the work are selected and used correctly and safely in accordance with manufacturer instructions and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Hazardous activities are conducted safely in accorda</w:t>
            </w:r>
            <w:r w:rsidRPr="00E654A9">
              <w:t>nce with WHS/OHS workplace procedures, job instructions and regulatory requirements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Pipeline purging/flaring is undertaken in accordance with job requirements, industry standards and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Commissioning/decommissioning of gas d</w:t>
            </w:r>
            <w:r w:rsidRPr="00E654A9">
              <w:t>istribution pipelines is performed to industry standards without waste of materials or damage to apparatus, circuits, and the surrounding environment or services using sustainable energy principles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Gas is tested for compliance with pressure, concent</w:t>
            </w:r>
            <w:r w:rsidRPr="00E654A9">
              <w:t>ration and odourant level requirements in accordance with industry standards and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WHS/OHS risks are assessed and incidents reported to authorised person/s for directions in accordance with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Unplanned events and non-routine problems are referred to authorised person/s for directions in accordance with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Relevant reports and quality and safety checks of the work are conducted in accordance with job requirements and wor</w:t>
            </w:r>
            <w:r w:rsidRPr="00E654A9">
              <w:t>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rPr>
                <w:rStyle w:val="SpecialBold"/>
              </w:rPr>
              <w:t>Complete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WHS/OHS and environmental risk control measures and procedures for completing the work are followed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Testing is conducted using relevant tools/equipment and work checked against work schedule for conformance with job requirements and anomalies reported in accordance with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Accidents and injuries are reported in accordance with re</w:t>
            </w:r>
            <w:r w:rsidRPr="00E654A9">
              <w:t xml:space="preserve">quirements and workplace procedures 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Work site is rehabilitated, cleaned up and made safe in accordance with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 xml:space="preserve">Tools, equipment and any surplus resources and materials are cleaned, checked and securely stored in accordance </w:t>
            </w:r>
            <w:r w:rsidRPr="00E654A9">
              <w:t>with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 xml:space="preserve">Relevant work permit/s are signed off and equipment returned to service in accordance with workplace procedures, job and regulatory requirements 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Appropriate person/s are notified of work completion in accordance with workplace procedures</w:t>
            </w:r>
          </w:p>
        </w:tc>
      </w:tr>
      <w:tr w:rsidTr="00E654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t>Final inspections are undertaken and work completion documentation is finalised, processed and provided to appropriate person/s in accordance with workplace</w:t>
            </w:r>
            <w:r w:rsidRPr="00E654A9">
              <w:t xml:space="preserve"> procedures</w:t>
            </w:r>
          </w:p>
        </w:tc>
      </w:tr>
    </w:tbl>
    <w:p w:rsidR="00000000" w:rsidRPr="00E654A9" w:rsidP="00E654A9">
      <w:pPr>
        <w:pStyle w:val="NoPaddingFontSize1"/>
      </w:pPr>
    </w:p>
    <w:p w:rsidR="00000000" w:rsidRPr="00E654A9" w:rsidP="00E654A9">
      <w:pPr>
        <w:pStyle w:val="AllowPageBreak"/>
      </w:pPr>
    </w:p>
    <w:p w:rsidR="00000000" w:rsidRPr="00E654A9" w:rsidP="00E654A9">
      <w:pPr>
        <w:pStyle w:val="Heading1"/>
      </w:pPr>
      <w:bookmarkStart w:id="7" w:name="O_1188041"/>
      <w:bookmarkEnd w:id="7"/>
      <w:r w:rsidRPr="00E654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t>Foundation skills essential to performance are explicit in the performance criteria of this unit of competency.</w:t>
            </w:r>
          </w:p>
        </w:tc>
      </w:tr>
    </w:tbl>
    <w:p w:rsidR="00000000" w:rsidRPr="00E654A9" w:rsidP="00E654A9">
      <w:pPr>
        <w:pStyle w:val="NoPaddingFontSize1"/>
      </w:pPr>
    </w:p>
    <w:p w:rsidR="00000000" w:rsidRPr="00E654A9" w:rsidP="00E654A9">
      <w:pPr>
        <w:pStyle w:val="AllowPageBreak"/>
      </w:pPr>
    </w:p>
    <w:p w:rsidR="00000000" w:rsidRPr="00E654A9" w:rsidP="00E654A9">
      <w:pPr>
        <w:pStyle w:val="Heading1"/>
      </w:pPr>
      <w:bookmarkStart w:id="8" w:name="O_1188042"/>
      <w:bookmarkEnd w:id="8"/>
      <w:r w:rsidRPr="00E654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17"/>
        <w:gridCol w:w="4780"/>
      </w:tblGrid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t>Range is restricted to essential operating c</w:t>
            </w:r>
            <w:r w:rsidRPr="00E654A9">
              <w:t>onditions and any other variables essential to the work environment.</w:t>
            </w:r>
          </w:p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Non-essential conditions may be found in the UEG Gas Industry Training Package Companion Volume Implementation Guide.</w:t>
            </w:r>
          </w:p>
        </w:tc>
      </w:tr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commissioning/decommissioning gas distribution pipelines must inclu</w:t>
            </w:r>
            <w:r w:rsidRPr="00E654A9">
              <w:t>de: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ListBullet"/>
            </w:pPr>
            <w:r w:rsidRPr="00E654A9">
              <w:t>carrying out job safety analysis (JSA)</w:t>
            </w:r>
          </w:p>
          <w:p w:rsidR="00000000" w:rsidRPr="00E654A9" w:rsidP="00E654A9">
            <w:pPr>
              <w:pStyle w:val="ListBullet"/>
            </w:pPr>
            <w:r w:rsidRPr="00E654A9">
              <w:t>commissioning and recommissioning procedures</w:t>
            </w:r>
          </w:p>
          <w:p w:rsidR="00000000" w:rsidRPr="00E654A9" w:rsidP="00E654A9">
            <w:pPr>
              <w:pStyle w:val="ListBullet"/>
            </w:pPr>
            <w:r w:rsidRPr="00E654A9">
              <w:t>isolating venting and purging gas pipeline systems</w:t>
            </w:r>
          </w:p>
          <w:p w:rsidR="00000000" w:rsidRPr="00E654A9" w:rsidP="00E654A9">
            <w:pPr>
              <w:pStyle w:val="ListBullet"/>
            </w:pPr>
            <w:r w:rsidRPr="00E654A9">
              <w:t>obtaining the required work permit/authorisation</w:t>
            </w:r>
          </w:p>
          <w:p w:rsidR="00000000" w:rsidRPr="00E654A9" w:rsidP="00E654A9">
            <w:pPr>
              <w:pStyle w:val="ListBullet"/>
            </w:pPr>
            <w:r w:rsidRPr="00E654A9">
              <w:t>purging and venting calculations</w:t>
            </w:r>
          </w:p>
          <w:p w:rsidR="00000000" w:rsidRPr="00E654A9" w:rsidP="00E654A9">
            <w:pPr>
              <w:pStyle w:val="ListBullet"/>
            </w:pPr>
            <w:r w:rsidRPr="00E654A9">
              <w:t>testing for correct pressure, concentration and odourant level</w:t>
            </w:r>
          </w:p>
          <w:p w:rsidR="00000000" w:rsidP="00E654A9">
            <w:pPr>
              <w:pStyle w:val="ListBullet"/>
              <w:rPr>
                <w:lang w:val="en-NZ"/>
              </w:rPr>
            </w:pPr>
            <w:r w:rsidRPr="00E654A9">
              <w:t>using gas detectors</w:t>
            </w:r>
          </w:p>
        </w:tc>
      </w:tr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isolation methods must include at least one (1) of the following: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ListBullet"/>
            </w:pPr>
            <w:r w:rsidRPr="00E654A9">
              <w:t>bagtube</w:t>
            </w:r>
          </w:p>
          <w:p w:rsidR="00000000" w:rsidRPr="00E654A9" w:rsidP="00E654A9">
            <w:pPr>
              <w:pStyle w:val="ListBullet"/>
            </w:pPr>
            <w:r w:rsidRPr="00E654A9">
              <w:t>high pressure stop off</w:t>
            </w:r>
          </w:p>
          <w:p w:rsidR="00000000" w:rsidRPr="00E654A9" w:rsidP="00E654A9">
            <w:pPr>
              <w:pStyle w:val="ListBullet"/>
            </w:pPr>
            <w:r w:rsidRPr="00E654A9">
              <w:t>hot tap and stopple</w:t>
            </w:r>
          </w:p>
          <w:p w:rsidR="00000000" w:rsidRPr="00E654A9" w:rsidP="00E654A9">
            <w:pPr>
              <w:pStyle w:val="ListBullet"/>
            </w:pPr>
            <w:r w:rsidRPr="00E654A9">
              <w:t>squash/squeeze off jacks/pliers</w:t>
            </w:r>
          </w:p>
        </w:tc>
      </w:tr>
    </w:tbl>
    <w:p w:rsidR="00000000" w:rsidRPr="00E654A9" w:rsidP="00E654A9">
      <w:pPr>
        <w:pStyle w:val="NoPaddingFontSize1"/>
      </w:pPr>
    </w:p>
    <w:p w:rsidR="00000000" w:rsidRPr="00E654A9" w:rsidP="00E654A9">
      <w:pPr>
        <w:pStyle w:val="AllowPageBreak"/>
      </w:pPr>
    </w:p>
    <w:p w:rsidR="00000000" w:rsidRPr="00E654A9" w:rsidP="00E654A9">
      <w:pPr>
        <w:pStyle w:val="Heading1"/>
      </w:pPr>
      <w:bookmarkStart w:id="9" w:name="O_1188043"/>
      <w:bookmarkEnd w:id="9"/>
      <w:r w:rsidRPr="00E654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t>This unit replaces and is equivalent to UEGNSG216 Commission or decommission gas distribution pipelines.</w:t>
            </w:r>
          </w:p>
        </w:tc>
      </w:tr>
    </w:tbl>
    <w:p w:rsidR="00000000" w:rsidRPr="00E654A9" w:rsidP="00E654A9">
      <w:pPr>
        <w:pStyle w:val="NoPaddingFontSize1"/>
      </w:pPr>
    </w:p>
    <w:p w:rsidR="00000000" w:rsidRPr="00E654A9" w:rsidP="00E654A9">
      <w:pPr>
        <w:pStyle w:val="AllowPageBreak"/>
      </w:pPr>
    </w:p>
    <w:p w:rsidR="00000000" w:rsidRPr="00E654A9" w:rsidP="00E654A9">
      <w:pPr>
        <w:pStyle w:val="Heading1"/>
      </w:pPr>
      <w:bookmarkStart w:id="10" w:name="O_1188050"/>
      <w:bookmarkEnd w:id="10"/>
      <w:r w:rsidRPr="00E654A9">
        <w:t>Links</w:t>
      </w:r>
    </w:p>
    <w:p w:rsidR="00000000" w:rsidRPr="00E654A9" w:rsidP="00291455">
      <w:pPr>
        <w:pStyle w:val="BodyText"/>
      </w:pPr>
      <w:r w:rsidRPr="00E654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4019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654A9" w:rsidP="00291455">
      <w:pPr>
        <w:pStyle w:val="BodyText"/>
        <w:sectPr w:rsidSect="00E654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54A9" w:rsidP="00E654A9">
      <w:pPr>
        <w:pStyle w:val="SuperHeading"/>
      </w:pPr>
      <w:r w:rsidRPr="00E654A9">
        <w:t>Assessment Requirements for UEGNSG205 Commission or decommission gas distribution pipelines</w:t>
      </w:r>
    </w:p>
    <w:p w:rsidR="00000000" w:rsidRPr="00E654A9" w:rsidP="00E654A9">
      <w:pPr>
        <w:pStyle w:val="Heading1"/>
      </w:pPr>
      <w:bookmarkStart w:id="11" w:name="O_1188045"/>
      <w:bookmarkEnd w:id="11"/>
      <w:r w:rsidRPr="00E654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t>Release 1. This is the first release of this unit of competency in the UEG Gas Industry Training Package.</w:t>
            </w:r>
          </w:p>
        </w:tc>
      </w:tr>
    </w:tbl>
    <w:p w:rsidR="00000000" w:rsidRPr="00E654A9" w:rsidP="00E654A9">
      <w:pPr>
        <w:pStyle w:val="NoPaddingFontSize1"/>
      </w:pPr>
    </w:p>
    <w:p w:rsidR="00000000" w:rsidRPr="00E654A9" w:rsidP="00E654A9">
      <w:pPr>
        <w:pStyle w:val="AllowPageBreak"/>
      </w:pPr>
    </w:p>
    <w:p w:rsidR="00000000" w:rsidRPr="00E654A9" w:rsidP="00E654A9">
      <w:pPr>
        <w:pStyle w:val="Heading1"/>
      </w:pPr>
      <w:bookmarkStart w:id="12" w:name="O_1188046"/>
      <w:bookmarkEnd w:id="12"/>
      <w:r w:rsidRPr="00E654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Evidence required to demonstrate competence in this unit must be relevant to and satisfy all of the requirem</w:t>
            </w:r>
            <w:r w:rsidRPr="00E654A9">
              <w:t xml:space="preserve">ents of the elements and performance criteria on at least two separate occasions and include: </w:t>
            </w:r>
          </w:p>
        </w:tc>
      </w:tr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ListBullet"/>
            </w:pPr>
            <w:r w:rsidRPr="00E654A9">
              <w:t>applying relevant work health and safety (WHS)/occupational health and safety (OHS) requirements, including:</w:t>
            </w:r>
          </w:p>
          <w:p w:rsidR="00000000" w:rsidRPr="00E654A9" w:rsidP="00E654A9">
            <w:pPr>
              <w:pStyle w:val="ListBullet"/>
            </w:pPr>
            <w:r w:rsidRPr="00E654A9">
              <w:t>ensuring emergency response procedures are in place</w:t>
            </w:r>
          </w:p>
          <w:p w:rsidR="00000000" w:rsidRPr="00E654A9" w:rsidP="00E654A9">
            <w:pPr>
              <w:pStyle w:val="ListBullet"/>
            </w:pPr>
            <w:r w:rsidRPr="00E654A9">
              <w:t>hazard identification and reporting</w:t>
            </w:r>
          </w:p>
          <w:p w:rsidR="00000000" w:rsidRPr="00E654A9" w:rsidP="00E654A9">
            <w:pPr>
              <w:pStyle w:val="ListBullet"/>
            </w:pPr>
            <w:r w:rsidRPr="00E654A9">
              <w:t>implementing risk control measures</w:t>
            </w:r>
          </w:p>
          <w:p w:rsidR="00000000" w:rsidRPr="00E654A9" w:rsidP="00E654A9">
            <w:pPr>
              <w:pStyle w:val="ListBullet"/>
            </w:pPr>
            <w:r w:rsidRPr="00E654A9">
              <w:t>working safely with hazardous materials and equipment</w:t>
            </w:r>
          </w:p>
          <w:p w:rsidR="00000000" w:rsidRPr="00E654A9" w:rsidP="00E654A9">
            <w:pPr>
              <w:pStyle w:val="ListBullet"/>
            </w:pPr>
            <w:r w:rsidRPr="00E654A9">
              <w:t xml:space="preserve">applying sustainable energy and environmental principles and practices </w:t>
            </w:r>
          </w:p>
          <w:p w:rsidR="00000000" w:rsidRPr="00E654A9" w:rsidP="00E654A9">
            <w:pPr>
              <w:pStyle w:val="ListBullet"/>
            </w:pPr>
            <w:r w:rsidRPr="00E654A9">
              <w:t>commiss</w:t>
            </w:r>
            <w:r w:rsidRPr="00E654A9">
              <w:t>ioning/decommissioning gas distribution pipelines</w:t>
            </w:r>
          </w:p>
          <w:p w:rsidR="00000000" w:rsidRPr="00E654A9" w:rsidP="00E654A9">
            <w:pPr>
              <w:pStyle w:val="ListBullet"/>
            </w:pPr>
            <w:r w:rsidRPr="00E654A9">
              <w:t>communicating with relevant person/s, authorities and stakeholders</w:t>
            </w:r>
          </w:p>
          <w:p w:rsidR="00000000" w:rsidRPr="00E654A9" w:rsidP="00E654A9">
            <w:pPr>
              <w:pStyle w:val="ListBullet"/>
            </w:pPr>
            <w:r w:rsidRPr="00E654A9">
              <w:t>completing work and relevant documentation</w:t>
            </w:r>
          </w:p>
          <w:p w:rsidR="00000000" w:rsidRPr="00E654A9" w:rsidP="00E654A9">
            <w:pPr>
              <w:pStyle w:val="ListBullet"/>
            </w:pPr>
            <w:r w:rsidRPr="00E654A9">
              <w:t>complying with regulations, industry standards, legislative requirements, codes of practice, man</w:t>
            </w:r>
            <w:r w:rsidRPr="00E654A9">
              <w:t>ufacturers’ recommendations and specifications, and environmental requirements</w:t>
            </w:r>
          </w:p>
          <w:p w:rsidR="00000000" w:rsidRPr="00E654A9" w:rsidP="00E654A9">
            <w:pPr>
              <w:pStyle w:val="ListBullet"/>
            </w:pPr>
            <w:r w:rsidRPr="00E654A9">
              <w:t>conducting final inspections of work</w:t>
            </w:r>
          </w:p>
          <w:p w:rsidR="00000000" w:rsidRPr="00E654A9" w:rsidP="00E654A9">
            <w:pPr>
              <w:pStyle w:val="ListBullet"/>
            </w:pPr>
            <w:r w:rsidRPr="00E654A9">
              <w:t>conducting quality and safety checks</w:t>
            </w:r>
          </w:p>
          <w:p w:rsidR="00000000" w:rsidRPr="00E654A9" w:rsidP="00E654A9">
            <w:pPr>
              <w:pStyle w:val="ListBullet"/>
            </w:pPr>
            <w:r w:rsidRPr="00E654A9">
              <w:t>confirming that checking pipework is complete, including tested or pigged</w:t>
            </w:r>
          </w:p>
          <w:p w:rsidR="00000000" w:rsidRPr="00E654A9" w:rsidP="00E654A9">
            <w:pPr>
              <w:pStyle w:val="ListBullet"/>
            </w:pPr>
            <w:r w:rsidRPr="00E654A9">
              <w:t>dealing with unplanned events</w:t>
            </w:r>
            <w:r w:rsidRPr="00E654A9">
              <w:t>/situations in accordance with workplace procedures in a manner that minimises risk to personnel and equipment</w:t>
            </w:r>
          </w:p>
          <w:p w:rsidR="00000000" w:rsidRPr="00E654A9" w:rsidP="00E654A9">
            <w:pPr>
              <w:pStyle w:val="ListBullet"/>
            </w:pPr>
            <w:r w:rsidRPr="00E654A9">
              <w:t>following workplace procedures</w:t>
            </w:r>
          </w:p>
          <w:p w:rsidR="00000000" w:rsidRPr="00E654A9" w:rsidP="00E654A9">
            <w:pPr>
              <w:pStyle w:val="ListBullet"/>
            </w:pPr>
            <w:r w:rsidRPr="00E654A9">
              <w:t>inspecting and testing to identify faults</w:t>
            </w:r>
          </w:p>
          <w:p w:rsidR="00000000" w:rsidRPr="00E654A9" w:rsidP="00E654A9">
            <w:pPr>
              <w:pStyle w:val="ListBullet"/>
            </w:pPr>
            <w:r w:rsidRPr="00E654A9">
              <w:t xml:space="preserve">interpreting technical drawings, plans and materials lists </w:t>
            </w:r>
          </w:p>
          <w:p w:rsidR="00000000" w:rsidRPr="00E654A9" w:rsidP="00E654A9">
            <w:pPr>
              <w:pStyle w:val="ListBullet"/>
            </w:pPr>
            <w:r w:rsidRPr="00E654A9">
              <w:t>obtaining approvals from authorities and signing off work permits</w:t>
            </w:r>
          </w:p>
          <w:p w:rsidR="00000000" w:rsidRPr="00E654A9" w:rsidP="00E654A9">
            <w:pPr>
              <w:pStyle w:val="ListBullet"/>
            </w:pPr>
            <w:r w:rsidRPr="00E654A9">
              <w:t>obtaining relevant work permits</w:t>
            </w:r>
          </w:p>
          <w:p w:rsidR="00000000" w:rsidRPr="00E654A9" w:rsidP="00E654A9">
            <w:pPr>
              <w:pStyle w:val="ListBullet"/>
            </w:pPr>
            <w:r w:rsidRPr="00E654A9">
              <w:t>performing pipeline purging/flaring</w:t>
            </w:r>
          </w:p>
          <w:p w:rsidR="00000000" w:rsidRPr="00E654A9" w:rsidP="00E654A9">
            <w:pPr>
              <w:pStyle w:val="ListBullet"/>
            </w:pPr>
            <w:r w:rsidRPr="00E654A9">
              <w:t xml:space="preserve">positioning road signs, barriers and warning devices </w:t>
            </w:r>
          </w:p>
          <w:p w:rsidR="00000000" w:rsidRPr="00E654A9" w:rsidP="00E654A9">
            <w:pPr>
              <w:pStyle w:val="ListBullet"/>
            </w:pPr>
            <w:r w:rsidRPr="00E654A9">
              <w:t>preparing to commission/decommission gas distribution pipelines</w:t>
            </w:r>
          </w:p>
          <w:p w:rsidR="00000000" w:rsidRPr="00E654A9" w:rsidP="00E654A9">
            <w:pPr>
              <w:pStyle w:val="ListBullet"/>
            </w:pPr>
            <w:r w:rsidRPr="00E654A9">
              <w:t>reha</w:t>
            </w:r>
            <w:r w:rsidRPr="00E654A9">
              <w:t>bilitating and maintaining a clean work site</w:t>
            </w:r>
          </w:p>
          <w:p w:rsidR="00000000" w:rsidRPr="00E654A9" w:rsidP="00E654A9">
            <w:pPr>
              <w:pStyle w:val="ListBullet"/>
            </w:pPr>
            <w:r w:rsidRPr="00E654A9">
              <w:t>testing for correct pressure, concentration and odourant level</w:t>
            </w:r>
          </w:p>
          <w:p w:rsidR="00000000" w:rsidRPr="00E654A9" w:rsidP="00E654A9">
            <w:pPr>
              <w:pStyle w:val="ListBullet"/>
            </w:pPr>
            <w:r w:rsidRPr="00E654A9">
              <w:t>using relevant tools, equipment, measuring devices, personal protective equipment (PPE) and materials.</w:t>
            </w:r>
          </w:p>
        </w:tc>
      </w:tr>
    </w:tbl>
    <w:p w:rsidR="00000000" w:rsidRPr="00E654A9" w:rsidP="00E654A9">
      <w:pPr>
        <w:pStyle w:val="NoPaddingFontSize1"/>
      </w:pPr>
    </w:p>
    <w:p w:rsidR="00000000" w:rsidRPr="00E654A9" w:rsidP="00E654A9">
      <w:pPr>
        <w:pStyle w:val="AllowPageBreak"/>
      </w:pPr>
    </w:p>
    <w:p w:rsidR="00000000" w:rsidRPr="00E654A9" w:rsidP="00E654A9">
      <w:pPr>
        <w:pStyle w:val="Heading1"/>
      </w:pPr>
      <w:bookmarkStart w:id="13" w:name="O_1188047"/>
      <w:bookmarkEnd w:id="13"/>
      <w:r w:rsidRPr="00E654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4A9">
            <w:pPr>
              <w:pStyle w:val="BodyText"/>
              <w:rPr>
                <w:lang w:val="en-NZ"/>
              </w:rPr>
            </w:pPr>
            <w:r w:rsidRPr="00E654A9">
              <w:t>Evide</w:t>
            </w:r>
            <w:r w:rsidRPr="00E654A9">
              <w:t xml:space="preserve">nce required to demonstrate competence in this unit must be relevant to and satisfy all of the requirements of the elements and performance criteria and include knowledge of: </w:t>
            </w:r>
          </w:p>
        </w:tc>
      </w:tr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ListBullet"/>
            </w:pPr>
            <w:r w:rsidRPr="00E654A9">
              <w:t>common equipment faults</w:t>
            </w:r>
          </w:p>
          <w:p w:rsidR="00000000" w:rsidRPr="00E654A9" w:rsidP="00E654A9">
            <w:pPr>
              <w:pStyle w:val="ListBullet"/>
            </w:pPr>
            <w:r w:rsidRPr="00E654A9">
              <w:t>decommissioning/commissioning requirements, equipment, tools and procedures</w:t>
            </w:r>
          </w:p>
          <w:p w:rsidR="00000000" w:rsidRPr="00E654A9" w:rsidP="00E654A9">
            <w:pPr>
              <w:pStyle w:val="ListBullet"/>
            </w:pPr>
            <w:r w:rsidRPr="00E654A9">
              <w:t>effective communication techniques</w:t>
            </w:r>
          </w:p>
          <w:p w:rsidR="00000000" w:rsidRPr="00E654A9" w:rsidP="00E654A9">
            <w:pPr>
              <w:pStyle w:val="ListBullet"/>
            </w:pPr>
            <w:r w:rsidRPr="00E654A9">
              <w:t>fault-finding and troubleshooting techniques</w:t>
            </w:r>
          </w:p>
          <w:p w:rsidR="00000000" w:rsidRPr="00E654A9" w:rsidP="00E654A9">
            <w:pPr>
              <w:pStyle w:val="ListBullet"/>
            </w:pPr>
            <w:r w:rsidRPr="00E654A9">
              <w:t>fitting bypass apparatus ensuring continuity of supply</w:t>
            </w:r>
          </w:p>
          <w:p w:rsidR="00000000" w:rsidRPr="00E654A9" w:rsidP="00E654A9">
            <w:pPr>
              <w:pStyle w:val="ListBullet"/>
            </w:pPr>
            <w:r w:rsidRPr="00E654A9">
              <w:t>hazardous activities, including lifting, clim</w:t>
            </w:r>
            <w:r w:rsidRPr="00E654A9">
              <w:t xml:space="preserve">bing, working in confined spaces or aloft, and use of power tools </w:t>
            </w:r>
          </w:p>
          <w:p w:rsidR="00000000" w:rsidRPr="00E654A9" w:rsidP="00E654A9">
            <w:pPr>
              <w:pStyle w:val="ListBullet"/>
            </w:pPr>
            <w:r w:rsidRPr="00E654A9">
              <w:t>industry standards for final inspections</w:t>
            </w:r>
          </w:p>
          <w:p w:rsidR="00000000" w:rsidRPr="00E654A9" w:rsidP="00E654A9">
            <w:pPr>
              <w:pStyle w:val="ListBullet"/>
            </w:pPr>
            <w:r w:rsidRPr="00E654A9">
              <w:t>methods of monitoring system pressure at appropriate locations depending on network design and operating conditions</w:t>
            </w:r>
          </w:p>
          <w:p w:rsidR="00000000" w:rsidRPr="00E654A9" w:rsidP="00E654A9">
            <w:pPr>
              <w:pStyle w:val="ListBullet"/>
            </w:pPr>
            <w:r w:rsidRPr="00E654A9">
              <w:t>non-conformances and incident re</w:t>
            </w:r>
            <w:r w:rsidRPr="00E654A9">
              <w:t xml:space="preserve">ports </w:t>
            </w:r>
          </w:p>
          <w:p w:rsidR="00000000" w:rsidRPr="00E654A9" w:rsidP="00E654A9">
            <w:pPr>
              <w:pStyle w:val="ListBullet"/>
            </w:pPr>
            <w:r w:rsidRPr="00E654A9">
              <w:t>purging and venting calculations</w:t>
            </w:r>
          </w:p>
          <w:p w:rsidR="00000000" w:rsidRPr="00E654A9" w:rsidP="00E654A9">
            <w:pPr>
              <w:pStyle w:val="ListBullet"/>
            </w:pPr>
            <w:r w:rsidRPr="00E654A9">
              <w:t>quality and safety checks</w:t>
            </w:r>
          </w:p>
          <w:p w:rsidR="00000000" w:rsidRPr="00E654A9" w:rsidP="00E654A9">
            <w:pPr>
              <w:pStyle w:val="ListBullet"/>
            </w:pPr>
            <w:r w:rsidRPr="00E654A9">
              <w:t>regulating, monitoring and testing system pressures, concentration and odour levels</w:t>
            </w:r>
          </w:p>
          <w:p w:rsidR="00000000" w:rsidRPr="00E654A9" w:rsidP="00E654A9">
            <w:pPr>
              <w:pStyle w:val="ListBullet"/>
            </w:pPr>
            <w:r w:rsidRPr="00E654A9">
              <w:t>regulations, industry standards, legislative requirements, codes of practice, manufacturers’ recommendatio</w:t>
            </w:r>
            <w:r w:rsidRPr="00E654A9">
              <w:t>ns and specifications, and environmental requirements</w:t>
            </w:r>
          </w:p>
          <w:p w:rsidR="00000000" w:rsidRPr="00E654A9" w:rsidP="00E654A9">
            <w:pPr>
              <w:pStyle w:val="ListBullet"/>
            </w:pPr>
            <w:r w:rsidRPr="00E654A9">
              <w:t>relevant stakeholders</w:t>
            </w:r>
          </w:p>
          <w:p w:rsidR="00000000" w:rsidRPr="00E654A9" w:rsidP="00E654A9">
            <w:pPr>
              <w:pStyle w:val="ListBullet"/>
            </w:pPr>
            <w:r w:rsidRPr="00E654A9">
              <w:t>relevant workplace documentation recording and reporting</w:t>
            </w:r>
          </w:p>
          <w:p w:rsidR="00000000" w:rsidRPr="00E654A9" w:rsidP="00E654A9">
            <w:pPr>
              <w:pStyle w:val="ListBullet"/>
            </w:pPr>
            <w:r w:rsidRPr="00E654A9">
              <w:t>relevant workplace policies and procedures</w:t>
            </w:r>
          </w:p>
          <w:p w:rsidR="00000000" w:rsidRPr="00E654A9" w:rsidP="00E654A9">
            <w:pPr>
              <w:pStyle w:val="ListBullet"/>
            </w:pPr>
            <w:r w:rsidRPr="00E654A9">
              <w:t xml:space="preserve">site preparation </w:t>
            </w:r>
          </w:p>
          <w:p w:rsidR="00000000" w:rsidRPr="00E654A9" w:rsidP="00E654A9">
            <w:pPr>
              <w:pStyle w:val="ListBullet"/>
            </w:pPr>
            <w:r w:rsidRPr="00E654A9">
              <w:t>testing of pipelines</w:t>
            </w:r>
          </w:p>
          <w:p w:rsidR="00000000" w:rsidRPr="00E654A9" w:rsidP="00E654A9">
            <w:pPr>
              <w:pStyle w:val="ListBullet"/>
            </w:pPr>
            <w:r w:rsidRPr="00E654A9">
              <w:t xml:space="preserve">testing, adjusting and repairing systems </w:t>
            </w:r>
          </w:p>
          <w:p w:rsidR="00000000" w:rsidRPr="00E654A9" w:rsidP="00E654A9">
            <w:pPr>
              <w:pStyle w:val="ListBullet"/>
            </w:pPr>
            <w:r w:rsidRPr="00E654A9">
              <w:t>use of a variety of media and testing procedures to purge and flare the pipe system</w:t>
            </w:r>
          </w:p>
          <w:p w:rsidR="00000000" w:rsidRPr="00E654A9" w:rsidP="00E654A9">
            <w:pPr>
              <w:pStyle w:val="ListBullet"/>
            </w:pPr>
            <w:r w:rsidRPr="00E654A9">
              <w:t>relevant WHS/OHS legislated requirements, including:</w:t>
            </w:r>
          </w:p>
          <w:p w:rsidR="00000000" w:rsidRPr="00E654A9" w:rsidP="00E654A9">
            <w:pPr>
              <w:pStyle w:val="ListBullet"/>
            </w:pPr>
            <w:r w:rsidRPr="00E654A9">
              <w:t>site safety and emergency procedures</w:t>
            </w:r>
          </w:p>
          <w:p w:rsidR="00000000" w:rsidRPr="00E654A9" w:rsidP="00E654A9">
            <w:pPr>
              <w:pStyle w:val="ListBullet"/>
            </w:pPr>
            <w:r w:rsidRPr="00E654A9">
              <w:t>hazards, risk assessment and control measures</w:t>
            </w:r>
          </w:p>
          <w:p w:rsidR="00000000" w:rsidRPr="00E654A9" w:rsidP="00E654A9">
            <w:pPr>
              <w:pStyle w:val="ListBullet"/>
            </w:pPr>
            <w:r w:rsidRPr="00E654A9">
              <w:t>environmental and sustainable energ</w:t>
            </w:r>
            <w:r w:rsidRPr="00E654A9">
              <w:t>y principles and practices</w:t>
            </w:r>
          </w:p>
          <w:p w:rsidR="00000000" w:rsidRPr="00E654A9" w:rsidP="00E654A9">
            <w:pPr>
              <w:pStyle w:val="ListBullet"/>
            </w:pPr>
            <w:r w:rsidRPr="00E654A9">
              <w:t>hazard warnings and safety signs</w:t>
            </w:r>
          </w:p>
          <w:p w:rsidR="00000000" w:rsidRPr="00E654A9" w:rsidP="00E654A9">
            <w:pPr>
              <w:pStyle w:val="ListBullet"/>
            </w:pPr>
            <w:r w:rsidRPr="00E654A9">
              <w:t>PPE</w:t>
            </w:r>
          </w:p>
          <w:p w:rsidR="00000000" w:rsidRPr="00E654A9" w:rsidP="00E654A9">
            <w:pPr>
              <w:pStyle w:val="ListBullet"/>
            </w:pPr>
            <w:r w:rsidRPr="00E654A9">
              <w:t>relevant technical drawings, plans and material lists</w:t>
            </w:r>
          </w:p>
          <w:p w:rsidR="00000000" w:rsidRPr="00E654A9" w:rsidP="00E654A9">
            <w:pPr>
              <w:pStyle w:val="ListBullet"/>
            </w:pPr>
            <w:r w:rsidRPr="00E654A9">
              <w:t xml:space="preserve">relevant tools, measuring and testing equipment </w:t>
            </w:r>
          </w:p>
          <w:p w:rsidR="00000000" w:rsidRPr="00E654A9" w:rsidP="00E654A9">
            <w:pPr>
              <w:pStyle w:val="ListBullet"/>
            </w:pPr>
            <w:r w:rsidRPr="00E654A9">
              <w:t>relevant work permits</w:t>
            </w:r>
          </w:p>
          <w:p w:rsidR="00000000" w:rsidRPr="00E654A9" w:rsidP="00E654A9">
            <w:pPr>
              <w:pStyle w:val="ListBullet"/>
            </w:pPr>
            <w:r w:rsidRPr="00E654A9">
              <w:t>third-party issues</w:t>
            </w:r>
          </w:p>
          <w:p w:rsidR="00000000" w:rsidRPr="00E654A9" w:rsidP="00E654A9">
            <w:pPr>
              <w:pStyle w:val="ListBullet"/>
            </w:pPr>
            <w:r w:rsidRPr="00E654A9">
              <w:t>traffic management plans.</w:t>
            </w:r>
          </w:p>
        </w:tc>
      </w:tr>
    </w:tbl>
    <w:p w:rsidR="00000000" w:rsidRPr="00E654A9" w:rsidP="00E654A9">
      <w:pPr>
        <w:pStyle w:val="NoPaddingFontSize1"/>
      </w:pPr>
    </w:p>
    <w:p w:rsidR="00000000" w:rsidRPr="00E654A9" w:rsidP="00E654A9">
      <w:pPr>
        <w:pStyle w:val="AllowPageBreak"/>
      </w:pPr>
    </w:p>
    <w:p w:rsidR="00000000" w:rsidRPr="00E654A9" w:rsidP="00E654A9">
      <w:pPr>
        <w:pStyle w:val="Heading1"/>
      </w:pPr>
      <w:bookmarkStart w:id="14" w:name="O_1188048"/>
      <w:bookmarkEnd w:id="14"/>
      <w:r w:rsidRPr="00E654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54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4A9" w:rsidP="00E654A9">
            <w:pPr>
              <w:pStyle w:val="BodyText"/>
            </w:pPr>
            <w:r w:rsidRPr="00E654A9">
              <w:t xml:space="preserve">Assessors must hold credentials specified within the Standards for Registered Training Organisations current at the time of assessment. </w:t>
            </w:r>
          </w:p>
          <w:p w:rsidR="00000000" w:rsidRPr="00E654A9" w:rsidP="00E654A9">
            <w:pPr>
              <w:pStyle w:val="BodyText"/>
            </w:pPr>
            <w:r w:rsidRPr="00E654A9">
              <w:t>Assessment must satisfy the Principles of Assessment and Rules of Evidence and all regulatory req</w:t>
            </w:r>
            <w:r w:rsidRPr="00E654A9">
              <w:t>uirements included within the Standards for Registered Training Organisations current at the time of assessment.</w:t>
            </w:r>
          </w:p>
          <w:p w:rsidR="00000000" w:rsidRPr="00E654A9" w:rsidP="00E654A9">
            <w:pPr>
              <w:pStyle w:val="BodyText"/>
            </w:pPr>
            <w:r w:rsidRPr="00E654A9">
              <w:t xml:space="preserve">Assessment must occur in workplace operational situations where it is appropriate to do so; where this is </w:t>
            </w:r>
            <w:r w:rsidRPr="00E654A9">
              <w:t>not appropriate, assessment must occu</w:t>
            </w:r>
            <w:r w:rsidRPr="00E654A9">
              <w:t>r in simulated workplace operational situations that replicate workplace conditions.</w:t>
            </w:r>
          </w:p>
          <w:p w:rsidR="00000000" w:rsidRPr="00E654A9" w:rsidP="00E654A9">
            <w:pPr>
              <w:pStyle w:val="BodyText"/>
            </w:pPr>
            <w:r w:rsidRPr="00E654A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654A9" w:rsidP="00E654A9">
            <w:pPr>
              <w:pStyle w:val="BodyText"/>
            </w:pPr>
            <w:r w:rsidRPr="00E654A9">
              <w:t>Res</w:t>
            </w:r>
            <w:r w:rsidRPr="00E654A9">
              <w:t>ources for assessment must include access to:</w:t>
            </w:r>
          </w:p>
          <w:p w:rsidR="00000000" w:rsidRPr="00E654A9" w:rsidP="00E654A9">
            <w:pPr>
              <w:pStyle w:val="ListBullet"/>
            </w:pPr>
            <w:r w:rsidRPr="00E654A9">
              <w:t>a range of relevant exercises, case studies and/or other simulations</w:t>
            </w:r>
          </w:p>
          <w:p w:rsidR="00000000" w:rsidRPr="00E654A9" w:rsidP="00E654A9">
            <w:pPr>
              <w:pStyle w:val="ListBullet"/>
            </w:pPr>
            <w:r w:rsidRPr="00E654A9">
              <w:t xml:space="preserve">relevant and appropriate materials, tools, equipment and PPE currently used in industry </w:t>
            </w:r>
          </w:p>
          <w:p w:rsidR="00000000" w:rsidRPr="00E654A9" w:rsidP="00E654A9">
            <w:pPr>
              <w:pStyle w:val="ListBullet"/>
            </w:pPr>
            <w:r w:rsidRPr="00E654A9">
              <w:t>applicable documentation, including workplace proce</w:t>
            </w:r>
            <w:r w:rsidRPr="00E654A9">
              <w:t>dures, equipment specifications, regulations, codes of practice and operation manuals.</w:t>
            </w:r>
          </w:p>
        </w:tc>
      </w:tr>
    </w:tbl>
    <w:p w:rsidR="00000000" w:rsidRPr="00E654A9" w:rsidP="00E654A9">
      <w:pPr>
        <w:pStyle w:val="NoPaddingFontSize1"/>
      </w:pPr>
    </w:p>
    <w:p w:rsidR="00000000" w:rsidRPr="00E654A9" w:rsidP="00E654A9">
      <w:pPr>
        <w:pStyle w:val="AllowPageBreak"/>
      </w:pPr>
    </w:p>
    <w:p w:rsidR="00000000" w:rsidRPr="00E654A9" w:rsidP="00E654A9">
      <w:pPr>
        <w:pStyle w:val="Heading1"/>
      </w:pPr>
      <w:bookmarkStart w:id="15" w:name="O_1188051"/>
      <w:bookmarkEnd w:id="15"/>
      <w:r w:rsidRPr="00E654A9">
        <w:t>Links</w:t>
      </w:r>
    </w:p>
    <w:p w:rsidR="00000000" w:rsidRPr="00E654A9" w:rsidP="00291455">
      <w:pPr>
        <w:pStyle w:val="BodyText"/>
      </w:pPr>
      <w:r w:rsidRPr="00E654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40197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E654A9" w:rsidP="00E654A9"/>
    <w:sectPr w:rsidSect="00E654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A9" w:rsidRPr="00291455" w:rsidP="00291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55" w:rsidP="00E65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91455" w:rsidP="00E65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91455" w:rsidP="00E654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A9" w:rsidP="00E65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1455">
      <w:t>Approved</w:t>
    </w:r>
    <w:r w:rsidR="002914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145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1455">
      <w:rPr>
        <w:noProof/>
      </w:rPr>
      <w:t>6</w:t>
    </w:r>
    <w:r>
      <w:rPr>
        <w:noProof/>
      </w:rPr>
      <w:fldChar w:fldCharType="end"/>
    </w:r>
  </w:p>
  <w:p w:rsidR="00E654A9" w:rsidP="00E65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14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1455">
      <w:t>Powering Skills Organisation</w:t>
    </w:r>
    <w:r w:rsidR="00291455">
      <w:fldChar w:fldCharType="end"/>
    </w:r>
  </w:p>
  <w:p w:rsidR="00E654A9" w:rsidP="00E65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4A9" w:rsidRPr="00291455" w:rsidP="00291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455" w:rsidRPr="002D2AF8" w:rsidP="00E65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UEGNSG205 Commission or decommission gas distribution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1455" w:rsidP="00E654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A9" w:rsidRPr="002D2AF8" w:rsidP="00E65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1455">
      <w:t>UEGNSG205 Commission or decommission gas distribution pipelines</w:t>
    </w:r>
    <w:r w:rsidR="002914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1455">
      <w:rPr>
        <w:noProof/>
      </w:rPr>
      <w:t>2 March 2025</w:t>
    </w:r>
    <w:r>
      <w:fldChar w:fldCharType="end"/>
    </w:r>
  </w:p>
  <w:p w:rsidR="00E654A9" w:rsidP="00E65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749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E444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4A9"/>
  </w:style>
  <w:style w:type="character" w:customStyle="1" w:styleId="Heading1Char">
    <w:name w:val="Heading 1 Char"/>
    <w:basedOn w:val="DefaultParagraphFont"/>
    <w:link w:val="Heading1"/>
    <w:rsid w:val="00E65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4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4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4A9"/>
    <w:rPr>
      <w:b/>
      <w:spacing w:val="0"/>
    </w:rPr>
  </w:style>
  <w:style w:type="paragraph" w:customStyle="1" w:styleId="SuperHeading">
    <w:name w:val="SuperHeading"/>
    <w:basedOn w:val="Normal"/>
    <w:rsid w:val="00E65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5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4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4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4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4A9"/>
    <w:rPr>
      <w:i/>
    </w:rPr>
  </w:style>
  <w:style w:type="paragraph" w:styleId="Caption">
    <w:name w:val="caption"/>
    <w:basedOn w:val="BodyText"/>
    <w:next w:val="Normal"/>
    <w:qFormat/>
    <w:rsid w:val="00E65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4A9"/>
  </w:style>
  <w:style w:type="paragraph" w:styleId="TableofFigures">
    <w:name w:val="table of figures"/>
    <w:basedOn w:val="Normal"/>
    <w:next w:val="Normal"/>
    <w:semiHidden/>
    <w:rsid w:val="00E65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4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54A9"/>
    <w:rPr>
      <w:rFonts w:ascii="Wingdings" w:hAnsi="Wingdings"/>
    </w:rPr>
  </w:style>
  <w:style w:type="paragraph" w:customStyle="1" w:styleId="TableHeading">
    <w:name w:val="Table Heading"/>
    <w:basedOn w:val="HeadingBase"/>
    <w:rsid w:val="00E65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4A9"/>
    <w:rPr>
      <w:color w:val="0033CC"/>
      <w:u w:val="none"/>
    </w:rPr>
  </w:style>
  <w:style w:type="paragraph" w:customStyle="1" w:styleId="BodyTextRight">
    <w:name w:val="Body Text Right"/>
    <w:basedOn w:val="BodyText"/>
    <w:rsid w:val="00E65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4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4A9"/>
    <w:rPr>
      <w:sz w:val="32"/>
    </w:rPr>
  </w:style>
  <w:style w:type="paragraph" w:customStyle="1" w:styleId="HeadingProcedure">
    <w:name w:val="Heading Procedure"/>
    <w:basedOn w:val="HeadingBase"/>
    <w:next w:val="Normal"/>
    <w:rsid w:val="00E65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4A9"/>
    <w:pPr>
      <w:spacing w:before="60" w:after="60"/>
    </w:pPr>
  </w:style>
  <w:style w:type="paragraph" w:styleId="ListContinue">
    <w:name w:val="List Continue"/>
    <w:basedOn w:val="List"/>
    <w:rsid w:val="00E654A9"/>
    <w:pPr>
      <w:ind w:firstLine="0"/>
    </w:pPr>
  </w:style>
  <w:style w:type="paragraph" w:customStyle="1" w:styleId="ListNote">
    <w:name w:val="List Note"/>
    <w:basedOn w:val="List"/>
    <w:rsid w:val="00E65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4A9"/>
    <w:rPr>
      <w:rFonts w:ascii="Courier New" w:hAnsi="Courier New"/>
    </w:rPr>
  </w:style>
  <w:style w:type="paragraph" w:customStyle="1" w:styleId="NoteBullet">
    <w:name w:val="Note Bullet"/>
    <w:basedOn w:val="Note"/>
    <w:rsid w:val="00E65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4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4A9"/>
    <w:rPr>
      <w:b/>
      <w:smallCaps/>
    </w:rPr>
  </w:style>
  <w:style w:type="paragraph" w:customStyle="1" w:styleId="TableListNumber">
    <w:name w:val="Table List Number"/>
    <w:basedOn w:val="ListNumber"/>
    <w:rsid w:val="00E65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4A9"/>
    <w:pPr>
      <w:numPr>
        <w:numId w:val="8"/>
      </w:numPr>
    </w:pPr>
  </w:style>
  <w:style w:type="paragraph" w:customStyle="1" w:styleId="ListAlpha2">
    <w:name w:val="List Alpha 2"/>
    <w:basedOn w:val="List2"/>
    <w:rsid w:val="00E654A9"/>
    <w:pPr>
      <w:numPr>
        <w:numId w:val="7"/>
      </w:numPr>
    </w:pPr>
  </w:style>
  <w:style w:type="paragraph" w:styleId="List2">
    <w:name w:val="List 2"/>
    <w:basedOn w:val="BodyText"/>
    <w:rsid w:val="00E65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4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4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54A9"/>
    <w:pPr>
      <w:numPr>
        <w:numId w:val="3"/>
      </w:numPr>
    </w:pPr>
  </w:style>
  <w:style w:type="paragraph" w:styleId="ListContinue2">
    <w:name w:val="List Continue 2"/>
    <w:basedOn w:val="List2"/>
    <w:rsid w:val="00E654A9"/>
    <w:pPr>
      <w:ind w:firstLine="0"/>
    </w:pPr>
  </w:style>
  <w:style w:type="paragraph" w:styleId="ListContinue3">
    <w:name w:val="List Continue 3"/>
    <w:basedOn w:val="List3"/>
    <w:rsid w:val="00E654A9"/>
    <w:pPr>
      <w:ind w:left="1021" w:firstLine="0"/>
    </w:pPr>
  </w:style>
  <w:style w:type="paragraph" w:styleId="ListContinue4">
    <w:name w:val="List Continue 4"/>
    <w:basedOn w:val="List4"/>
    <w:rsid w:val="00E654A9"/>
    <w:pPr>
      <w:ind w:firstLine="0"/>
    </w:pPr>
  </w:style>
  <w:style w:type="paragraph" w:styleId="ListContinue5">
    <w:name w:val="List Continue 5"/>
    <w:basedOn w:val="List5"/>
    <w:rsid w:val="00E654A9"/>
    <w:pPr>
      <w:ind w:firstLine="0"/>
    </w:pPr>
  </w:style>
  <w:style w:type="paragraph" w:styleId="ListNumber3">
    <w:name w:val="List Number 3"/>
    <w:basedOn w:val="List3"/>
    <w:rsid w:val="00E654A9"/>
    <w:pPr>
      <w:numPr>
        <w:numId w:val="4"/>
      </w:numPr>
    </w:pPr>
  </w:style>
  <w:style w:type="paragraph" w:styleId="ListNumber4">
    <w:name w:val="List Number 4"/>
    <w:basedOn w:val="List4"/>
    <w:rsid w:val="00E654A9"/>
    <w:pPr>
      <w:numPr>
        <w:numId w:val="5"/>
      </w:numPr>
    </w:pPr>
  </w:style>
  <w:style w:type="paragraph" w:styleId="ListNumber5">
    <w:name w:val="List Number 5"/>
    <w:basedOn w:val="List5"/>
    <w:rsid w:val="00E654A9"/>
    <w:pPr>
      <w:numPr>
        <w:numId w:val="6"/>
      </w:numPr>
    </w:pPr>
  </w:style>
  <w:style w:type="paragraph" w:styleId="BlockText">
    <w:name w:val="Block Text"/>
    <w:basedOn w:val="Normal"/>
    <w:rsid w:val="00E65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4A9"/>
    <w:rPr>
      <w:sz w:val="16"/>
      <w:vertAlign w:val="superscript"/>
    </w:rPr>
  </w:style>
  <w:style w:type="character" w:customStyle="1" w:styleId="Symbols">
    <w:name w:val="Symbols"/>
    <w:basedOn w:val="DefaultParagraphFont"/>
    <w:rsid w:val="00E654A9"/>
    <w:rPr>
      <w:rFonts w:ascii="Symbol" w:hAnsi="Symbol"/>
    </w:rPr>
  </w:style>
  <w:style w:type="character" w:customStyle="1" w:styleId="MenuOptions">
    <w:name w:val="Menu Options"/>
    <w:basedOn w:val="DefaultParagraphFont"/>
    <w:rsid w:val="00E65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4A9"/>
    <w:rPr>
      <w:b/>
    </w:rPr>
  </w:style>
  <w:style w:type="character" w:customStyle="1" w:styleId="Underlined">
    <w:name w:val="Underlined"/>
    <w:basedOn w:val="DefaultParagraphFont"/>
    <w:rsid w:val="00E654A9"/>
    <w:rPr>
      <w:u w:val="single"/>
    </w:rPr>
  </w:style>
  <w:style w:type="paragraph" w:customStyle="1" w:styleId="TableBodyTextRight">
    <w:name w:val="Table Body Text Right"/>
    <w:basedOn w:val="TableBodyText"/>
    <w:rsid w:val="00E65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4A9"/>
    <w:rPr>
      <w:sz w:val="18"/>
    </w:rPr>
  </w:style>
  <w:style w:type="paragraph" w:customStyle="1" w:styleId="BodySmallRight">
    <w:name w:val="Body Small Right"/>
    <w:basedOn w:val="BodyTextRight"/>
    <w:rsid w:val="00E654A9"/>
    <w:rPr>
      <w:sz w:val="18"/>
      <w:szCs w:val="18"/>
    </w:rPr>
  </w:style>
  <w:style w:type="paragraph" w:customStyle="1" w:styleId="MarginEdition">
    <w:name w:val="Margin Edition"/>
    <w:basedOn w:val="MarginNote"/>
    <w:rsid w:val="00E65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4A9"/>
    <w:rPr>
      <w:sz w:val="2"/>
      <w:szCs w:val="2"/>
    </w:rPr>
  </w:style>
  <w:style w:type="character" w:customStyle="1" w:styleId="Small">
    <w:name w:val="Small"/>
    <w:basedOn w:val="DefaultParagraphFont"/>
    <w:rsid w:val="00E654A9"/>
    <w:rPr>
      <w:sz w:val="16"/>
    </w:rPr>
  </w:style>
  <w:style w:type="paragraph" w:customStyle="1" w:styleId="WideTable">
    <w:name w:val="Wide Table"/>
    <w:basedOn w:val="Normal"/>
    <w:rsid w:val="00E65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4A9"/>
  </w:style>
  <w:style w:type="paragraph" w:styleId="Quote">
    <w:name w:val="Quote"/>
    <w:basedOn w:val="Heading1"/>
    <w:link w:val="QuoteChar"/>
    <w:qFormat/>
    <w:rsid w:val="00E65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4A9"/>
    <w:pPr>
      <w:pageBreakBefore/>
    </w:pPr>
  </w:style>
  <w:style w:type="paragraph" w:customStyle="1" w:styleId="Border">
    <w:name w:val="Border"/>
    <w:basedOn w:val="Normal"/>
    <w:qFormat/>
    <w:rsid w:val="00E65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4A9"/>
    <w:rPr>
      <w:u w:val="single"/>
    </w:rPr>
  </w:style>
  <w:style w:type="character" w:customStyle="1" w:styleId="BoldandItalics">
    <w:name w:val="Bold and Italics"/>
    <w:qFormat/>
    <w:rsid w:val="00E654A9"/>
    <w:rPr>
      <w:b/>
      <w:i/>
      <w:u w:val="none"/>
    </w:rPr>
  </w:style>
  <w:style w:type="paragraph" w:styleId="BalloonText">
    <w:name w:val="Balloon Text"/>
    <w:basedOn w:val="Normal"/>
    <w:link w:val="BalloonTextChar"/>
    <w:rsid w:val="00E65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4A9"/>
    <w:pPr>
      <w:spacing w:before="0" w:after="0"/>
    </w:pPr>
  </w:style>
  <w:style w:type="paragraph" w:customStyle="1" w:styleId="BodyTextBold">
    <w:name w:val="Body Text Bold"/>
    <w:basedOn w:val="BodyText"/>
    <w:qFormat/>
    <w:rsid w:val="00E654A9"/>
    <w:rPr>
      <w:b/>
    </w:rPr>
  </w:style>
  <w:style w:type="character" w:styleId="Hyperlink">
    <w:name w:val="Hyperlink"/>
    <w:basedOn w:val="DefaultParagraphFont"/>
    <w:uiPriority w:val="99"/>
    <w:unhideWhenUsed/>
    <w:rsid w:val="00291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1616</Words>
  <Characters>10958</Characters>
  <Application>Microsoft Office Word</Application>
  <DocSecurity>0</DocSecurity>
  <Lines>391</Lines>
  <Paragraphs>216</Paragraphs>
  <ScaleCrop>false</ScaleCrop>
  <Company>Author-it Software Corporation Ltd.</Company>
  <LinksUpToDate>false</LinksUpToDate>
  <CharactersWithSpaces>12358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UEGNSG205 Commission or decommission gas distribution pipelines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2025-03-01T23:35:00Z</dcterms:created>
  <dcterms:modified xsi:type="dcterms:W3CDTF">2025-03-01T23:35:00Z</dcterms:modified>
</cp:coreProperties>
</file>