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31E" w:rsidP="00C7531E">
      <w:pPr>
        <w:pStyle w:val="Title"/>
      </w:pPr>
      <w:r>
        <w:fldChar w:fldCharType="begin"/>
      </w:r>
      <w:r>
        <w:instrText xml:space="preserve"> TITLE   \* MERGEFORMAT </w:instrText>
      </w:r>
      <w:r>
        <w:fldChar w:fldCharType="separate"/>
      </w:r>
      <w:r>
        <w:t>Assessment Requirements for UEGNSG203 Evaluate and extinguish gas fire</w:t>
      </w:r>
      <w:r>
        <w:fldChar w:fldCharType="end"/>
      </w:r>
    </w:p>
    <w:p w:rsidR="00C7531E" w:rsidP="00C7531E">
      <w:pPr>
        <w:pStyle w:val="Version"/>
        <w:sectPr w:rsidSect="00750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5AE" w:rsidP="007505AE">
      <w:pPr>
        <w:pStyle w:val="SuperHeading"/>
      </w:pPr>
      <w:r w:rsidRPr="007505AE">
        <w:t>Assessment Requirements for UEGNSG203 Evaluate and extinguish gas fire</w:t>
      </w:r>
    </w:p>
    <w:p w:rsidR="00000000" w:rsidRPr="007505AE" w:rsidP="007505AE">
      <w:pPr>
        <w:pStyle w:val="Heading1"/>
      </w:pPr>
      <w:bookmarkStart w:id="1" w:name="O_1126932"/>
      <w:bookmarkEnd w:id="1"/>
      <w:r w:rsidRPr="007505AE">
        <w:t>Modification History</w:t>
      </w:r>
    </w:p>
    <w:tbl>
      <w:tblPr>
        <w:tblW w:w="9497" w:type="dxa"/>
        <w:tblLayout w:type="fixed"/>
        <w:tblCellMar>
          <w:left w:w="62" w:type="dxa"/>
          <w:right w:w="62" w:type="dxa"/>
        </w:tblCellMar>
        <w:tblLook w:val="0000"/>
      </w:tblPr>
      <w:tblGrid>
        <w:gridCol w:w="9497"/>
      </w:tblGrid>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5AE" w:rsidP="007505AE">
            <w:pPr>
              <w:pStyle w:val="BodyText"/>
            </w:pPr>
            <w:r w:rsidRPr="007505AE">
              <w:t>Release 1. This is the first release of this unit of competency in the UEG - Gas Industry Training Package.</w:t>
            </w:r>
          </w:p>
        </w:tc>
      </w:tr>
    </w:tbl>
    <w:p w:rsidR="00000000" w:rsidRPr="007505AE" w:rsidP="007505AE">
      <w:pPr>
        <w:pStyle w:val="NoPaddingFontSize1"/>
      </w:pPr>
    </w:p>
    <w:p w:rsidR="00000000" w:rsidRPr="007505AE" w:rsidP="007505AE">
      <w:pPr>
        <w:pStyle w:val="AllowPageBreak"/>
      </w:pPr>
    </w:p>
    <w:p w:rsidR="00000000" w:rsidRPr="007505AE" w:rsidP="007505AE">
      <w:pPr>
        <w:pStyle w:val="Heading1"/>
      </w:pPr>
      <w:bookmarkStart w:id="2" w:name="O_1126933"/>
      <w:bookmarkEnd w:id="2"/>
      <w:r w:rsidRPr="007505AE">
        <w:t>Performance Evidence</w:t>
      </w:r>
    </w:p>
    <w:tbl>
      <w:tblPr>
        <w:tblW w:w="9497" w:type="dxa"/>
        <w:tblLayout w:type="fixed"/>
        <w:tblCellMar>
          <w:left w:w="62" w:type="dxa"/>
          <w:right w:w="62" w:type="dxa"/>
        </w:tblCellMar>
        <w:tblLook w:val="0000"/>
      </w:tblPr>
      <w:tblGrid>
        <w:gridCol w:w="9497"/>
      </w:tblGrid>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05AE">
            <w:pPr>
              <w:pStyle w:val="BodyText"/>
              <w:rPr>
                <w:lang w:val="en-NZ"/>
              </w:rPr>
            </w:pPr>
            <w:r w:rsidRPr="007505AE">
              <w:t xml:space="preserve">Evidence required to demonstrate competence in this unit must be relevant to and satisfy all of the requirements of the elements and performance criteria on at least two occasions and include: </w:t>
            </w:r>
          </w:p>
        </w:tc>
      </w:tr>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5AE" w:rsidP="007505AE">
            <w:pPr>
              <w:pStyle w:val="ListBullet"/>
            </w:pPr>
            <w:r w:rsidRPr="007505AE">
              <w:t>applying relevant work health and safet</w:t>
            </w:r>
            <w:r w:rsidRPr="007505AE">
              <w:t>y (WHS)/occupational health and safety (OHS) requirements, including:</w:t>
            </w:r>
          </w:p>
          <w:p w:rsidR="00000000" w:rsidRPr="007505AE" w:rsidP="007505AE">
            <w:pPr>
              <w:pStyle w:val="ListBullet2"/>
            </w:pPr>
            <w:r w:rsidRPr="007505AE">
              <w:t xml:space="preserve">actioning and reporting accidents and incidents </w:t>
            </w:r>
          </w:p>
          <w:p w:rsidR="00000000" w:rsidRPr="007505AE" w:rsidP="007505AE">
            <w:pPr>
              <w:pStyle w:val="ListBullet2"/>
            </w:pPr>
            <w:r w:rsidRPr="007505AE">
              <w:t>applying relevant legislation standards, regulations and codes of practice</w:t>
            </w:r>
          </w:p>
          <w:p w:rsidR="00000000" w:rsidRPr="007505AE" w:rsidP="007505AE">
            <w:pPr>
              <w:pStyle w:val="ListBullet2"/>
            </w:pPr>
            <w:r w:rsidRPr="007505AE">
              <w:t xml:space="preserve">applying relevant workplace policies and procedures </w:t>
            </w:r>
          </w:p>
          <w:p w:rsidR="00000000" w:rsidRPr="007505AE" w:rsidP="007505AE">
            <w:pPr>
              <w:pStyle w:val="ListBullet2"/>
            </w:pPr>
            <w:r w:rsidRPr="007505AE">
              <w:t>hazard identification and reporting</w:t>
            </w:r>
          </w:p>
          <w:p w:rsidR="00000000" w:rsidRPr="007505AE" w:rsidP="007505AE">
            <w:pPr>
              <w:pStyle w:val="ListBullet2"/>
            </w:pPr>
            <w:r w:rsidRPr="007505AE">
              <w:t>implementing risk control measures</w:t>
            </w:r>
          </w:p>
          <w:p w:rsidR="00000000" w:rsidRPr="007505AE" w:rsidP="007505AE">
            <w:pPr>
              <w:pStyle w:val="ListBullet"/>
            </w:pPr>
            <w:r w:rsidRPr="007505AE">
              <w:t xml:space="preserve">assessing the incident and recommending a safe working site or zone </w:t>
            </w:r>
          </w:p>
          <w:p w:rsidR="00000000" w:rsidRPr="007505AE" w:rsidP="007505AE">
            <w:pPr>
              <w:pStyle w:val="ListBullet"/>
            </w:pPr>
            <w:r w:rsidRPr="007505AE">
              <w:t xml:space="preserve">cleaning and maintaining the area after the work is completed in accordance with workplace procedures/policies </w:t>
            </w:r>
          </w:p>
          <w:p w:rsidR="00000000" w:rsidRPr="007505AE" w:rsidP="007505AE">
            <w:pPr>
              <w:pStyle w:val="ListBullet"/>
            </w:pPr>
            <w:r w:rsidRPr="007505AE">
              <w:t>col</w:t>
            </w:r>
            <w:r w:rsidRPr="007505AE">
              <w:t>lecting and stowing equipment, tools and personal protective equipment (PPE) after the job is completed</w:t>
            </w:r>
          </w:p>
          <w:p w:rsidR="00000000" w:rsidRPr="007505AE" w:rsidP="007505AE">
            <w:pPr>
              <w:pStyle w:val="ListBullet"/>
            </w:pPr>
            <w:r w:rsidRPr="007505AE">
              <w:t>completing required documentation and reporting</w:t>
            </w:r>
          </w:p>
          <w:p w:rsidR="00000000" w:rsidRPr="007505AE" w:rsidP="007505AE">
            <w:pPr>
              <w:pStyle w:val="ListBullet"/>
            </w:pPr>
            <w:r w:rsidRPr="007505AE">
              <w:t>confirming emergency/incident and preparing to respond to an emergency</w:t>
            </w:r>
          </w:p>
          <w:p w:rsidR="00000000" w:rsidRPr="007505AE" w:rsidP="007505AE">
            <w:pPr>
              <w:pStyle w:val="ListBullet"/>
            </w:pPr>
            <w:r w:rsidRPr="007505AE">
              <w:t>dealing with unplanned events and</w:t>
            </w:r>
            <w:r w:rsidRPr="007505AE">
              <w:t xml:space="preserve"> situations in accordance with workplace procedures in a manner that minimises risk to personnel and equipment </w:t>
            </w:r>
          </w:p>
          <w:p w:rsidR="00000000" w:rsidRPr="007505AE" w:rsidP="007505AE">
            <w:pPr>
              <w:pStyle w:val="ListBullet"/>
            </w:pPr>
            <w:r w:rsidRPr="007505AE">
              <w:t xml:space="preserve">evaluating the incident site and collecting evidence </w:t>
            </w:r>
          </w:p>
          <w:p w:rsidR="00000000" w:rsidRPr="007505AE" w:rsidP="007505AE">
            <w:pPr>
              <w:pStyle w:val="ListBullet"/>
            </w:pPr>
            <w:r w:rsidRPr="007505AE">
              <w:t>extinguishing fire using the right equipment taking into account surrounding environment a</w:t>
            </w:r>
            <w:r w:rsidRPr="007505AE">
              <w:t>nd other hazard conditions</w:t>
            </w:r>
          </w:p>
          <w:p w:rsidR="00000000" w:rsidRPr="007505AE" w:rsidP="007505AE">
            <w:pPr>
              <w:pStyle w:val="ListBullet"/>
            </w:pPr>
            <w:r w:rsidRPr="007505AE">
              <w:t>following emergency and fire response procedures</w:t>
            </w:r>
          </w:p>
          <w:p w:rsidR="00000000" w:rsidRPr="007505AE" w:rsidP="007505AE">
            <w:pPr>
              <w:pStyle w:val="ListBullet"/>
            </w:pPr>
            <w:r w:rsidRPr="007505AE">
              <w:t>identifying and evaluating threats to the integrity of gas pipelines and work site</w:t>
            </w:r>
          </w:p>
          <w:p w:rsidR="00000000" w:rsidRPr="007505AE" w:rsidP="007505AE">
            <w:pPr>
              <w:pStyle w:val="ListBullet"/>
            </w:pPr>
            <w:r w:rsidRPr="007505AE">
              <w:t xml:space="preserve">using the right extinguishing techniques and the appropriate equipment and media to extinguish at least two of the following types of fire: </w:t>
            </w:r>
          </w:p>
          <w:p w:rsidR="00000000" w:rsidRPr="007505AE" w:rsidP="007505AE">
            <w:pPr>
              <w:pStyle w:val="ListBullet2"/>
            </w:pPr>
            <w:r w:rsidRPr="007505AE">
              <w:t>a gas ground surface fire</w:t>
            </w:r>
          </w:p>
          <w:p w:rsidR="00000000" w:rsidRPr="007505AE" w:rsidP="007505AE">
            <w:pPr>
              <w:pStyle w:val="ListBullet2"/>
            </w:pPr>
            <w:r w:rsidRPr="007505AE">
              <w:t>a gas meter fire</w:t>
            </w:r>
          </w:p>
          <w:p w:rsidR="00000000" w:rsidRPr="007505AE" w:rsidP="007505AE">
            <w:pPr>
              <w:pStyle w:val="ListBullet2"/>
            </w:pPr>
            <w:r w:rsidRPr="007505AE">
              <w:t>an impinging fire</w:t>
            </w:r>
          </w:p>
          <w:p w:rsidR="00000000" w:rsidRPr="007505AE" w:rsidP="007505AE">
            <w:pPr>
              <w:pStyle w:val="ListBullet2"/>
            </w:pPr>
            <w:r w:rsidRPr="007505AE">
              <w:t>an upright fire.</w:t>
            </w:r>
          </w:p>
        </w:tc>
      </w:tr>
    </w:tbl>
    <w:p w:rsidR="00000000" w:rsidRPr="007505AE" w:rsidP="007505AE">
      <w:pPr>
        <w:pStyle w:val="NoPaddingFontSize1"/>
      </w:pPr>
    </w:p>
    <w:p w:rsidR="00000000" w:rsidRPr="007505AE" w:rsidP="007505AE">
      <w:pPr>
        <w:pStyle w:val="AllowPageBreak"/>
      </w:pPr>
    </w:p>
    <w:p w:rsidR="00000000" w:rsidRPr="007505AE" w:rsidP="007505AE">
      <w:pPr>
        <w:pStyle w:val="Heading1"/>
      </w:pPr>
      <w:bookmarkStart w:id="3" w:name="O_1126934"/>
      <w:bookmarkEnd w:id="3"/>
      <w:r w:rsidRPr="007505AE">
        <w:t>Knowledge Evidence</w:t>
      </w:r>
    </w:p>
    <w:tbl>
      <w:tblPr>
        <w:tblW w:w="9497" w:type="dxa"/>
        <w:tblLayout w:type="fixed"/>
        <w:tblCellMar>
          <w:left w:w="62" w:type="dxa"/>
          <w:right w:w="62" w:type="dxa"/>
        </w:tblCellMar>
        <w:tblLook w:val="0000"/>
      </w:tblPr>
      <w:tblGrid>
        <w:gridCol w:w="9497"/>
      </w:tblGrid>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05AE">
            <w:pPr>
              <w:pStyle w:val="BodyText"/>
              <w:rPr>
                <w:lang w:val="en-NZ"/>
              </w:rPr>
            </w:pPr>
            <w:r w:rsidRPr="007505AE">
              <w:t xml:space="preserve">Evidence required to demonstrate competence in this unit must be relevant to and satisfy all of the requirements of the elements and performance criteria and include knowledge of: </w:t>
            </w:r>
          </w:p>
        </w:tc>
      </w:tr>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5AE" w:rsidP="007505AE">
            <w:pPr>
              <w:pStyle w:val="ListBullet"/>
            </w:pPr>
            <w:r w:rsidRPr="007505AE">
              <w:t>criteria for determining whether to monitor, extinguis</w:t>
            </w:r>
            <w:r w:rsidRPr="007505AE">
              <w:t>h or isolate a gas fire</w:t>
            </w:r>
          </w:p>
          <w:p w:rsidR="00000000" w:rsidRPr="007505AE" w:rsidP="007505AE">
            <w:pPr>
              <w:pStyle w:val="ListBullet"/>
            </w:pPr>
            <w:r w:rsidRPr="007505AE">
              <w:t xml:space="preserve">different causes of fire </w:t>
            </w:r>
          </w:p>
          <w:p w:rsidR="00000000" w:rsidRPr="007505AE" w:rsidP="007505AE">
            <w:pPr>
              <w:pStyle w:val="ListBullet"/>
            </w:pPr>
            <w:r w:rsidRPr="007505AE">
              <w:t xml:space="preserve">extinguishing techniques </w:t>
            </w:r>
          </w:p>
          <w:p w:rsidR="00000000" w:rsidRPr="007505AE" w:rsidP="007505AE">
            <w:pPr>
              <w:pStyle w:val="ListBullet"/>
            </w:pPr>
            <w:r w:rsidRPr="007505AE">
              <w:t>hazardous substances and dangerous goods</w:t>
            </w:r>
          </w:p>
          <w:p w:rsidR="00000000" w:rsidRPr="007505AE" w:rsidP="007505AE">
            <w:pPr>
              <w:pStyle w:val="ListBullet"/>
            </w:pPr>
            <w:r w:rsidRPr="007505AE">
              <w:t>hazards, risk assessments and control measures</w:t>
            </w:r>
          </w:p>
          <w:p w:rsidR="00000000" w:rsidRPr="007505AE" w:rsidP="007505AE">
            <w:pPr>
              <w:pStyle w:val="ListBullet"/>
            </w:pPr>
            <w:r w:rsidRPr="007505AE">
              <w:t xml:space="preserve">relevant legislation, industry standards, regulations and codes of practice </w:t>
            </w:r>
          </w:p>
          <w:p w:rsidR="00000000" w:rsidRPr="007505AE" w:rsidP="007505AE">
            <w:pPr>
              <w:pStyle w:val="ListBullet"/>
            </w:pPr>
            <w:r w:rsidRPr="007505AE">
              <w:t>relevant WHS/OH</w:t>
            </w:r>
            <w:r w:rsidRPr="007505AE">
              <w:t xml:space="preserve">S legislated requirements </w:t>
            </w:r>
          </w:p>
          <w:p w:rsidR="00000000" w:rsidRPr="007505AE" w:rsidP="007505AE">
            <w:pPr>
              <w:pStyle w:val="ListBullet"/>
            </w:pPr>
            <w:r w:rsidRPr="007505AE">
              <w:t xml:space="preserve">relevant workplace documentation, report and records </w:t>
            </w:r>
          </w:p>
          <w:p w:rsidR="00000000" w:rsidRPr="007505AE" w:rsidP="007505AE">
            <w:pPr>
              <w:pStyle w:val="ListBullet"/>
            </w:pPr>
            <w:r w:rsidRPr="007505AE">
              <w:t xml:space="preserve">relevant workplace policies and procedures including gas isolation </w:t>
            </w:r>
          </w:p>
          <w:p w:rsidR="00000000" w:rsidRPr="007505AE" w:rsidP="007505AE">
            <w:pPr>
              <w:pStyle w:val="ListBullet"/>
            </w:pPr>
            <w:r w:rsidRPr="007505AE">
              <w:t xml:space="preserve">sources of reignition </w:t>
            </w:r>
          </w:p>
          <w:p w:rsidR="00000000" w:rsidRPr="007505AE" w:rsidP="007505AE">
            <w:pPr>
              <w:pStyle w:val="ListBullet"/>
            </w:pPr>
            <w:r w:rsidRPr="007505AE">
              <w:t>the impact of fires on the operating conditions of the gas assets including:</w:t>
            </w:r>
          </w:p>
          <w:p w:rsidR="00000000" w:rsidRPr="007505AE" w:rsidP="007505AE">
            <w:pPr>
              <w:pStyle w:val="ListBullet2"/>
            </w:pPr>
            <w:r w:rsidRPr="007505AE">
              <w:t>gas fl</w:t>
            </w:r>
            <w:r w:rsidRPr="007505AE">
              <w:t>ow</w:t>
            </w:r>
          </w:p>
          <w:p w:rsidR="00000000" w:rsidRPr="007505AE" w:rsidP="007505AE">
            <w:pPr>
              <w:pStyle w:val="ListBullet2"/>
            </w:pPr>
            <w:r w:rsidRPr="007505AE">
              <w:t>integrity of pipe and cylinder material</w:t>
            </w:r>
          </w:p>
          <w:p w:rsidR="00000000" w:rsidRPr="007505AE" w:rsidP="007505AE">
            <w:pPr>
              <w:pStyle w:val="ListBullet2"/>
            </w:pPr>
            <w:r w:rsidRPr="007505AE">
              <w:t>pressure fluctuations</w:t>
            </w:r>
          </w:p>
          <w:p w:rsidR="00000000" w:rsidRPr="007505AE" w:rsidP="007505AE">
            <w:pPr>
              <w:pStyle w:val="ListBullet"/>
            </w:pPr>
            <w:r w:rsidRPr="007505AE">
              <w:t>the properties of gases and gas fires</w:t>
            </w:r>
          </w:p>
          <w:p w:rsidR="00000000" w:rsidRPr="007505AE" w:rsidP="007505AE">
            <w:pPr>
              <w:pStyle w:val="ListBullet"/>
            </w:pPr>
            <w:r w:rsidRPr="007505AE">
              <w:t xml:space="preserve">types of extinguishing media for gas fires </w:t>
            </w:r>
          </w:p>
          <w:p w:rsidR="00000000" w:rsidRPr="007505AE" w:rsidP="007505AE">
            <w:pPr>
              <w:pStyle w:val="ListBullet"/>
            </w:pPr>
            <w:r w:rsidRPr="007505AE">
              <w:t xml:space="preserve">types of personal protective clothing and equipment </w:t>
            </w:r>
          </w:p>
          <w:p w:rsidR="00000000" w:rsidRPr="007505AE" w:rsidP="007505AE">
            <w:pPr>
              <w:pStyle w:val="ListBullet"/>
            </w:pPr>
            <w:r w:rsidRPr="007505AE">
              <w:t>WHS/OHS hazard control measures and risk assessments.</w:t>
            </w:r>
          </w:p>
        </w:tc>
      </w:tr>
    </w:tbl>
    <w:p w:rsidR="00000000" w:rsidRPr="007505AE" w:rsidP="007505AE">
      <w:pPr>
        <w:pStyle w:val="NoPaddingFontSize1"/>
      </w:pPr>
    </w:p>
    <w:p w:rsidR="00000000" w:rsidRPr="007505AE" w:rsidP="007505AE">
      <w:pPr>
        <w:pStyle w:val="AllowPageBreak"/>
      </w:pPr>
    </w:p>
    <w:p w:rsidR="00000000" w:rsidRPr="007505AE" w:rsidP="007505AE">
      <w:pPr>
        <w:pStyle w:val="Heading1"/>
      </w:pPr>
      <w:bookmarkStart w:id="4" w:name="O_1126935"/>
      <w:bookmarkEnd w:id="4"/>
      <w:r w:rsidRPr="007505AE">
        <w:t>Assessment Conditions</w:t>
      </w:r>
    </w:p>
    <w:tbl>
      <w:tblPr>
        <w:tblW w:w="9497" w:type="dxa"/>
        <w:tblLayout w:type="fixed"/>
        <w:tblCellMar>
          <w:left w:w="62" w:type="dxa"/>
          <w:right w:w="62" w:type="dxa"/>
        </w:tblCellMar>
        <w:tblLook w:val="0000"/>
      </w:tblPr>
      <w:tblGrid>
        <w:gridCol w:w="9497"/>
      </w:tblGrid>
      <w:tr w:rsidTr="00750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5AE" w:rsidP="007505AE">
            <w:pPr>
              <w:pStyle w:val="BodyText"/>
            </w:pPr>
            <w:r w:rsidRPr="007505AE">
              <w:t xml:space="preserve">Assessors must hold credentials specified within the Standards for Registered Training Organisations current at the time of assessment. </w:t>
            </w:r>
          </w:p>
          <w:p w:rsidR="00000000" w:rsidRPr="007505AE" w:rsidP="007505AE">
            <w:pPr>
              <w:pStyle w:val="BodyText"/>
            </w:pPr>
            <w:r w:rsidRPr="007505AE">
              <w:t>Assessment must satisf</w:t>
            </w:r>
            <w:r w:rsidRPr="007505AE">
              <w:t>y the Principles of Assessment and Rules of Evidence and all regulatory requirements included within the Standards for Registered Training Organisations current at the time of assessment.</w:t>
            </w:r>
          </w:p>
          <w:p w:rsidR="00000000" w:rsidRPr="007505AE" w:rsidP="007505AE">
            <w:pPr>
              <w:pStyle w:val="BodyText"/>
            </w:pPr>
            <w:r w:rsidRPr="007505AE">
              <w:t xml:space="preserve">Assessment must occur in simulated workplace operational situations </w:t>
            </w:r>
            <w:r w:rsidRPr="007505AE">
              <w:t>that replicate fire conditions. Use of alternative similar gaseous fuels is appropriate.</w:t>
            </w:r>
          </w:p>
          <w:p w:rsidR="00000000" w:rsidRPr="007505AE" w:rsidP="007505AE">
            <w:pPr>
              <w:pStyle w:val="BodyText"/>
            </w:pPr>
            <w:r w:rsidRPr="007505AE">
              <w:t>Assessment processes and techniques must be appropriate to the language, literacy and numeracy requirements of the work being performed and the needs of the candidate.</w:t>
            </w:r>
          </w:p>
          <w:p w:rsidR="00000000" w:rsidRPr="007505AE" w:rsidP="007505AE">
            <w:pPr>
              <w:pStyle w:val="BodyText"/>
            </w:pPr>
            <w:r w:rsidRPr="007505AE">
              <w:t>Resources for assessment must include access to:</w:t>
            </w:r>
          </w:p>
          <w:p w:rsidR="00000000" w:rsidRPr="007505AE" w:rsidP="007505AE">
            <w:pPr>
              <w:pStyle w:val="ListBullet"/>
            </w:pPr>
            <w:r w:rsidRPr="007505AE">
              <w:t>a range of relevant exercises, case studies and/or other simulations</w:t>
            </w:r>
          </w:p>
          <w:p w:rsidR="00000000" w:rsidRPr="007505AE" w:rsidP="007505AE">
            <w:pPr>
              <w:pStyle w:val="ListBullet"/>
            </w:pPr>
            <w:r w:rsidRPr="007505AE">
              <w:t xml:space="preserve">relevant and appropriate materials, tools, equipment and personal protective equipment (PPE) currently used in industry </w:t>
            </w:r>
          </w:p>
          <w:p w:rsidR="00000000" w:rsidRPr="007505AE" w:rsidP="007505AE">
            <w:pPr>
              <w:pStyle w:val="ListBullet"/>
            </w:pPr>
            <w:r w:rsidRPr="007505AE">
              <w:t>applicable docu</w:t>
            </w:r>
            <w:r w:rsidRPr="007505AE">
              <w:t>mentation, including workplace procedures, equipment specifications, regulations, codes of practice and operation manuals.</w:t>
            </w:r>
          </w:p>
        </w:tc>
      </w:tr>
    </w:tbl>
    <w:p w:rsidR="00000000" w:rsidRPr="007505AE" w:rsidP="007505AE">
      <w:pPr>
        <w:pStyle w:val="NoPaddingFontSize1"/>
      </w:pPr>
    </w:p>
    <w:p w:rsidR="00000000" w:rsidRPr="007505AE" w:rsidP="007505AE">
      <w:pPr>
        <w:pStyle w:val="AllowPageBreak"/>
      </w:pPr>
    </w:p>
    <w:p w:rsidR="00000000" w:rsidRPr="007505AE" w:rsidP="007505AE">
      <w:pPr>
        <w:pStyle w:val="Heading1"/>
      </w:pPr>
      <w:bookmarkStart w:id="5" w:name="O_1126938"/>
      <w:bookmarkEnd w:id="5"/>
      <w:r w:rsidRPr="007505AE">
        <w:t>Links</w:t>
      </w:r>
    </w:p>
    <w:p w:rsidR="00000000" w:rsidRPr="007505AE" w:rsidP="00C7531E">
      <w:pPr>
        <w:pStyle w:val="BodyText"/>
      </w:pPr>
      <w:r w:rsidRPr="007505A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F3228">
        <w:rPr>
          <w:rStyle w:val="Hyperlink"/>
        </w:rPr>
        <w:t>https://vetnet.gov.au/Pages/TrainingDocs.aspx?q=6a6c032e-ffcb-4f3d-8063-415efbd261e8</w:t>
      </w:r>
      <w:r>
        <w:fldChar w:fldCharType="end"/>
      </w:r>
    </w:p>
    <w:p w:rsidR="00000000" w:rsidRPr="007505AE" w:rsidP="007505AE"/>
    <w:sectPr w:rsidSect="00750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AE" w:rsidRPr="00C7531E" w:rsidP="00C7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E" w:rsidP="00750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31E" w:rsidP="00750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531E" w:rsidP="00750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5AE" w:rsidRPr="00C7531E" w:rsidP="00C75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31E" w:rsidRPr="002D2AF8" w:rsidP="007505AE">
    <w:pPr>
      <w:pStyle w:val="Header"/>
      <w:framePr w:wrap="around"/>
    </w:pPr>
    <w:r>
      <w:fldChar w:fldCharType="begin"/>
    </w:r>
    <w:r>
      <w:instrText xml:space="preserve"> TITLE   \* MERGEFORMAT </w:instrText>
    </w:r>
    <w:r>
      <w:fldChar w:fldCharType="separate"/>
    </w:r>
    <w:r>
      <w:t>Assessment Requirements for UEGNSG203 Evaluate and extinguish gas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7531E" w:rsidP="00750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CA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47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4A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5AE"/>
    <w:pPr>
      <w:spacing w:before="360" w:after="60"/>
      <w:outlineLvl w:val="0"/>
    </w:pPr>
    <w:rPr>
      <w:sz w:val="32"/>
    </w:rPr>
  </w:style>
  <w:style w:type="paragraph" w:styleId="Heading2">
    <w:name w:val="heading 2"/>
    <w:basedOn w:val="HeadingBase"/>
    <w:next w:val="BodyText"/>
    <w:link w:val="Heading2Char"/>
    <w:qFormat/>
    <w:rsid w:val="007505AE"/>
    <w:pPr>
      <w:keepLines/>
      <w:spacing w:before="240" w:after="120"/>
      <w:outlineLvl w:val="1"/>
    </w:pPr>
    <w:rPr>
      <w:sz w:val="28"/>
      <w:szCs w:val="40"/>
    </w:rPr>
  </w:style>
  <w:style w:type="paragraph" w:styleId="Heading3">
    <w:name w:val="heading 3"/>
    <w:basedOn w:val="HeadingBase"/>
    <w:next w:val="BodyText"/>
    <w:link w:val="Heading3Char"/>
    <w:qFormat/>
    <w:rsid w:val="007505AE"/>
    <w:pPr>
      <w:spacing w:before="180" w:after="120"/>
      <w:outlineLvl w:val="2"/>
    </w:pPr>
    <w:rPr>
      <w:spacing w:val="-10"/>
      <w:kern w:val="32"/>
    </w:rPr>
  </w:style>
  <w:style w:type="paragraph" w:styleId="Heading4">
    <w:name w:val="heading 4"/>
    <w:basedOn w:val="HeadingBase"/>
    <w:next w:val="BodyText"/>
    <w:link w:val="Heading4Char"/>
    <w:qFormat/>
    <w:rsid w:val="007505AE"/>
    <w:pPr>
      <w:spacing w:before="160" w:after="120"/>
      <w:outlineLvl w:val="3"/>
    </w:pPr>
    <w:rPr>
      <w:sz w:val="22"/>
    </w:rPr>
  </w:style>
  <w:style w:type="paragraph" w:styleId="Heading5">
    <w:name w:val="heading 5"/>
    <w:basedOn w:val="HeadingBase"/>
    <w:next w:val="Normal"/>
    <w:link w:val="Heading5Char"/>
    <w:qFormat/>
    <w:rsid w:val="007505AE"/>
    <w:pPr>
      <w:spacing w:before="80"/>
      <w:outlineLvl w:val="4"/>
    </w:pPr>
    <w:rPr>
      <w:color w:val="918585"/>
      <w:sz w:val="20"/>
    </w:rPr>
  </w:style>
  <w:style w:type="paragraph" w:styleId="Heading6">
    <w:name w:val="heading 6"/>
    <w:basedOn w:val="HeadingBase"/>
    <w:next w:val="Normal"/>
    <w:link w:val="Heading6Char"/>
    <w:qFormat/>
    <w:rsid w:val="007505AE"/>
    <w:pPr>
      <w:spacing w:before="60"/>
      <w:outlineLvl w:val="5"/>
    </w:pPr>
    <w:rPr>
      <w:color w:val="918585"/>
      <w:sz w:val="20"/>
    </w:rPr>
  </w:style>
  <w:style w:type="paragraph" w:styleId="Heading7">
    <w:name w:val="heading 7"/>
    <w:basedOn w:val="Normal"/>
    <w:next w:val="Normal"/>
    <w:link w:val="Heading7Char"/>
    <w:qFormat/>
    <w:rsid w:val="007505AE"/>
    <w:pPr>
      <w:ind w:left="720"/>
      <w:outlineLvl w:val="6"/>
    </w:pPr>
    <w:rPr>
      <w:i/>
    </w:rPr>
  </w:style>
  <w:style w:type="paragraph" w:styleId="Heading8">
    <w:name w:val="heading 8"/>
    <w:basedOn w:val="Normal"/>
    <w:next w:val="Normal"/>
    <w:link w:val="Heading8Char"/>
    <w:qFormat/>
    <w:rsid w:val="007505AE"/>
    <w:pPr>
      <w:ind w:left="720"/>
      <w:outlineLvl w:val="7"/>
    </w:pPr>
    <w:rPr>
      <w:i/>
    </w:rPr>
  </w:style>
  <w:style w:type="paragraph" w:styleId="Heading9">
    <w:name w:val="heading 9"/>
    <w:basedOn w:val="Normal"/>
    <w:next w:val="Normal"/>
    <w:link w:val="Heading9Char"/>
    <w:qFormat/>
    <w:rsid w:val="007505AE"/>
    <w:pPr>
      <w:ind w:left="720"/>
      <w:outlineLvl w:val="8"/>
    </w:pPr>
    <w:rPr>
      <w:i/>
    </w:rPr>
  </w:style>
  <w:style w:type="character" w:default="1" w:styleId="DefaultParagraphFont">
    <w:name w:val="Default Paragraph Font"/>
    <w:uiPriority w:val="1"/>
    <w:unhideWhenUsed/>
    <w:rsid w:val="00750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5AE"/>
  </w:style>
  <w:style w:type="character" w:customStyle="1" w:styleId="Heading1Char">
    <w:name w:val="Heading 1 Char"/>
    <w:basedOn w:val="DefaultParagraphFont"/>
    <w:link w:val="Heading1"/>
    <w:rsid w:val="007505AE"/>
    <w:rPr>
      <w:rFonts w:ascii="Times New Roman" w:eastAsia="Times New Roman" w:hAnsi="Times New Roman" w:cs="Times New Roman"/>
      <w:b/>
      <w:sz w:val="32"/>
      <w:szCs w:val="20"/>
      <w:lang w:eastAsia="en-US"/>
    </w:rPr>
  </w:style>
  <w:style w:type="paragraph" w:styleId="BodyText">
    <w:name w:val="Body Text"/>
    <w:basedOn w:val="Normal"/>
    <w:link w:val="BodyTextChar"/>
    <w:rsid w:val="00750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5AE"/>
    <w:rPr>
      <w:rFonts w:ascii="Times New Roman" w:eastAsia="Times New Roman" w:hAnsi="Times New Roman" w:cs="Times New Roman"/>
      <w:sz w:val="24"/>
      <w:lang w:eastAsia="en-US"/>
    </w:rPr>
  </w:style>
  <w:style w:type="paragraph" w:styleId="ListBullet">
    <w:name w:val="List Bullet"/>
    <w:basedOn w:val="List"/>
    <w:rsid w:val="007505AE"/>
    <w:pPr>
      <w:numPr>
        <w:numId w:val="12"/>
      </w:numPr>
      <w:tabs>
        <w:tab w:val="clear" w:pos="340"/>
      </w:tabs>
      <w:spacing w:before="40" w:after="40"/>
    </w:pPr>
  </w:style>
  <w:style w:type="paragraph" w:styleId="ListBullet2">
    <w:name w:val="List Bullet 2"/>
    <w:basedOn w:val="List2"/>
    <w:rsid w:val="007505AE"/>
    <w:pPr>
      <w:numPr>
        <w:numId w:val="13"/>
      </w:numPr>
      <w:tabs>
        <w:tab w:val="clear" w:pos="680"/>
      </w:tabs>
    </w:pPr>
  </w:style>
  <w:style w:type="paragraph" w:customStyle="1" w:styleId="SuperHeading">
    <w:name w:val="SuperHeading"/>
    <w:basedOn w:val="Normal"/>
    <w:rsid w:val="007505AE"/>
    <w:pPr>
      <w:spacing w:before="240" w:after="120"/>
      <w:outlineLvl w:val="0"/>
    </w:pPr>
    <w:rPr>
      <w:rFonts w:ascii="Times New Roman" w:hAnsi="Times New Roman"/>
      <w:b/>
      <w:sz w:val="32"/>
    </w:rPr>
  </w:style>
  <w:style w:type="paragraph" w:customStyle="1" w:styleId="AllowPageBreak">
    <w:name w:val="AllowPageBreak"/>
    <w:rsid w:val="007505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0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5AE"/>
    <w:rPr>
      <w:rFonts w:ascii="Courier New" w:eastAsia="Times New Roman" w:hAnsi="Courier New" w:cs="Times New Roman"/>
      <w:i/>
      <w:szCs w:val="20"/>
      <w:lang w:eastAsia="en-US"/>
    </w:rPr>
  </w:style>
  <w:style w:type="paragraph" w:customStyle="1" w:styleId="HeadingBase">
    <w:name w:val="Heading Base"/>
    <w:rsid w:val="00750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5AE"/>
    <w:pPr>
      <w:tabs>
        <w:tab w:val="right" w:leader="dot" w:pos="9072"/>
      </w:tabs>
      <w:ind w:left="567"/>
    </w:pPr>
    <w:rPr>
      <w:szCs w:val="22"/>
    </w:rPr>
  </w:style>
  <w:style w:type="paragraph" w:customStyle="1" w:styleId="TOCBase">
    <w:name w:val="TOC Base"/>
    <w:rsid w:val="00750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5AE"/>
    <w:pPr>
      <w:tabs>
        <w:tab w:val="right" w:leader="dot" w:pos="9072"/>
      </w:tabs>
      <w:spacing w:before="40" w:after="40"/>
      <w:ind w:left="284"/>
    </w:pPr>
    <w:rPr>
      <w:rFonts w:ascii="Times New Roman" w:hAnsi="Times New Roman"/>
    </w:rPr>
  </w:style>
  <w:style w:type="paragraph" w:styleId="TOC1">
    <w:name w:val="toc 1"/>
    <w:basedOn w:val="TOCBase"/>
    <w:next w:val="Normal"/>
    <w:rsid w:val="00750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5AE"/>
    <w:rPr>
      <w:rFonts w:ascii="Times New Roman" w:eastAsia="Times New Roman" w:hAnsi="Times New Roman" w:cs="Times New Roman"/>
      <w:sz w:val="16"/>
      <w:lang w:eastAsia="en-US"/>
    </w:rPr>
  </w:style>
  <w:style w:type="paragraph" w:styleId="Title">
    <w:name w:val="Title"/>
    <w:basedOn w:val="HeadingBase"/>
    <w:link w:val="TitleChar"/>
    <w:qFormat/>
    <w:rsid w:val="007505AE"/>
    <w:pPr>
      <w:spacing w:before="5040"/>
      <w:jc w:val="center"/>
    </w:pPr>
    <w:rPr>
      <w:sz w:val="48"/>
      <w:szCs w:val="72"/>
      <w:lang w:val="en-US"/>
    </w:rPr>
  </w:style>
  <w:style w:type="character" w:customStyle="1" w:styleId="TitleChar">
    <w:name w:val="Title Char"/>
    <w:basedOn w:val="DefaultParagraphFont"/>
    <w:link w:val="Title"/>
    <w:rsid w:val="00750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5AE"/>
    <w:pPr>
      <w:tabs>
        <w:tab w:val="left" w:pos="3600"/>
        <w:tab w:val="left" w:pos="3958"/>
      </w:tabs>
    </w:pPr>
  </w:style>
  <w:style w:type="paragraph" w:styleId="List">
    <w:name w:val="List"/>
    <w:basedOn w:val="BodyText"/>
    <w:next w:val="BodyText"/>
    <w:rsid w:val="007505AE"/>
    <w:pPr>
      <w:tabs>
        <w:tab w:val="left" w:pos="340"/>
      </w:tabs>
      <w:spacing w:before="60" w:after="60"/>
      <w:ind w:left="340" w:hanging="340"/>
    </w:pPr>
  </w:style>
  <w:style w:type="paragraph" w:customStyle="1" w:styleId="Note">
    <w:name w:val="Note"/>
    <w:basedOn w:val="BodyText"/>
    <w:rsid w:val="007505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5AE"/>
    <w:rPr>
      <w:b/>
      <w:spacing w:val="0"/>
    </w:rPr>
  </w:style>
  <w:style w:type="paragraph" w:customStyle="1" w:styleId="SuperTitle">
    <w:name w:val="SuperTitle"/>
    <w:basedOn w:val="Title"/>
    <w:rsid w:val="007505AE"/>
    <w:pPr>
      <w:framePr w:wrap="auto" w:hAnchor="text" w:y="6049"/>
    </w:pPr>
    <w:rPr>
      <w:color w:val="000000"/>
      <w:sz w:val="40"/>
    </w:rPr>
  </w:style>
  <w:style w:type="paragraph" w:customStyle="1" w:styleId="TOCTitle">
    <w:name w:val="TOCTitle"/>
    <w:basedOn w:val="Heading1"/>
    <w:rsid w:val="007505AE"/>
    <w:pPr>
      <w:spacing w:after="240"/>
      <w:jc w:val="center"/>
      <w:outlineLvl w:val="9"/>
    </w:pPr>
    <w:rPr>
      <w:caps/>
    </w:rPr>
  </w:style>
  <w:style w:type="paragraph" w:customStyle="1" w:styleId="Version">
    <w:name w:val="Version"/>
    <w:rsid w:val="00750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5AE"/>
    <w:pPr>
      <w:keepNext w:val="0"/>
      <w:tabs>
        <w:tab w:val="right" w:pos="4176"/>
      </w:tabs>
      <w:ind w:left="198" w:hanging="198"/>
    </w:pPr>
    <w:rPr>
      <w:rFonts w:ascii="Garamond" w:hAnsi="Garamond"/>
    </w:rPr>
  </w:style>
  <w:style w:type="paragraph" w:styleId="IndexHeading">
    <w:name w:val="index heading"/>
    <w:basedOn w:val="Normal"/>
    <w:next w:val="Index1"/>
    <w:semiHidden/>
    <w:rsid w:val="007505AE"/>
    <w:pPr>
      <w:spacing w:before="120" w:after="120"/>
    </w:pPr>
    <w:rPr>
      <w:rFonts w:ascii="Arial" w:hAnsi="Arial"/>
      <w:b/>
      <w:color w:val="918585"/>
      <w:sz w:val="24"/>
    </w:rPr>
  </w:style>
  <w:style w:type="paragraph" w:styleId="Header">
    <w:name w:val="header"/>
    <w:basedOn w:val="Normal"/>
    <w:link w:val="HeaderChar"/>
    <w:rsid w:val="00750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5AE"/>
    <w:rPr>
      <w:rFonts w:ascii="Times New Roman" w:eastAsia="Times New Roman" w:hAnsi="Times New Roman" w:cs="Times New Roman"/>
      <w:sz w:val="16"/>
      <w:szCs w:val="20"/>
      <w:lang w:val="en-GB" w:eastAsia="en-US"/>
    </w:rPr>
  </w:style>
  <w:style w:type="paragraph" w:customStyle="1" w:styleId="Chapter">
    <w:name w:val="Chapter"/>
    <w:basedOn w:val="Normal"/>
    <w:rsid w:val="007505AE"/>
    <w:pPr>
      <w:spacing w:before="240"/>
    </w:pPr>
    <w:rPr>
      <w:rFonts w:ascii="Times New Roman" w:hAnsi="Times New Roman"/>
      <w:smallCaps/>
      <w:spacing w:val="80"/>
      <w:sz w:val="28"/>
    </w:rPr>
  </w:style>
  <w:style w:type="paragraph" w:customStyle="1" w:styleId="InChapter">
    <w:name w:val="InChapter"/>
    <w:basedOn w:val="Heading3"/>
    <w:rsid w:val="007505AE"/>
    <w:pPr>
      <w:spacing w:after="240"/>
      <w:outlineLvl w:val="9"/>
    </w:pPr>
    <w:rPr>
      <w:noProof/>
    </w:rPr>
  </w:style>
  <w:style w:type="paragraph" w:styleId="Index2">
    <w:name w:val="index 2"/>
    <w:basedOn w:val="Normal"/>
    <w:next w:val="Normal"/>
    <w:semiHidden/>
    <w:rsid w:val="007505AE"/>
    <w:pPr>
      <w:tabs>
        <w:tab w:val="right" w:pos="4176"/>
      </w:tabs>
      <w:ind w:left="568" w:hanging="284"/>
    </w:pPr>
    <w:rPr>
      <w:rFonts w:ascii="Garamond" w:hAnsi="Garamond"/>
    </w:rPr>
  </w:style>
  <w:style w:type="paragraph" w:customStyle="1" w:styleId="Byline">
    <w:name w:val="Byline"/>
    <w:rsid w:val="00750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5AE"/>
    <w:pPr>
      <w:tabs>
        <w:tab w:val="clear" w:pos="3600"/>
        <w:tab w:val="clear" w:pos="3958"/>
      </w:tabs>
      <w:jc w:val="right"/>
    </w:pPr>
  </w:style>
  <w:style w:type="character" w:styleId="Emphasis">
    <w:name w:val="Emphasis"/>
    <w:basedOn w:val="DefaultParagraphFont"/>
    <w:qFormat/>
    <w:rsid w:val="007505AE"/>
    <w:rPr>
      <w:i/>
    </w:rPr>
  </w:style>
  <w:style w:type="paragraph" w:styleId="Caption">
    <w:name w:val="caption"/>
    <w:basedOn w:val="BodyText"/>
    <w:next w:val="Normal"/>
    <w:qFormat/>
    <w:rsid w:val="007505AE"/>
    <w:pPr>
      <w:framePr w:w="2268" w:hSpace="181" w:vSpace="181" w:wrap="around" w:vAnchor="text" w:hAnchor="page" w:x="1135" w:y="285" w:anchorLock="1"/>
    </w:pPr>
    <w:rPr>
      <w:i/>
    </w:rPr>
  </w:style>
  <w:style w:type="paragraph" w:customStyle="1" w:styleId="MiniTOCTitle">
    <w:name w:val="MiniTOCTitle"/>
    <w:basedOn w:val="Heading4"/>
    <w:rsid w:val="007505AE"/>
    <w:pPr>
      <w:spacing w:before="240"/>
      <w:outlineLvl w:val="9"/>
    </w:pPr>
    <w:rPr>
      <w:noProof/>
      <w:sz w:val="24"/>
    </w:rPr>
  </w:style>
  <w:style w:type="paragraph" w:customStyle="1" w:styleId="MiniTOCItem">
    <w:name w:val="MiniTOCItem"/>
    <w:basedOn w:val="ListBullet"/>
    <w:rsid w:val="007505AE"/>
    <w:pPr>
      <w:numPr>
        <w:numId w:val="0"/>
      </w:numPr>
      <w:tabs>
        <w:tab w:val="right" w:leader="dot" w:pos="6521"/>
      </w:tabs>
      <w:spacing w:before="0" w:after="0"/>
    </w:pPr>
  </w:style>
  <w:style w:type="paragraph" w:customStyle="1" w:styleId="TOFTitle">
    <w:name w:val="TOFTitle"/>
    <w:basedOn w:val="TOCTitle"/>
    <w:rsid w:val="007505AE"/>
  </w:style>
  <w:style w:type="paragraph" w:styleId="TableofFigures">
    <w:name w:val="table of figures"/>
    <w:basedOn w:val="Normal"/>
    <w:next w:val="Normal"/>
    <w:semiHidden/>
    <w:rsid w:val="007505AE"/>
    <w:pPr>
      <w:tabs>
        <w:tab w:val="right" w:leader="dot" w:pos="9072"/>
      </w:tabs>
      <w:ind w:left="970" w:hanging="403"/>
    </w:pPr>
    <w:rPr>
      <w:rFonts w:ascii="Times New Roman" w:hAnsi="Times New Roman"/>
      <w:b/>
    </w:rPr>
  </w:style>
  <w:style w:type="paragraph" w:styleId="ListNumber">
    <w:name w:val="List Number"/>
    <w:basedOn w:val="List"/>
    <w:rsid w:val="007505AE"/>
    <w:pPr>
      <w:numPr>
        <w:numId w:val="15"/>
      </w:numPr>
      <w:tabs>
        <w:tab w:val="clear" w:pos="340"/>
      </w:tabs>
    </w:pPr>
  </w:style>
  <w:style w:type="character" w:customStyle="1" w:styleId="WingdingSymbols">
    <w:name w:val="Wingding Symbols"/>
    <w:rsid w:val="007505AE"/>
    <w:rPr>
      <w:rFonts w:ascii="Wingdings" w:hAnsi="Wingdings"/>
    </w:rPr>
  </w:style>
  <w:style w:type="paragraph" w:customStyle="1" w:styleId="TableHeading">
    <w:name w:val="Table Heading"/>
    <w:basedOn w:val="HeadingBase"/>
    <w:rsid w:val="007505AE"/>
    <w:pPr>
      <w:keepLines/>
      <w:pBdr>
        <w:bottom w:val="single" w:sz="6" w:space="1" w:color="918585"/>
      </w:pBdr>
      <w:spacing w:before="240"/>
    </w:pPr>
  </w:style>
  <w:style w:type="character" w:customStyle="1" w:styleId="HotSpot">
    <w:name w:val="HotSpot"/>
    <w:rsid w:val="007505AE"/>
    <w:rPr>
      <w:color w:val="0033CC"/>
      <w:u w:val="none"/>
    </w:rPr>
  </w:style>
  <w:style w:type="paragraph" w:customStyle="1" w:styleId="BodyTextRight">
    <w:name w:val="Body Text Right"/>
    <w:basedOn w:val="BodyText"/>
    <w:rsid w:val="007505AE"/>
    <w:pPr>
      <w:spacing w:before="0" w:after="0"/>
      <w:jc w:val="right"/>
    </w:pPr>
  </w:style>
  <w:style w:type="paragraph" w:styleId="Index3">
    <w:name w:val="index 3"/>
    <w:basedOn w:val="ListNumber2"/>
    <w:next w:val="Normal"/>
    <w:semiHidden/>
    <w:rsid w:val="007505AE"/>
    <w:pPr>
      <w:numPr>
        <w:numId w:val="0"/>
      </w:numPr>
      <w:tabs>
        <w:tab w:val="right" w:leader="dot" w:pos="4176"/>
      </w:tabs>
    </w:pPr>
  </w:style>
  <w:style w:type="paragraph" w:styleId="ListNumber2">
    <w:name w:val="List Number 2"/>
    <w:basedOn w:val="List2"/>
    <w:rsid w:val="007505AE"/>
    <w:pPr>
      <w:numPr>
        <w:numId w:val="10"/>
      </w:numPr>
      <w:tabs>
        <w:tab w:val="clear" w:pos="1060"/>
      </w:tabs>
    </w:pPr>
  </w:style>
  <w:style w:type="paragraph" w:customStyle="1" w:styleId="MarginNote">
    <w:name w:val="Margin Note"/>
    <w:basedOn w:val="BodyText"/>
    <w:rsid w:val="00750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5AE"/>
    <w:rPr>
      <w:sz w:val="32"/>
    </w:rPr>
  </w:style>
  <w:style w:type="paragraph" w:customStyle="1" w:styleId="HeadingProcedure">
    <w:name w:val="Heading Procedure"/>
    <w:basedOn w:val="HeadingBase"/>
    <w:next w:val="Normal"/>
    <w:rsid w:val="007505AE"/>
    <w:pPr>
      <w:tabs>
        <w:tab w:val="left" w:pos="0"/>
      </w:tabs>
      <w:spacing w:before="120" w:after="60"/>
    </w:pPr>
    <w:rPr>
      <w:i/>
      <w:color w:val="918585"/>
      <w:sz w:val="22"/>
    </w:rPr>
  </w:style>
  <w:style w:type="paragraph" w:customStyle="1" w:styleId="TableBodyText">
    <w:name w:val="Table Body Text"/>
    <w:basedOn w:val="BodyText"/>
    <w:rsid w:val="007505AE"/>
    <w:pPr>
      <w:spacing w:before="60" w:after="60"/>
    </w:pPr>
  </w:style>
  <w:style w:type="paragraph" w:styleId="ListContinue">
    <w:name w:val="List Continue"/>
    <w:basedOn w:val="List"/>
    <w:rsid w:val="007505AE"/>
    <w:pPr>
      <w:ind w:firstLine="0"/>
    </w:pPr>
  </w:style>
  <w:style w:type="paragraph" w:customStyle="1" w:styleId="ListNote">
    <w:name w:val="List Note"/>
    <w:basedOn w:val="List"/>
    <w:rsid w:val="007505AE"/>
    <w:pPr>
      <w:pBdr>
        <w:top w:val="single" w:sz="6" w:space="2" w:color="918585"/>
        <w:bottom w:val="single" w:sz="6" w:space="2" w:color="918585"/>
      </w:pBdr>
      <w:tabs>
        <w:tab w:val="left" w:pos="1021"/>
      </w:tabs>
      <w:ind w:firstLine="0"/>
    </w:pPr>
  </w:style>
  <w:style w:type="paragraph" w:customStyle="1" w:styleId="Warning">
    <w:name w:val="Warning"/>
    <w:basedOn w:val="BodyText"/>
    <w:rsid w:val="007505AE"/>
    <w:pPr>
      <w:shd w:val="clear" w:color="auto" w:fill="D9D9D9"/>
      <w:tabs>
        <w:tab w:val="left" w:pos="992"/>
      </w:tabs>
      <w:ind w:left="119" w:right="119"/>
    </w:pPr>
    <w:rPr>
      <w:sz w:val="20"/>
    </w:rPr>
  </w:style>
  <w:style w:type="paragraph" w:customStyle="1" w:styleId="MarginIcons">
    <w:name w:val="Margin Icons"/>
    <w:basedOn w:val="BodyText"/>
    <w:rsid w:val="00750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5AE"/>
    <w:rPr>
      <w:rFonts w:ascii="Courier New" w:hAnsi="Courier New"/>
    </w:rPr>
  </w:style>
  <w:style w:type="paragraph" w:customStyle="1" w:styleId="NoteBullet">
    <w:name w:val="Note Bullet"/>
    <w:basedOn w:val="Note"/>
    <w:rsid w:val="007505AE"/>
    <w:pPr>
      <w:tabs>
        <w:tab w:val="clear" w:pos="680"/>
      </w:tabs>
      <w:spacing w:before="60" w:after="60"/>
    </w:pPr>
  </w:style>
  <w:style w:type="paragraph" w:customStyle="1" w:styleId="SubHeading2">
    <w:name w:val="SubHeading2"/>
    <w:basedOn w:val="HeadingBase"/>
    <w:rsid w:val="007505AE"/>
    <w:pPr>
      <w:spacing w:before="240" w:after="60"/>
    </w:pPr>
    <w:rPr>
      <w:sz w:val="20"/>
    </w:rPr>
  </w:style>
  <w:style w:type="paragraph" w:customStyle="1" w:styleId="SubHeading1">
    <w:name w:val="SubHeading1"/>
    <w:basedOn w:val="HeadingBase"/>
    <w:rsid w:val="007505AE"/>
    <w:pPr>
      <w:spacing w:before="240" w:after="60"/>
    </w:pPr>
    <w:rPr>
      <w:color w:val="918585"/>
      <w:sz w:val="22"/>
    </w:rPr>
  </w:style>
  <w:style w:type="paragraph" w:customStyle="1" w:styleId="SideHeading">
    <w:name w:val="Side Heading"/>
    <w:basedOn w:val="HeadingBase"/>
    <w:rsid w:val="00750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5AE"/>
    <w:pPr>
      <w:tabs>
        <w:tab w:val="num" w:pos="360"/>
      </w:tabs>
    </w:pPr>
  </w:style>
  <w:style w:type="paragraph" w:styleId="PlainText">
    <w:name w:val="Plain Text"/>
    <w:basedOn w:val="Normal"/>
    <w:link w:val="PlainTextChar"/>
    <w:rsid w:val="007505AE"/>
    <w:rPr>
      <w:sz w:val="20"/>
    </w:rPr>
  </w:style>
  <w:style w:type="character" w:customStyle="1" w:styleId="PlainTextChar">
    <w:name w:val="Plain Text Char"/>
    <w:basedOn w:val="DefaultParagraphFont"/>
    <w:link w:val="PlainText"/>
    <w:rsid w:val="007505AE"/>
    <w:rPr>
      <w:rFonts w:ascii="Courier New" w:eastAsia="Times New Roman" w:hAnsi="Courier New" w:cs="Times New Roman"/>
      <w:sz w:val="20"/>
      <w:szCs w:val="20"/>
      <w:lang w:eastAsia="en-US"/>
    </w:rPr>
  </w:style>
  <w:style w:type="character" w:customStyle="1" w:styleId="MenuOption">
    <w:name w:val="Menu Option"/>
    <w:basedOn w:val="DefaultParagraphFont"/>
    <w:rsid w:val="007505AE"/>
    <w:rPr>
      <w:b/>
      <w:smallCaps/>
    </w:rPr>
  </w:style>
  <w:style w:type="paragraph" w:customStyle="1" w:styleId="TableListNumber">
    <w:name w:val="Table List Number"/>
    <w:basedOn w:val="ListNumber"/>
    <w:rsid w:val="007505AE"/>
    <w:pPr>
      <w:numPr>
        <w:numId w:val="0"/>
      </w:numPr>
    </w:pPr>
  </w:style>
  <w:style w:type="paragraph" w:styleId="TOC4">
    <w:name w:val="toc 4"/>
    <w:basedOn w:val="TOCBase"/>
    <w:next w:val="Normal"/>
    <w:semiHidden/>
    <w:rsid w:val="007505AE"/>
    <w:pPr>
      <w:tabs>
        <w:tab w:val="right" w:leader="dot" w:pos="9071"/>
      </w:tabs>
      <w:ind w:left="1701"/>
    </w:pPr>
  </w:style>
  <w:style w:type="paragraph" w:customStyle="1" w:styleId="ListAlpha">
    <w:name w:val="List Alpha"/>
    <w:basedOn w:val="List"/>
    <w:rsid w:val="007505AE"/>
    <w:pPr>
      <w:numPr>
        <w:numId w:val="9"/>
      </w:numPr>
    </w:pPr>
  </w:style>
  <w:style w:type="paragraph" w:customStyle="1" w:styleId="ListAlpha2">
    <w:name w:val="List Alpha 2"/>
    <w:basedOn w:val="List2"/>
    <w:rsid w:val="007505AE"/>
    <w:pPr>
      <w:numPr>
        <w:numId w:val="8"/>
      </w:numPr>
    </w:pPr>
  </w:style>
  <w:style w:type="paragraph" w:styleId="List2">
    <w:name w:val="List 2"/>
    <w:basedOn w:val="BodyText"/>
    <w:rsid w:val="007505AE"/>
    <w:pPr>
      <w:tabs>
        <w:tab w:val="left" w:pos="680"/>
      </w:tabs>
      <w:spacing w:before="60" w:after="60"/>
      <w:ind w:left="680" w:hanging="340"/>
    </w:pPr>
  </w:style>
  <w:style w:type="paragraph" w:styleId="List3">
    <w:name w:val="List 3"/>
    <w:basedOn w:val="BodyText"/>
    <w:rsid w:val="007505AE"/>
    <w:pPr>
      <w:tabs>
        <w:tab w:val="left" w:pos="1021"/>
      </w:tabs>
      <w:spacing w:before="60" w:after="60"/>
      <w:ind w:left="1020" w:hanging="340"/>
    </w:pPr>
  </w:style>
  <w:style w:type="paragraph" w:styleId="List4">
    <w:name w:val="List 4"/>
    <w:basedOn w:val="BodyText"/>
    <w:rsid w:val="007505AE"/>
    <w:pPr>
      <w:tabs>
        <w:tab w:val="left" w:pos="1361"/>
      </w:tabs>
      <w:spacing w:before="60" w:after="60"/>
      <w:ind w:left="1361" w:hanging="340"/>
    </w:pPr>
  </w:style>
  <w:style w:type="paragraph" w:styleId="List5">
    <w:name w:val="List 5"/>
    <w:basedOn w:val="BodyText"/>
    <w:rsid w:val="007505AE"/>
    <w:pPr>
      <w:tabs>
        <w:tab w:val="left" w:pos="1701"/>
      </w:tabs>
      <w:spacing w:before="60" w:after="60"/>
      <w:ind w:left="1701" w:hanging="340"/>
    </w:pPr>
  </w:style>
  <w:style w:type="paragraph" w:styleId="ListBullet3">
    <w:name w:val="List Bullet 3"/>
    <w:basedOn w:val="List3"/>
    <w:rsid w:val="007505AE"/>
    <w:pPr>
      <w:numPr>
        <w:numId w:val="14"/>
      </w:numPr>
      <w:tabs>
        <w:tab w:val="clear" w:pos="1021"/>
      </w:tabs>
      <w:ind w:left="1037" w:hanging="357"/>
    </w:pPr>
  </w:style>
  <w:style w:type="paragraph" w:styleId="ListBullet4">
    <w:name w:val="List Bullet 4"/>
    <w:basedOn w:val="List4"/>
    <w:rsid w:val="007505AE"/>
    <w:pPr>
      <w:numPr>
        <w:numId w:val="3"/>
      </w:numPr>
      <w:tabs>
        <w:tab w:val="clear" w:pos="1361"/>
      </w:tabs>
    </w:pPr>
  </w:style>
  <w:style w:type="paragraph" w:styleId="ListBullet5">
    <w:name w:val="List Bullet 5"/>
    <w:basedOn w:val="List5"/>
    <w:rsid w:val="007505AE"/>
    <w:pPr>
      <w:numPr>
        <w:numId w:val="4"/>
      </w:numPr>
    </w:pPr>
  </w:style>
  <w:style w:type="paragraph" w:styleId="ListContinue2">
    <w:name w:val="List Continue 2"/>
    <w:basedOn w:val="List2"/>
    <w:rsid w:val="007505AE"/>
    <w:pPr>
      <w:ind w:firstLine="0"/>
    </w:pPr>
  </w:style>
  <w:style w:type="paragraph" w:styleId="ListContinue3">
    <w:name w:val="List Continue 3"/>
    <w:basedOn w:val="List3"/>
    <w:rsid w:val="007505AE"/>
    <w:pPr>
      <w:ind w:left="1021" w:firstLine="0"/>
    </w:pPr>
  </w:style>
  <w:style w:type="paragraph" w:styleId="ListContinue4">
    <w:name w:val="List Continue 4"/>
    <w:basedOn w:val="List4"/>
    <w:rsid w:val="007505AE"/>
    <w:pPr>
      <w:ind w:firstLine="0"/>
    </w:pPr>
  </w:style>
  <w:style w:type="paragraph" w:styleId="ListContinue5">
    <w:name w:val="List Continue 5"/>
    <w:basedOn w:val="List5"/>
    <w:rsid w:val="007505AE"/>
    <w:pPr>
      <w:ind w:firstLine="0"/>
    </w:pPr>
  </w:style>
  <w:style w:type="paragraph" w:styleId="ListNumber3">
    <w:name w:val="List Number 3"/>
    <w:basedOn w:val="List3"/>
    <w:rsid w:val="007505AE"/>
    <w:pPr>
      <w:numPr>
        <w:numId w:val="5"/>
      </w:numPr>
    </w:pPr>
  </w:style>
  <w:style w:type="paragraph" w:styleId="ListNumber4">
    <w:name w:val="List Number 4"/>
    <w:basedOn w:val="List4"/>
    <w:rsid w:val="007505AE"/>
    <w:pPr>
      <w:numPr>
        <w:numId w:val="6"/>
      </w:numPr>
    </w:pPr>
  </w:style>
  <w:style w:type="paragraph" w:styleId="ListNumber5">
    <w:name w:val="List Number 5"/>
    <w:basedOn w:val="List5"/>
    <w:rsid w:val="007505AE"/>
    <w:pPr>
      <w:numPr>
        <w:numId w:val="7"/>
      </w:numPr>
    </w:pPr>
  </w:style>
  <w:style w:type="paragraph" w:styleId="BlockText">
    <w:name w:val="Block Text"/>
    <w:basedOn w:val="Normal"/>
    <w:rsid w:val="007505AE"/>
    <w:pPr>
      <w:spacing w:after="120"/>
      <w:ind w:left="1440" w:right="1440"/>
    </w:pPr>
  </w:style>
  <w:style w:type="character" w:customStyle="1" w:styleId="Subscript">
    <w:name w:val="Subscript"/>
    <w:basedOn w:val="DefaultParagraphFont"/>
    <w:rsid w:val="007505AE"/>
    <w:rPr>
      <w:sz w:val="16"/>
      <w:vertAlign w:val="subscript"/>
    </w:rPr>
  </w:style>
  <w:style w:type="character" w:customStyle="1" w:styleId="Superscript">
    <w:name w:val="Superscript"/>
    <w:basedOn w:val="DefaultParagraphFont"/>
    <w:rsid w:val="007505AE"/>
    <w:rPr>
      <w:sz w:val="16"/>
      <w:vertAlign w:val="superscript"/>
    </w:rPr>
  </w:style>
  <w:style w:type="character" w:customStyle="1" w:styleId="Symbols">
    <w:name w:val="Symbols"/>
    <w:basedOn w:val="DefaultParagraphFont"/>
    <w:rsid w:val="007505AE"/>
    <w:rPr>
      <w:rFonts w:ascii="Symbol" w:hAnsi="Symbol"/>
    </w:rPr>
  </w:style>
  <w:style w:type="character" w:customStyle="1" w:styleId="MenuOptions">
    <w:name w:val="Menu Options"/>
    <w:basedOn w:val="DefaultParagraphFont"/>
    <w:rsid w:val="007505AE"/>
    <w:rPr>
      <w:rFonts w:ascii="Arial Narrow" w:hAnsi="Arial Narrow"/>
      <w:smallCaps/>
    </w:rPr>
  </w:style>
  <w:style w:type="character" w:customStyle="1" w:styleId="Buttons">
    <w:name w:val="Buttons"/>
    <w:basedOn w:val="DefaultParagraphFont"/>
    <w:rsid w:val="007505AE"/>
    <w:rPr>
      <w:b/>
    </w:rPr>
  </w:style>
  <w:style w:type="character" w:customStyle="1" w:styleId="Underlined">
    <w:name w:val="Underlined"/>
    <w:basedOn w:val="DefaultParagraphFont"/>
    <w:rsid w:val="007505AE"/>
    <w:rPr>
      <w:u w:val="single"/>
    </w:rPr>
  </w:style>
  <w:style w:type="paragraph" w:customStyle="1" w:styleId="TableBodyTextRight">
    <w:name w:val="Table Body Text Right"/>
    <w:basedOn w:val="TableBodyText"/>
    <w:rsid w:val="007505AE"/>
    <w:pPr>
      <w:widowControl w:val="0"/>
      <w:autoSpaceDE w:val="0"/>
      <w:autoSpaceDN w:val="0"/>
      <w:adjustRightInd w:val="0"/>
      <w:jc w:val="right"/>
    </w:pPr>
    <w:rPr>
      <w:rFonts w:cs="Arial"/>
      <w:szCs w:val="18"/>
    </w:rPr>
  </w:style>
  <w:style w:type="paragraph" w:customStyle="1" w:styleId="CopyrightText">
    <w:name w:val="Copyright Text"/>
    <w:basedOn w:val="BodyText"/>
    <w:rsid w:val="007505AE"/>
    <w:rPr>
      <w:sz w:val="18"/>
    </w:rPr>
  </w:style>
  <w:style w:type="paragraph" w:customStyle="1" w:styleId="BodySmallRight">
    <w:name w:val="Body Small Right"/>
    <w:basedOn w:val="BodyTextRight"/>
    <w:rsid w:val="007505AE"/>
    <w:rPr>
      <w:sz w:val="18"/>
      <w:szCs w:val="18"/>
    </w:rPr>
  </w:style>
  <w:style w:type="paragraph" w:customStyle="1" w:styleId="MarginEdition">
    <w:name w:val="Margin Edition"/>
    <w:basedOn w:val="MarginNote"/>
    <w:rsid w:val="007505AE"/>
    <w:pPr>
      <w:spacing w:before="0" w:after="0"/>
    </w:pPr>
    <w:rPr>
      <w:rFonts w:ascii="Times New Roman" w:hAnsi="Times New Roman"/>
      <w:color w:val="999999"/>
    </w:rPr>
  </w:style>
  <w:style w:type="paragraph" w:customStyle="1" w:styleId="Spacer">
    <w:name w:val="Spacer"/>
    <w:basedOn w:val="Normal"/>
    <w:rsid w:val="007505AE"/>
    <w:rPr>
      <w:sz w:val="2"/>
      <w:szCs w:val="2"/>
    </w:rPr>
  </w:style>
  <w:style w:type="character" w:customStyle="1" w:styleId="Small">
    <w:name w:val="Small"/>
    <w:basedOn w:val="DefaultParagraphFont"/>
    <w:rsid w:val="007505AE"/>
    <w:rPr>
      <w:sz w:val="16"/>
    </w:rPr>
  </w:style>
  <w:style w:type="paragraph" w:customStyle="1" w:styleId="WideTable">
    <w:name w:val="Wide Table"/>
    <w:basedOn w:val="Normal"/>
    <w:rsid w:val="007505AE"/>
    <w:pPr>
      <w:ind w:left="-1418"/>
    </w:pPr>
    <w:rPr>
      <w:sz w:val="2"/>
      <w:szCs w:val="2"/>
    </w:rPr>
  </w:style>
  <w:style w:type="character" w:styleId="PageNumber">
    <w:name w:val="page number"/>
    <w:basedOn w:val="DefaultParagraphFont"/>
    <w:rsid w:val="007505AE"/>
  </w:style>
  <w:style w:type="paragraph" w:styleId="Quote">
    <w:name w:val="Quote"/>
    <w:basedOn w:val="Heading1"/>
    <w:link w:val="QuoteChar"/>
    <w:qFormat/>
    <w:rsid w:val="007505AE"/>
    <w:rPr>
      <w:b w:val="0"/>
      <w:sz w:val="72"/>
      <w:szCs w:val="72"/>
      <w:lang w:val="en-NZ"/>
    </w:rPr>
  </w:style>
  <w:style w:type="character" w:customStyle="1" w:styleId="QuoteChar">
    <w:name w:val="Quote Char"/>
    <w:basedOn w:val="DefaultParagraphFont"/>
    <w:link w:val="Quote"/>
    <w:rsid w:val="00750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5AE"/>
    <w:pPr>
      <w:pageBreakBefore/>
    </w:pPr>
  </w:style>
  <w:style w:type="paragraph" w:customStyle="1" w:styleId="Border">
    <w:name w:val="Border"/>
    <w:basedOn w:val="Normal"/>
    <w:qFormat/>
    <w:rsid w:val="00750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5AE"/>
    <w:rPr>
      <w:b/>
      <w:bCs/>
      <w:i/>
      <w:iCs/>
      <w:color w:val="auto"/>
    </w:rPr>
  </w:style>
  <w:style w:type="paragraph" w:styleId="IntenseQuote">
    <w:name w:val="Intense Quote"/>
    <w:basedOn w:val="Normal"/>
    <w:next w:val="Normal"/>
    <w:link w:val="IntenseQuoteChar"/>
    <w:uiPriority w:val="30"/>
    <w:qFormat/>
    <w:rsid w:val="00750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5AE"/>
    <w:rPr>
      <w:smallCaps/>
      <w:color w:val="auto"/>
      <w:u w:val="single"/>
    </w:rPr>
  </w:style>
  <w:style w:type="character" w:styleId="IntenseReference">
    <w:name w:val="Intense Reference"/>
    <w:basedOn w:val="DefaultParagraphFont"/>
    <w:uiPriority w:val="32"/>
    <w:qFormat/>
    <w:rsid w:val="007505AE"/>
    <w:rPr>
      <w:b/>
      <w:bCs/>
      <w:smallCaps/>
      <w:color w:val="auto"/>
      <w:spacing w:val="5"/>
      <w:u w:val="single"/>
    </w:rPr>
  </w:style>
  <w:style w:type="paragraph" w:customStyle="1" w:styleId="2ColumnHeading">
    <w:name w:val="2Column Heading"/>
    <w:basedOn w:val="BodyText"/>
    <w:qFormat/>
    <w:rsid w:val="007505AE"/>
    <w:pPr>
      <w:spacing w:after="60"/>
      <w:ind w:left="-2268"/>
    </w:pPr>
    <w:rPr>
      <w:b/>
    </w:rPr>
  </w:style>
  <w:style w:type="paragraph" w:customStyle="1" w:styleId="Heading1TOC">
    <w:name w:val="Heading1 TOC"/>
    <w:basedOn w:val="Normal"/>
    <w:qFormat/>
    <w:rsid w:val="007505AE"/>
    <w:pPr>
      <w:spacing w:before="240" w:after="120"/>
    </w:pPr>
    <w:rPr>
      <w:rFonts w:ascii="Times New Roman" w:hAnsi="Times New Roman"/>
      <w:b/>
      <w:sz w:val="32"/>
    </w:rPr>
  </w:style>
  <w:style w:type="paragraph" w:customStyle="1" w:styleId="Heading2TOC">
    <w:name w:val="Heading2 TOC"/>
    <w:basedOn w:val="Normal"/>
    <w:qFormat/>
    <w:rsid w:val="007505AE"/>
    <w:pPr>
      <w:spacing w:before="240" w:after="60"/>
    </w:pPr>
    <w:rPr>
      <w:rFonts w:ascii="Times New Roman" w:hAnsi="Times New Roman"/>
      <w:b/>
      <w:sz w:val="28"/>
    </w:rPr>
  </w:style>
  <w:style w:type="character" w:customStyle="1" w:styleId="Underline">
    <w:name w:val="Underline"/>
    <w:basedOn w:val="DefaultParagraphFont"/>
    <w:qFormat/>
    <w:rsid w:val="007505AE"/>
    <w:rPr>
      <w:u w:val="single"/>
    </w:rPr>
  </w:style>
  <w:style w:type="character" w:customStyle="1" w:styleId="BoldandItalics">
    <w:name w:val="Bold and Italics"/>
    <w:qFormat/>
    <w:rsid w:val="007505AE"/>
    <w:rPr>
      <w:b/>
      <w:i/>
      <w:u w:val="none"/>
    </w:rPr>
  </w:style>
  <w:style w:type="paragraph" w:styleId="BalloonText">
    <w:name w:val="Balloon Text"/>
    <w:basedOn w:val="Normal"/>
    <w:link w:val="BalloonTextChar"/>
    <w:rsid w:val="007505AE"/>
    <w:rPr>
      <w:rFonts w:ascii="Tahoma" w:hAnsi="Tahoma" w:cs="Tahoma"/>
      <w:sz w:val="16"/>
      <w:szCs w:val="16"/>
    </w:rPr>
  </w:style>
  <w:style w:type="character" w:customStyle="1" w:styleId="BalloonTextChar">
    <w:name w:val="Balloon Text Char"/>
    <w:basedOn w:val="DefaultParagraphFont"/>
    <w:link w:val="BalloonText"/>
    <w:rsid w:val="00750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5AE"/>
    <w:rPr>
      <w:b/>
      <w:color w:val="660033"/>
      <w:spacing w:val="0"/>
    </w:rPr>
  </w:style>
  <w:style w:type="paragraph" w:customStyle="1" w:styleId="Nameditemlist">
    <w:name w:val="Named item list"/>
    <w:basedOn w:val="BodyText"/>
    <w:qFormat/>
    <w:rsid w:val="007505AE"/>
    <w:pPr>
      <w:tabs>
        <w:tab w:val="left" w:pos="2835"/>
      </w:tabs>
      <w:ind w:left="2835" w:hanging="2835"/>
    </w:pPr>
  </w:style>
  <w:style w:type="paragraph" w:customStyle="1" w:styleId="BodyTextnopadding">
    <w:name w:val="Body Text no padding"/>
    <w:basedOn w:val="BodyText"/>
    <w:qFormat/>
    <w:rsid w:val="007505AE"/>
    <w:pPr>
      <w:spacing w:before="0" w:after="0"/>
    </w:pPr>
  </w:style>
  <w:style w:type="paragraph" w:customStyle="1" w:styleId="BodyTextBold">
    <w:name w:val="Body Text Bold"/>
    <w:basedOn w:val="BodyText"/>
    <w:qFormat/>
    <w:rsid w:val="007505AE"/>
    <w:rPr>
      <w:b/>
    </w:rPr>
  </w:style>
  <w:style w:type="character" w:styleId="Hyperlink">
    <w:name w:val="Hyperlink"/>
    <w:basedOn w:val="DefaultParagraphFont"/>
    <w:uiPriority w:val="99"/>
    <w:unhideWhenUsed/>
    <w:rsid w:val="00C75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3771</Characters>
  <Application>Microsoft Office Word</Application>
  <DocSecurity>0</DocSecurity>
  <Lines>91</Lines>
  <Paragraphs>70</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UEGNSG203 Evaluate and extinguish gas fire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