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912" w:rsidP="00377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UEGNSG142 Conduct isolations under the permit to work system for gas industry work sites</w:t>
      </w:r>
      <w:r>
        <w:fldChar w:fldCharType="end"/>
      </w:r>
    </w:p>
    <w:p w:rsidR="00377912" w:rsidP="00377912">
      <w:pPr>
        <w:pStyle w:val="Version"/>
        <w:sectPr w:rsidSect="00E44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4EDE" w:rsidP="00E44EDE">
      <w:pPr>
        <w:pStyle w:val="SuperHeading"/>
      </w:pPr>
      <w:r w:rsidRPr="00E44EDE">
        <w:t>UEGNSG142 Conduct isolations under the permit to work system for gas industry work sites</w:t>
      </w:r>
    </w:p>
    <w:p w:rsidR="00000000" w:rsidRPr="00E44EDE" w:rsidP="00E44EDE">
      <w:pPr>
        <w:pStyle w:val="Heading1"/>
      </w:pPr>
      <w:bookmarkStart w:id="1" w:name="O_1158220"/>
      <w:bookmarkEnd w:id="1"/>
      <w:r w:rsidRPr="00E44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Release 2: This is the second release of this unit of competency in the UEG Gas Industry Training Package.</w:t>
            </w:r>
          </w:p>
          <w:p w:rsidR="00000000" w:rsidRPr="00E44EDE" w:rsidP="00E44EDE">
            <w:pPr>
              <w:pStyle w:val="ListBullet"/>
            </w:pPr>
            <w:r w:rsidRPr="00E44EDE">
              <w:t xml:space="preserve">Minor typographic error corrected in Pre-requisite Unit code. </w:t>
            </w:r>
          </w:p>
          <w:p w:rsidR="00000000" w:rsidRPr="00E44EDE" w:rsidP="00E44EDE">
            <w:pPr>
              <w:pStyle w:val="BodyText"/>
            </w:pPr>
            <w:r w:rsidRPr="00E44EDE">
              <w:t>Release 1: This is the first release of this unit of competency in the UEG Gas Industry Training Package.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2" w:name="O_1158219"/>
      <w:bookmarkEnd w:id="2"/>
      <w:r w:rsidRPr="00E44E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This unit involves the skills and knowledge required t</w:t>
            </w:r>
            <w:r w:rsidRPr="00E44EDE">
              <w:t xml:space="preserve">o plan and conduct isolation, de-isolation and restoration under the permit to work system for a gas industry work site in accordance with relevant legislation, industry standards, codes of practice and workplace procedures. </w:t>
            </w:r>
          </w:p>
          <w:p w:rsidR="00000000" w:rsidRPr="00E44EDE" w:rsidP="00E44EDE">
            <w:pPr>
              <w:pStyle w:val="BodyText"/>
            </w:pPr>
            <w:r w:rsidRPr="00E44EDE">
              <w:t xml:space="preserve">It includes conducting energy </w:t>
            </w:r>
            <w:r w:rsidRPr="00E44EDE">
              <w:t>source isolation, de-isolation and restoration under permit to work system for a gas industry work site and completing relevant documentation.</w:t>
            </w:r>
          </w:p>
          <w:p w:rsidR="00000000" w:rsidRPr="00E44EDE" w:rsidP="00E44EDE">
            <w:pPr>
              <w:pStyle w:val="BodyText"/>
            </w:pPr>
            <w:r w:rsidRPr="00E44EDE">
              <w:t>The application of the skills and knowledge described in this unit may require a license or permit to practice in</w:t>
            </w:r>
            <w:r w:rsidRPr="00E44EDE">
              <w:t xml:space="preserve"> the workplace.</w:t>
            </w:r>
          </w:p>
          <w:p w:rsidR="00000000" w:rsidRPr="00E44EDE" w:rsidP="00E44EDE">
            <w:pPr>
              <w:pStyle w:val="BodyText"/>
            </w:pPr>
            <w:r w:rsidRPr="00E44EDE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3" w:name="O_1158218"/>
      <w:bookmarkEnd w:id="3"/>
      <w:r w:rsidRPr="00E44E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MSMWHS217 Gas test atmospheres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4" w:name="O_1158217"/>
      <w:bookmarkEnd w:id="4"/>
      <w:r w:rsidRPr="00E44E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 xml:space="preserve">Gas Cross Discipline 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5" w:name="O_1158216"/>
      <w:bookmarkEnd w:id="5"/>
      <w:r w:rsidRPr="00E44E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Gas Industry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6" w:name="O_1158215"/>
      <w:bookmarkEnd w:id="6"/>
      <w:r w:rsidRPr="00E44ED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PERFORMANCE CRITERIA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 xml:space="preserve">Elements describe the essential </w:t>
            </w:r>
            <w:r w:rsidRPr="00E44ED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 xml:space="preserve">Performance criteria describe the performance needed to </w:t>
            </w:r>
            <w:r w:rsidRPr="00E44EDE">
              <w:t>demonstrate achievement of the element.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rPr>
                <w:rStyle w:val="SpecialBold"/>
              </w:rPr>
              <w:t>Prepare for isolation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Work health and safety (WHS)/occupational health and safety (OHS), environmental and sustainable energy policies, and workpl</w:t>
            </w:r>
            <w:r w:rsidRPr="00E44EDE">
              <w:t>ace procedures for the work site are identified, obtained and applied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 xml:space="preserve">Plans, specifications and instructions are obtained and interpreted to determine job requirements 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Job requirements and workplace procedures for the work are discussed with relevant person/s to confirm the work schedule and respective responsibilities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Hazards are identified, WHS/OHS risks are assessed and control measures are prioritised, impleme</w:t>
            </w:r>
            <w:r w:rsidRPr="00E44EDE">
              <w:t>nted and monitored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Responsibilities under the relevant work permit/notification is obtained and confirmed to access, isolate/de-isolate systems and perform the work in accordance with regulatory requirements a</w:t>
            </w:r>
            <w:r w:rsidRPr="00E44EDE">
              <w:t>nd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Energy source isolation points are identified and communicated to the work party in accordance with requirements and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Person/s and equipment, tools and personal protective equipment (PPE) required for the work are identified, coordinated, scheduled, obtained and checked for correct operation and safety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Resources, including pe</w:t>
            </w:r>
            <w:r w:rsidRPr="00E44EDE">
              <w:t>rsons and equipment required, are identified, scheduled, coordinated and confirmed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Appropriate person/s are consulted to ensure the work is coordinated effectively with others involved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Third-party issues, including low voltage electrical wor</w:t>
            </w:r>
            <w:r w:rsidRPr="00E44EDE">
              <w:t xml:space="preserve">k, are referred to relevant person/s in accordance with workplace procedures 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Persons participating in the work, including plant operators and contractors, are briefed and responsibilities coordinated and authorised by permits to work, as required,</w:t>
            </w:r>
            <w:r w:rsidRPr="00E44EDE">
              <w:t xml:space="preserve">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Site preparation, safety plan and the work schedule are confirmed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rPr>
                <w:rStyle w:val="SpecialBold"/>
              </w:rPr>
              <w:t>Conduct energy source</w:t>
            </w:r>
            <w:r w:rsidRPr="00E44EDE">
              <w:t xml:space="preserve"> </w:t>
            </w:r>
            <w:r w:rsidRPr="00E44EDE">
              <w:rPr>
                <w:rStyle w:val="SpecialBold"/>
              </w:rPr>
              <w:t>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WHS/OHS, risk control measures, schedule of work and workplace procedures for carrying out the work are followed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 xml:space="preserve">Materials, tools, equipment, personal protective equipment (PPE) and measuring devices required for the isolation are selected and used </w:t>
            </w:r>
            <w:r w:rsidRPr="00E44EDE">
              <w:t>correctly and safely in accordance with manufacturer instructions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Work is carried out to industry standards without waste of materials or damage to apparatus, circuits and the surrounding environment or services using sustainable energy principles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Hazard warnings and safety signs are recognised and WHS/OHS risks and incidents reported to authorised person/s for directions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Energy source isolation is completed, tagged, locked out and documented on work permit in accordance with workplace procedures and job requirements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Unplanned events and non-routine problems encountered when conducting isolations are identified and a</w:t>
            </w:r>
            <w:r w:rsidRPr="00E44EDE">
              <w:t>ctioned in accordance with requirements and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Quality and safety checks of the work are undertaken in accordance with industry standards and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rPr>
                <w:rStyle w:val="SpecialBold"/>
              </w:rPr>
              <w:t>Conduct de-isolation and restoration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WHS/OHS risk control measures and workplace procedures for completing the work are followed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De-isolation and restoration is performed, tags removed and results recorded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 xml:space="preserve">Tools, equipment and any surplus </w:t>
            </w:r>
            <w:r w:rsidRPr="00E44EDE">
              <w:t>resources and materials are cleaned, checked and securely stored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t>De-isolations are confirmed with other person/s involved in, or affected by, the work in accordance with workplace procedures</w:t>
            </w:r>
          </w:p>
        </w:tc>
      </w:tr>
      <w:tr w:rsidTr="00E44E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EDE">
            <w:pPr>
              <w:pStyle w:val="BodyText"/>
              <w:rPr>
                <w:lang w:val="en-NZ"/>
              </w:rPr>
            </w:pPr>
            <w:r w:rsidRPr="00E44ED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Work comple</w:t>
            </w:r>
            <w:r w:rsidRPr="00E44EDE">
              <w:t>tion documentation, including relevant permits, are completed accurately and provided to appropriate person/s in accordance with workplace procedures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7" w:name="O_1158214"/>
      <w:bookmarkEnd w:id="7"/>
      <w:r w:rsidRPr="00E44E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Foundation skills esse</w:t>
            </w:r>
            <w:r w:rsidRPr="00E44EDE">
              <w:t>ntial to performance are explicit in the performance criteria of this unit of competency.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8" w:name="O_1158213"/>
      <w:bookmarkEnd w:id="8"/>
      <w:r w:rsidRPr="00E44E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Range is restricted to essential operating conditions and any other variables essential to the work environment.</w:t>
            </w:r>
          </w:p>
          <w:p w:rsidR="00000000" w:rsidRPr="00E44EDE" w:rsidP="00E44EDE">
            <w:pPr>
              <w:pStyle w:val="BodyText"/>
            </w:pPr>
            <w:r w:rsidRPr="00E44EDE">
              <w:t>Non-essentia</w:t>
            </w:r>
            <w:r w:rsidRPr="00E44EDE">
              <w:t>l conditions may be found in the UEG Gas Industry Training Package Companion Volume Implementation Guide.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9" w:name="O_1158212"/>
      <w:bookmarkEnd w:id="9"/>
      <w:r w:rsidRPr="00E44E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EDE" w:rsidP="00E44EDE">
            <w:pPr>
              <w:pStyle w:val="BodyText"/>
            </w:pPr>
            <w:r w:rsidRPr="00E44EDE">
              <w:t>This unit replaces and is equivalent to UEGNSG142A Conduct isolations under the permit to work system fo</w:t>
            </w:r>
            <w:r w:rsidRPr="00E44EDE">
              <w:t>r gas industry work sites.</w:t>
            </w:r>
          </w:p>
        </w:tc>
      </w:tr>
    </w:tbl>
    <w:p w:rsidR="00000000" w:rsidRPr="00E44EDE" w:rsidP="00E44EDE">
      <w:pPr>
        <w:pStyle w:val="NoPaddingFontSize1"/>
      </w:pPr>
    </w:p>
    <w:p w:rsidR="00000000" w:rsidRPr="00E44EDE" w:rsidP="00E44EDE">
      <w:pPr>
        <w:pStyle w:val="AllowPageBreak"/>
      </w:pPr>
    </w:p>
    <w:p w:rsidR="00000000" w:rsidRPr="00E44EDE" w:rsidP="00E44EDE">
      <w:pPr>
        <w:pStyle w:val="Heading1"/>
      </w:pPr>
      <w:bookmarkStart w:id="10" w:name="O_1158221"/>
      <w:bookmarkEnd w:id="10"/>
      <w:r w:rsidRPr="00E44EDE">
        <w:t>Links</w:t>
      </w:r>
    </w:p>
    <w:p w:rsidR="00000000" w:rsidRPr="00E44EDE" w:rsidP="00377912">
      <w:pPr>
        <w:pStyle w:val="BodyText"/>
      </w:pPr>
      <w:r w:rsidRPr="00E44E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74AD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44EDE" w:rsidP="00E44EDE"/>
    <w:sectPr w:rsidSect="00E44E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DE" w:rsidRPr="00377912" w:rsidP="00377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12" w:rsidP="00E44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912" w:rsidP="00E44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7912" w:rsidP="00E44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EDE" w:rsidRPr="00377912" w:rsidP="00377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12" w:rsidRPr="002D2AF8" w:rsidP="00E44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UEGNSG142 Conduct isolations under the permit to work system for gas industry work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377912" w:rsidP="00E44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B0F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26F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EDE"/>
  </w:style>
  <w:style w:type="character" w:customStyle="1" w:styleId="Heading1Char">
    <w:name w:val="Heading 1 Char"/>
    <w:basedOn w:val="DefaultParagraphFont"/>
    <w:link w:val="Heading1"/>
    <w:rsid w:val="00E44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E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EDE"/>
    <w:rPr>
      <w:b/>
      <w:spacing w:val="0"/>
    </w:rPr>
  </w:style>
  <w:style w:type="paragraph" w:customStyle="1" w:styleId="SuperHeading">
    <w:name w:val="SuperHeading"/>
    <w:basedOn w:val="Normal"/>
    <w:rsid w:val="00E44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4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EDE"/>
    <w:rPr>
      <w:i/>
    </w:rPr>
  </w:style>
  <w:style w:type="paragraph" w:styleId="Caption">
    <w:name w:val="caption"/>
    <w:basedOn w:val="BodyText"/>
    <w:next w:val="Normal"/>
    <w:qFormat/>
    <w:rsid w:val="00E44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EDE"/>
  </w:style>
  <w:style w:type="paragraph" w:styleId="TableofFigures">
    <w:name w:val="table of figures"/>
    <w:basedOn w:val="Normal"/>
    <w:next w:val="Normal"/>
    <w:semiHidden/>
    <w:rsid w:val="00E44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E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EDE"/>
    <w:rPr>
      <w:rFonts w:ascii="Wingdings" w:hAnsi="Wingdings"/>
    </w:rPr>
  </w:style>
  <w:style w:type="paragraph" w:customStyle="1" w:styleId="TableHeading">
    <w:name w:val="Table Heading"/>
    <w:basedOn w:val="HeadingBase"/>
    <w:rsid w:val="00E44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EDE"/>
    <w:rPr>
      <w:color w:val="0033CC"/>
      <w:u w:val="none"/>
    </w:rPr>
  </w:style>
  <w:style w:type="paragraph" w:customStyle="1" w:styleId="BodyTextRight">
    <w:name w:val="Body Text Right"/>
    <w:basedOn w:val="BodyText"/>
    <w:rsid w:val="00E44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EDE"/>
    <w:rPr>
      <w:sz w:val="32"/>
    </w:rPr>
  </w:style>
  <w:style w:type="paragraph" w:customStyle="1" w:styleId="HeadingProcedure">
    <w:name w:val="Heading Procedure"/>
    <w:basedOn w:val="HeadingBase"/>
    <w:next w:val="Normal"/>
    <w:rsid w:val="00E44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EDE"/>
    <w:pPr>
      <w:spacing w:before="60" w:after="60"/>
    </w:pPr>
  </w:style>
  <w:style w:type="paragraph" w:styleId="ListContinue">
    <w:name w:val="List Continue"/>
    <w:basedOn w:val="List"/>
    <w:rsid w:val="00E44EDE"/>
    <w:pPr>
      <w:ind w:firstLine="0"/>
    </w:pPr>
  </w:style>
  <w:style w:type="paragraph" w:customStyle="1" w:styleId="ListNote">
    <w:name w:val="List Note"/>
    <w:basedOn w:val="List"/>
    <w:rsid w:val="00E44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EDE"/>
    <w:rPr>
      <w:rFonts w:ascii="Courier New" w:hAnsi="Courier New"/>
    </w:rPr>
  </w:style>
  <w:style w:type="paragraph" w:customStyle="1" w:styleId="NoteBullet">
    <w:name w:val="Note Bullet"/>
    <w:basedOn w:val="Note"/>
    <w:rsid w:val="00E44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EDE"/>
    <w:rPr>
      <w:b/>
      <w:smallCaps/>
    </w:rPr>
  </w:style>
  <w:style w:type="paragraph" w:customStyle="1" w:styleId="TableListNumber">
    <w:name w:val="Table List Number"/>
    <w:basedOn w:val="ListNumber"/>
    <w:rsid w:val="00E44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EDE"/>
    <w:pPr>
      <w:numPr>
        <w:numId w:val="8"/>
      </w:numPr>
    </w:pPr>
  </w:style>
  <w:style w:type="paragraph" w:customStyle="1" w:styleId="ListAlpha2">
    <w:name w:val="List Alpha 2"/>
    <w:basedOn w:val="List2"/>
    <w:rsid w:val="00E44EDE"/>
    <w:pPr>
      <w:numPr>
        <w:numId w:val="7"/>
      </w:numPr>
    </w:pPr>
  </w:style>
  <w:style w:type="paragraph" w:styleId="List2">
    <w:name w:val="List 2"/>
    <w:basedOn w:val="BodyText"/>
    <w:rsid w:val="00E44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E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EDE"/>
    <w:pPr>
      <w:numPr>
        <w:numId w:val="3"/>
      </w:numPr>
    </w:pPr>
  </w:style>
  <w:style w:type="paragraph" w:styleId="ListContinue2">
    <w:name w:val="List Continue 2"/>
    <w:basedOn w:val="List2"/>
    <w:rsid w:val="00E44EDE"/>
    <w:pPr>
      <w:ind w:firstLine="0"/>
    </w:pPr>
  </w:style>
  <w:style w:type="paragraph" w:styleId="ListContinue3">
    <w:name w:val="List Continue 3"/>
    <w:basedOn w:val="List3"/>
    <w:rsid w:val="00E44EDE"/>
    <w:pPr>
      <w:ind w:left="1021" w:firstLine="0"/>
    </w:pPr>
  </w:style>
  <w:style w:type="paragraph" w:styleId="ListContinue4">
    <w:name w:val="List Continue 4"/>
    <w:basedOn w:val="List4"/>
    <w:rsid w:val="00E44EDE"/>
    <w:pPr>
      <w:ind w:firstLine="0"/>
    </w:pPr>
  </w:style>
  <w:style w:type="paragraph" w:styleId="ListContinue5">
    <w:name w:val="List Continue 5"/>
    <w:basedOn w:val="List5"/>
    <w:rsid w:val="00E44EDE"/>
    <w:pPr>
      <w:ind w:firstLine="0"/>
    </w:pPr>
  </w:style>
  <w:style w:type="paragraph" w:styleId="ListNumber3">
    <w:name w:val="List Number 3"/>
    <w:basedOn w:val="List3"/>
    <w:rsid w:val="00E44EDE"/>
    <w:pPr>
      <w:numPr>
        <w:numId w:val="4"/>
      </w:numPr>
    </w:pPr>
  </w:style>
  <w:style w:type="paragraph" w:styleId="ListNumber4">
    <w:name w:val="List Number 4"/>
    <w:basedOn w:val="List4"/>
    <w:rsid w:val="00E44EDE"/>
    <w:pPr>
      <w:numPr>
        <w:numId w:val="5"/>
      </w:numPr>
    </w:pPr>
  </w:style>
  <w:style w:type="paragraph" w:styleId="ListNumber5">
    <w:name w:val="List Number 5"/>
    <w:basedOn w:val="List5"/>
    <w:rsid w:val="00E44EDE"/>
    <w:pPr>
      <w:numPr>
        <w:numId w:val="6"/>
      </w:numPr>
    </w:pPr>
  </w:style>
  <w:style w:type="paragraph" w:styleId="BlockText">
    <w:name w:val="Block Text"/>
    <w:basedOn w:val="Normal"/>
    <w:rsid w:val="00E44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EDE"/>
    <w:rPr>
      <w:sz w:val="16"/>
      <w:vertAlign w:val="superscript"/>
    </w:rPr>
  </w:style>
  <w:style w:type="character" w:customStyle="1" w:styleId="Symbols">
    <w:name w:val="Symbols"/>
    <w:basedOn w:val="DefaultParagraphFont"/>
    <w:rsid w:val="00E44EDE"/>
    <w:rPr>
      <w:rFonts w:ascii="Symbol" w:hAnsi="Symbol"/>
    </w:rPr>
  </w:style>
  <w:style w:type="character" w:customStyle="1" w:styleId="MenuOptions">
    <w:name w:val="Menu Options"/>
    <w:basedOn w:val="DefaultParagraphFont"/>
    <w:rsid w:val="00E44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EDE"/>
    <w:rPr>
      <w:b/>
    </w:rPr>
  </w:style>
  <w:style w:type="character" w:customStyle="1" w:styleId="Underlined">
    <w:name w:val="Underlined"/>
    <w:basedOn w:val="DefaultParagraphFont"/>
    <w:rsid w:val="00E44EDE"/>
    <w:rPr>
      <w:u w:val="single"/>
    </w:rPr>
  </w:style>
  <w:style w:type="paragraph" w:customStyle="1" w:styleId="TableBodyTextRight">
    <w:name w:val="Table Body Text Right"/>
    <w:basedOn w:val="TableBodyText"/>
    <w:rsid w:val="00E44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EDE"/>
    <w:rPr>
      <w:sz w:val="18"/>
    </w:rPr>
  </w:style>
  <w:style w:type="paragraph" w:customStyle="1" w:styleId="BodySmallRight">
    <w:name w:val="Body Small Right"/>
    <w:basedOn w:val="BodyTextRight"/>
    <w:rsid w:val="00E44EDE"/>
    <w:rPr>
      <w:sz w:val="18"/>
      <w:szCs w:val="18"/>
    </w:rPr>
  </w:style>
  <w:style w:type="paragraph" w:customStyle="1" w:styleId="MarginEdition">
    <w:name w:val="Margin Edition"/>
    <w:basedOn w:val="MarginNote"/>
    <w:rsid w:val="00E44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EDE"/>
    <w:rPr>
      <w:sz w:val="2"/>
      <w:szCs w:val="2"/>
    </w:rPr>
  </w:style>
  <w:style w:type="character" w:customStyle="1" w:styleId="Small">
    <w:name w:val="Small"/>
    <w:basedOn w:val="DefaultParagraphFont"/>
    <w:rsid w:val="00E44EDE"/>
    <w:rPr>
      <w:sz w:val="16"/>
    </w:rPr>
  </w:style>
  <w:style w:type="paragraph" w:customStyle="1" w:styleId="WideTable">
    <w:name w:val="Wide Table"/>
    <w:basedOn w:val="Normal"/>
    <w:rsid w:val="00E44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EDE"/>
  </w:style>
  <w:style w:type="paragraph" w:styleId="Quote">
    <w:name w:val="Quote"/>
    <w:basedOn w:val="Heading1"/>
    <w:link w:val="QuoteChar"/>
    <w:qFormat/>
    <w:rsid w:val="00E44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EDE"/>
    <w:pPr>
      <w:pageBreakBefore/>
    </w:pPr>
  </w:style>
  <w:style w:type="paragraph" w:customStyle="1" w:styleId="Border">
    <w:name w:val="Border"/>
    <w:basedOn w:val="Normal"/>
    <w:qFormat/>
    <w:rsid w:val="00E44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EDE"/>
    <w:rPr>
      <w:u w:val="single"/>
    </w:rPr>
  </w:style>
  <w:style w:type="character" w:customStyle="1" w:styleId="BoldandItalics">
    <w:name w:val="Bold and Italics"/>
    <w:qFormat/>
    <w:rsid w:val="00E44EDE"/>
    <w:rPr>
      <w:b/>
      <w:i/>
      <w:u w:val="none"/>
    </w:rPr>
  </w:style>
  <w:style w:type="paragraph" w:styleId="BalloonText">
    <w:name w:val="Balloon Text"/>
    <w:basedOn w:val="Normal"/>
    <w:link w:val="BalloonTextChar"/>
    <w:rsid w:val="00E44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EDE"/>
    <w:pPr>
      <w:spacing w:before="0" w:after="0"/>
    </w:pPr>
  </w:style>
  <w:style w:type="paragraph" w:customStyle="1" w:styleId="BodyTextBold">
    <w:name w:val="Body Text Bold"/>
    <w:basedOn w:val="BodyText"/>
    <w:qFormat/>
    <w:rsid w:val="00E44EDE"/>
    <w:rPr>
      <w:b/>
    </w:rPr>
  </w:style>
  <w:style w:type="character" w:styleId="Hyperlink">
    <w:name w:val="Hyperlink"/>
    <w:basedOn w:val="DefaultParagraphFont"/>
    <w:uiPriority w:val="99"/>
    <w:unhideWhenUsed/>
    <w:rsid w:val="00377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5411</Characters>
  <Application>Microsoft Office Word</Application>
  <DocSecurity>0</DocSecurity>
  <Lines>235</Lines>
  <Paragraphs>102</Paragraphs>
  <ScaleCrop>false</ScaleCrop>
  <Company>Author-it Software Corporation Ltd.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UEGNSG142 Conduct isolations under the permit to work system for gas industry work sites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2021-11-23T02:40:00Z</dcterms:created>
  <dcterms:modified xsi:type="dcterms:W3CDTF">2021-11-23T02:40:00Z</dcterms:modified>
</cp:coreProperties>
</file>