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CA8" w:rsidP="009B1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UEGNSG140 Apply environmental policies and procedures in the utilities industry</w:t>
      </w:r>
      <w:r>
        <w:fldChar w:fldCharType="end"/>
      </w:r>
    </w:p>
    <w:p w:rsidR="009B1CA8" w:rsidP="009B1CA8">
      <w:pPr>
        <w:pStyle w:val="Version"/>
        <w:sectPr w:rsidSect="00157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7B3F" w:rsidP="00157B3F">
      <w:pPr>
        <w:pStyle w:val="SuperHeading"/>
      </w:pPr>
      <w:r w:rsidRPr="00157B3F">
        <w:t>UEGNSG140 Apply environmental policies and procedures in the utilities industry</w:t>
      </w:r>
    </w:p>
    <w:p w:rsidR="00000000" w:rsidRPr="00157B3F" w:rsidP="00157B3F">
      <w:pPr>
        <w:pStyle w:val="Heading1"/>
      </w:pPr>
      <w:bookmarkStart w:id="1" w:name="O_966452"/>
      <w:bookmarkEnd w:id="1"/>
      <w:r w:rsidRPr="00157B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Release 1: This is the first release of this unit of competency in the UEG Gas Industry Training Package.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2" w:name="O_966453"/>
      <w:bookmarkEnd w:id="2"/>
      <w:r w:rsidRPr="00157B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This unit involves the skills and knowledge required to apply environmental policies and workplace procedures whilst undertaking tasks in a utilities industry workplace.</w:t>
            </w:r>
          </w:p>
          <w:p w:rsidR="00000000" w:rsidRPr="00157B3F" w:rsidP="00157B3F">
            <w:pPr>
              <w:pStyle w:val="BodyText"/>
            </w:pPr>
            <w:r w:rsidRPr="00157B3F">
              <w:t>It includes the requirements for applying relevant legislation, industry standards, re</w:t>
            </w:r>
            <w:r w:rsidRPr="00157B3F">
              <w:t>gulations and codes of practice and their application to relevant workplace procedures, and completing relevant documentation.</w:t>
            </w:r>
          </w:p>
          <w:p w:rsidR="00000000" w:rsidRPr="00157B3F" w:rsidP="00157B3F">
            <w:pPr>
              <w:pStyle w:val="BodyText"/>
            </w:pPr>
            <w:r w:rsidRPr="00157B3F">
              <w:t>No licensing, legislative or certification requirements apply to this unit at the time of publication.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3" w:name="O_966454"/>
      <w:bookmarkEnd w:id="3"/>
      <w:r w:rsidRPr="00157B3F">
        <w:t>Pre-req</w:t>
      </w:r>
      <w:r w:rsidRPr="00157B3F">
        <w:t>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Not applicable.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4" w:name="O_966455"/>
      <w:bookmarkEnd w:id="4"/>
      <w:r w:rsidRPr="00157B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Cross Discipline Units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5" w:name="O_966456"/>
      <w:bookmarkEnd w:id="5"/>
      <w:r w:rsidRPr="00157B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Gas Industry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6" w:name="O_966457"/>
      <w:bookmarkEnd w:id="6"/>
      <w:r w:rsidRPr="00157B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PERFORMANCE CRITERIA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Performance criteria describe the performance needed to demonstrate achievement of the element.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>Identify environmental policies and workplace</w:t>
            </w:r>
            <w:r w:rsidRPr="00157B3F">
              <w:t xml:space="preserve"> </w:t>
            </w:r>
            <w:r w:rsidRPr="00157B3F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Work instructions and work health and safety (WHS)/occupational health and safety (OHS) workplace procedures for the utility workplace are obtained, and applied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Job requirements and workplace procedures are obtained and discussed with relevant perso</w:t>
            </w:r>
            <w:r w:rsidRPr="00157B3F">
              <w:t>n/s to confirm the work schedule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Environmental and WHS/OHS policies, workplace procedures and requirements for work activities to be performed are obtained and confirmed with relevant person/s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Environmental and WHS/OHS hazards are identified and reported to relevant person/s to assess risks and implement control measures in accordance with workplace procedures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 xml:space="preserve">Resources, including environmental protection equipment required for work, are </w:t>
            </w:r>
            <w:r w:rsidRPr="00157B3F">
              <w:t>obtained and checked for correct operation and safety in accordance with workplace procedures and manufacturer instructions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Workplace preparation, safety plan and work schedule are confirmed with relevant person/s in accordance with workplace proced</w:t>
            </w:r>
            <w:r w:rsidRPr="00157B3F">
              <w:t>ures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>Apply environmental policies and workplace</w:t>
            </w:r>
            <w:r w:rsidRPr="00157B3F">
              <w:t xml:space="preserve"> </w:t>
            </w:r>
            <w:r w:rsidRPr="00157B3F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WHS/OHS risk control measures, schedule of work and workplace procedures for carrying out work are followed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Environmental policies and procedures are applied and control measures included in the work process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 xml:space="preserve">Materials, tools and equipment required for the work are selected and used correctly and safely in accordance with manufacturer instructions </w:t>
            </w:r>
            <w:r w:rsidRPr="00157B3F">
              <w:t>and workplace procedures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Any environmental incidents, accidents and potential problems are immediately reported to relevant person/s and dealt with in accordance with workplace procedures and legislative requirements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Quality and safety checks</w:t>
            </w:r>
            <w:r w:rsidRPr="00157B3F">
              <w:t xml:space="preserve"> of work are carried out in accordance with work instructions 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WHS/OHS risk control measures for work completion are followed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 xml:space="preserve">Workplace is tidied and made safe in accordance with workplace procedures 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Tools, equipment, vehicles, plant and any surplus resources/materials are cleaned, checked and securely stored in accordance with workplace procedures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Relevant persons are notified of work completion in accordance with workplace procedures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 xml:space="preserve">Waste is disposed of as required in accordance with environmental policies and workplace procedures </w:t>
            </w:r>
          </w:p>
        </w:tc>
      </w:tr>
      <w:tr w:rsidTr="00157B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Relevant environmental records, report forms/data sheets are completed in accordance with workplace procedures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7" w:name="O_966458"/>
      <w:bookmarkEnd w:id="7"/>
      <w:r w:rsidRPr="00157B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Foundation skills essential to performance are explicit in the performance criteria of this unit of competency.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8" w:name="O_966459"/>
      <w:bookmarkEnd w:id="8"/>
      <w:r w:rsidRPr="00157B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Range is restricted to essential operating conditions and any other variables essential</w:t>
            </w:r>
            <w:r w:rsidRPr="00157B3F">
              <w:t xml:space="preserve"> to the work environment.</w:t>
            </w:r>
          </w:p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Non-essential conditions may be found in the UEG Gas Industry Training Package Companion Volume Implementation Guide.</w:t>
            </w:r>
          </w:p>
        </w:tc>
      </w:tr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B3F">
            <w:pPr>
              <w:pStyle w:val="BodyText"/>
              <w:rPr>
                <w:lang w:val="en-NZ"/>
              </w:rPr>
            </w:pPr>
            <w:r w:rsidRPr="00157B3F">
              <w:t>applying environmental policies and procedures must be demonstrated in at least one (1) of the following sites: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ListBullet"/>
            </w:pPr>
            <w:r w:rsidRPr="00157B3F">
              <w:t>above ground level sites</w:t>
            </w:r>
          </w:p>
          <w:p w:rsidR="00000000" w:rsidRPr="00157B3F" w:rsidP="00157B3F">
            <w:pPr>
              <w:pStyle w:val="ListBullet"/>
            </w:pPr>
            <w:r w:rsidRPr="00157B3F">
              <w:t>below ground level sites</w:t>
            </w:r>
          </w:p>
          <w:p w:rsidR="00000000" w:rsidRPr="00157B3F" w:rsidP="00157B3F">
            <w:pPr>
              <w:pStyle w:val="ListBullet"/>
            </w:pPr>
            <w:r w:rsidRPr="00157B3F">
              <w:t>easements</w:t>
            </w:r>
          </w:p>
          <w:p w:rsidR="00000000" w:rsidRPr="00157B3F" w:rsidP="00157B3F">
            <w:pPr>
              <w:pStyle w:val="ListBullet"/>
            </w:pPr>
            <w:r w:rsidRPr="00157B3F">
              <w:t>public sites, requiring pedestrian and traffic control</w:t>
            </w:r>
          </w:p>
          <w:p w:rsidR="00000000" w:rsidRPr="00157B3F" w:rsidP="00157B3F">
            <w:pPr>
              <w:pStyle w:val="ListBullet"/>
            </w:pPr>
            <w:r w:rsidRPr="00157B3F">
              <w:t>private sites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9" w:name="O_966460"/>
      <w:bookmarkEnd w:id="9"/>
      <w:r w:rsidRPr="00157B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7B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B3F" w:rsidP="00157B3F">
            <w:pPr>
              <w:pStyle w:val="BodyText"/>
            </w:pPr>
            <w:r w:rsidRPr="00157B3F">
              <w:t>This unit replaces and is equivalent to UEGNSG140A Apply environmental policies and procedures in the utilities industry.</w:t>
            </w:r>
          </w:p>
        </w:tc>
      </w:tr>
    </w:tbl>
    <w:p w:rsidR="00000000" w:rsidRPr="00157B3F" w:rsidP="00157B3F">
      <w:pPr>
        <w:pStyle w:val="NoPaddingFontSize1"/>
      </w:pPr>
    </w:p>
    <w:p w:rsidR="00000000" w:rsidRPr="00157B3F" w:rsidP="00157B3F">
      <w:pPr>
        <w:pStyle w:val="AllowPageBreak"/>
      </w:pPr>
    </w:p>
    <w:p w:rsidR="00000000" w:rsidRPr="00157B3F" w:rsidP="00157B3F">
      <w:pPr>
        <w:pStyle w:val="Heading1"/>
      </w:pPr>
      <w:bookmarkStart w:id="10" w:name="O_966467"/>
      <w:bookmarkEnd w:id="10"/>
      <w:r w:rsidRPr="00157B3F">
        <w:t>Links</w:t>
      </w:r>
    </w:p>
    <w:p w:rsidR="00000000" w:rsidRPr="00157B3F" w:rsidP="009B1CA8">
      <w:pPr>
        <w:pStyle w:val="BodyText"/>
      </w:pPr>
      <w:r w:rsidRPr="00157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D25E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57B3F" w:rsidP="00157B3F"/>
    <w:sectPr w:rsidSect="00157B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3F" w:rsidRPr="009B1CA8" w:rsidP="009B1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A8" w:rsidP="00157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CA8" w:rsidP="00157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1CA8" w:rsidP="00157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B3F" w:rsidRPr="009B1CA8" w:rsidP="009B1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A8" w:rsidRPr="002D2AF8" w:rsidP="00157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UEGNSG140 Apply environmental policies and procedures in the utilities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9B1CA8" w:rsidP="00157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E83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AA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B3F"/>
  </w:style>
  <w:style w:type="character" w:customStyle="1" w:styleId="Heading1Char">
    <w:name w:val="Heading 1 Char"/>
    <w:basedOn w:val="DefaultParagraphFont"/>
    <w:link w:val="Heading1"/>
    <w:rsid w:val="00157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B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B3F"/>
    <w:rPr>
      <w:b/>
      <w:spacing w:val="0"/>
    </w:rPr>
  </w:style>
  <w:style w:type="paragraph" w:customStyle="1" w:styleId="SuperHeading">
    <w:name w:val="SuperHeading"/>
    <w:basedOn w:val="Normal"/>
    <w:rsid w:val="00157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B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B3F"/>
    <w:rPr>
      <w:i/>
    </w:rPr>
  </w:style>
  <w:style w:type="paragraph" w:styleId="Caption">
    <w:name w:val="caption"/>
    <w:basedOn w:val="BodyText"/>
    <w:next w:val="Normal"/>
    <w:qFormat/>
    <w:rsid w:val="00157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B3F"/>
  </w:style>
  <w:style w:type="paragraph" w:styleId="TableofFigures">
    <w:name w:val="table of figures"/>
    <w:basedOn w:val="Normal"/>
    <w:next w:val="Normal"/>
    <w:semiHidden/>
    <w:rsid w:val="00157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B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7B3F"/>
    <w:rPr>
      <w:rFonts w:ascii="Wingdings" w:hAnsi="Wingdings"/>
    </w:rPr>
  </w:style>
  <w:style w:type="paragraph" w:customStyle="1" w:styleId="TableHeading">
    <w:name w:val="Table Heading"/>
    <w:basedOn w:val="HeadingBase"/>
    <w:rsid w:val="00157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B3F"/>
    <w:rPr>
      <w:color w:val="0033CC"/>
      <w:u w:val="none"/>
    </w:rPr>
  </w:style>
  <w:style w:type="paragraph" w:customStyle="1" w:styleId="BodyTextRight">
    <w:name w:val="Body Text Right"/>
    <w:basedOn w:val="BodyText"/>
    <w:rsid w:val="00157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B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B3F"/>
    <w:rPr>
      <w:sz w:val="32"/>
    </w:rPr>
  </w:style>
  <w:style w:type="paragraph" w:customStyle="1" w:styleId="HeadingProcedure">
    <w:name w:val="Heading Procedure"/>
    <w:basedOn w:val="HeadingBase"/>
    <w:next w:val="Normal"/>
    <w:rsid w:val="00157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B3F"/>
    <w:pPr>
      <w:spacing w:before="60" w:after="60"/>
    </w:pPr>
  </w:style>
  <w:style w:type="paragraph" w:styleId="ListContinue">
    <w:name w:val="List Continue"/>
    <w:basedOn w:val="List"/>
    <w:rsid w:val="00157B3F"/>
    <w:pPr>
      <w:ind w:firstLine="0"/>
    </w:pPr>
  </w:style>
  <w:style w:type="paragraph" w:customStyle="1" w:styleId="ListNote">
    <w:name w:val="List Note"/>
    <w:basedOn w:val="List"/>
    <w:rsid w:val="00157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B3F"/>
    <w:rPr>
      <w:rFonts w:ascii="Courier New" w:hAnsi="Courier New"/>
    </w:rPr>
  </w:style>
  <w:style w:type="paragraph" w:customStyle="1" w:styleId="NoteBullet">
    <w:name w:val="Note Bullet"/>
    <w:basedOn w:val="Note"/>
    <w:rsid w:val="00157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B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7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B3F"/>
    <w:rPr>
      <w:b/>
      <w:smallCaps/>
    </w:rPr>
  </w:style>
  <w:style w:type="paragraph" w:customStyle="1" w:styleId="TableListNumber">
    <w:name w:val="Table List Number"/>
    <w:basedOn w:val="ListNumber"/>
    <w:rsid w:val="00157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B3F"/>
    <w:pPr>
      <w:numPr>
        <w:numId w:val="8"/>
      </w:numPr>
    </w:pPr>
  </w:style>
  <w:style w:type="paragraph" w:customStyle="1" w:styleId="ListAlpha2">
    <w:name w:val="List Alpha 2"/>
    <w:basedOn w:val="List2"/>
    <w:rsid w:val="00157B3F"/>
    <w:pPr>
      <w:numPr>
        <w:numId w:val="7"/>
      </w:numPr>
    </w:pPr>
  </w:style>
  <w:style w:type="paragraph" w:styleId="List2">
    <w:name w:val="List 2"/>
    <w:basedOn w:val="BodyText"/>
    <w:rsid w:val="00157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B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B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7B3F"/>
    <w:pPr>
      <w:numPr>
        <w:numId w:val="3"/>
      </w:numPr>
    </w:pPr>
  </w:style>
  <w:style w:type="paragraph" w:styleId="ListContinue2">
    <w:name w:val="List Continue 2"/>
    <w:basedOn w:val="List2"/>
    <w:rsid w:val="00157B3F"/>
    <w:pPr>
      <w:ind w:firstLine="0"/>
    </w:pPr>
  </w:style>
  <w:style w:type="paragraph" w:styleId="ListContinue3">
    <w:name w:val="List Continue 3"/>
    <w:basedOn w:val="List3"/>
    <w:rsid w:val="00157B3F"/>
    <w:pPr>
      <w:ind w:left="1021" w:firstLine="0"/>
    </w:pPr>
  </w:style>
  <w:style w:type="paragraph" w:styleId="ListContinue4">
    <w:name w:val="List Continue 4"/>
    <w:basedOn w:val="List4"/>
    <w:rsid w:val="00157B3F"/>
    <w:pPr>
      <w:ind w:firstLine="0"/>
    </w:pPr>
  </w:style>
  <w:style w:type="paragraph" w:styleId="ListContinue5">
    <w:name w:val="List Continue 5"/>
    <w:basedOn w:val="List5"/>
    <w:rsid w:val="00157B3F"/>
    <w:pPr>
      <w:ind w:firstLine="0"/>
    </w:pPr>
  </w:style>
  <w:style w:type="paragraph" w:styleId="ListNumber3">
    <w:name w:val="List Number 3"/>
    <w:basedOn w:val="List3"/>
    <w:rsid w:val="00157B3F"/>
    <w:pPr>
      <w:numPr>
        <w:numId w:val="4"/>
      </w:numPr>
    </w:pPr>
  </w:style>
  <w:style w:type="paragraph" w:styleId="ListNumber4">
    <w:name w:val="List Number 4"/>
    <w:basedOn w:val="List4"/>
    <w:rsid w:val="00157B3F"/>
    <w:pPr>
      <w:numPr>
        <w:numId w:val="5"/>
      </w:numPr>
    </w:pPr>
  </w:style>
  <w:style w:type="paragraph" w:styleId="ListNumber5">
    <w:name w:val="List Number 5"/>
    <w:basedOn w:val="List5"/>
    <w:rsid w:val="00157B3F"/>
    <w:pPr>
      <w:numPr>
        <w:numId w:val="6"/>
      </w:numPr>
    </w:pPr>
  </w:style>
  <w:style w:type="paragraph" w:styleId="BlockText">
    <w:name w:val="Block Text"/>
    <w:basedOn w:val="Normal"/>
    <w:rsid w:val="00157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B3F"/>
    <w:rPr>
      <w:sz w:val="16"/>
      <w:vertAlign w:val="superscript"/>
    </w:rPr>
  </w:style>
  <w:style w:type="character" w:customStyle="1" w:styleId="Symbols">
    <w:name w:val="Symbols"/>
    <w:basedOn w:val="DefaultParagraphFont"/>
    <w:rsid w:val="00157B3F"/>
    <w:rPr>
      <w:rFonts w:ascii="Symbol" w:hAnsi="Symbol"/>
    </w:rPr>
  </w:style>
  <w:style w:type="character" w:customStyle="1" w:styleId="MenuOptions">
    <w:name w:val="Menu Options"/>
    <w:basedOn w:val="DefaultParagraphFont"/>
    <w:rsid w:val="00157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B3F"/>
    <w:rPr>
      <w:b/>
    </w:rPr>
  </w:style>
  <w:style w:type="character" w:customStyle="1" w:styleId="Underlined">
    <w:name w:val="Underlined"/>
    <w:basedOn w:val="DefaultParagraphFont"/>
    <w:rsid w:val="00157B3F"/>
    <w:rPr>
      <w:u w:val="single"/>
    </w:rPr>
  </w:style>
  <w:style w:type="paragraph" w:customStyle="1" w:styleId="TableBodyTextRight">
    <w:name w:val="Table Body Text Right"/>
    <w:basedOn w:val="TableBodyText"/>
    <w:rsid w:val="00157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B3F"/>
    <w:rPr>
      <w:sz w:val="18"/>
    </w:rPr>
  </w:style>
  <w:style w:type="paragraph" w:customStyle="1" w:styleId="BodySmallRight">
    <w:name w:val="Body Small Right"/>
    <w:basedOn w:val="BodyTextRight"/>
    <w:rsid w:val="00157B3F"/>
    <w:rPr>
      <w:sz w:val="18"/>
      <w:szCs w:val="18"/>
    </w:rPr>
  </w:style>
  <w:style w:type="paragraph" w:customStyle="1" w:styleId="MarginEdition">
    <w:name w:val="Margin Edition"/>
    <w:basedOn w:val="MarginNote"/>
    <w:rsid w:val="00157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B3F"/>
    <w:rPr>
      <w:sz w:val="2"/>
      <w:szCs w:val="2"/>
    </w:rPr>
  </w:style>
  <w:style w:type="character" w:customStyle="1" w:styleId="Small">
    <w:name w:val="Small"/>
    <w:basedOn w:val="DefaultParagraphFont"/>
    <w:rsid w:val="00157B3F"/>
    <w:rPr>
      <w:sz w:val="16"/>
    </w:rPr>
  </w:style>
  <w:style w:type="paragraph" w:customStyle="1" w:styleId="WideTable">
    <w:name w:val="Wide Table"/>
    <w:basedOn w:val="Normal"/>
    <w:rsid w:val="00157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B3F"/>
  </w:style>
  <w:style w:type="paragraph" w:styleId="Quote">
    <w:name w:val="Quote"/>
    <w:basedOn w:val="Heading1"/>
    <w:link w:val="QuoteChar"/>
    <w:qFormat/>
    <w:rsid w:val="00157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B3F"/>
    <w:pPr>
      <w:pageBreakBefore/>
    </w:pPr>
  </w:style>
  <w:style w:type="paragraph" w:customStyle="1" w:styleId="Border">
    <w:name w:val="Border"/>
    <w:basedOn w:val="Normal"/>
    <w:qFormat/>
    <w:rsid w:val="00157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B3F"/>
    <w:rPr>
      <w:u w:val="single"/>
    </w:rPr>
  </w:style>
  <w:style w:type="character" w:customStyle="1" w:styleId="BoldandItalics">
    <w:name w:val="Bold and Italics"/>
    <w:qFormat/>
    <w:rsid w:val="00157B3F"/>
    <w:rPr>
      <w:b/>
      <w:i/>
      <w:u w:val="none"/>
    </w:rPr>
  </w:style>
  <w:style w:type="paragraph" w:styleId="BalloonText">
    <w:name w:val="Balloon Text"/>
    <w:basedOn w:val="Normal"/>
    <w:link w:val="BalloonTextChar"/>
    <w:rsid w:val="00157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B3F"/>
    <w:pPr>
      <w:spacing w:before="0" w:after="0"/>
    </w:pPr>
  </w:style>
  <w:style w:type="paragraph" w:customStyle="1" w:styleId="BodyTextBold">
    <w:name w:val="Body Text Bold"/>
    <w:basedOn w:val="BodyText"/>
    <w:qFormat/>
    <w:rsid w:val="00157B3F"/>
    <w:rPr>
      <w:b/>
    </w:rPr>
  </w:style>
  <w:style w:type="character" w:styleId="Hyperlink">
    <w:name w:val="Hyperlink"/>
    <w:basedOn w:val="DefaultParagraphFont"/>
    <w:uiPriority w:val="99"/>
    <w:unhideWhenUsed/>
    <w:rsid w:val="009B1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4052</Characters>
  <Application>Microsoft Office Word</Application>
  <DocSecurity>0</DocSecurity>
  <Lines>192</Lines>
  <Paragraphs>89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UEGNSG140 Apply environmental policies and procedures in the utilities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2021-11-23T02:50:00Z</dcterms:created>
  <dcterms:modified xsi:type="dcterms:W3CDTF">2021-11-23T02:50:00Z</dcterms:modified>
</cp:coreProperties>
</file>