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AC8" w:rsidP="00F90AC8">
      <w:pPr>
        <w:pStyle w:val="Title"/>
      </w:pPr>
      <w:r>
        <w:fldChar w:fldCharType="begin"/>
      </w:r>
      <w:r>
        <w:instrText xml:space="preserve"> TITLE   \* MERGEFORMAT </w:instrText>
      </w:r>
      <w:r>
        <w:fldChar w:fldCharType="separate"/>
      </w:r>
      <w:r>
        <w:t>Assessment Requirements for UEGNSG137 Operate and maintain gas station water bath heaters</w:t>
      </w:r>
      <w:r>
        <w:fldChar w:fldCharType="end"/>
      </w:r>
    </w:p>
    <w:p w:rsidR="00F90AC8" w:rsidP="00F90AC8">
      <w:pPr>
        <w:pStyle w:val="Version"/>
        <w:sectPr w:rsidSect="001B1D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D7B" w:rsidP="001B1D7B">
      <w:pPr>
        <w:pStyle w:val="SuperHeading"/>
      </w:pPr>
      <w:r w:rsidRPr="001B1D7B">
        <w:t>Assessment Requirements for UEGNSG137 Operate and maintain gas station water bath heaters</w:t>
      </w:r>
    </w:p>
    <w:p w:rsidR="00000000" w:rsidRPr="001B1D7B" w:rsidP="001B1D7B">
      <w:pPr>
        <w:pStyle w:val="Heading1"/>
      </w:pPr>
      <w:bookmarkStart w:id="1" w:name="O_966405"/>
      <w:bookmarkEnd w:id="1"/>
      <w:r w:rsidRPr="001B1D7B">
        <w:t>Modification History</w:t>
      </w:r>
    </w:p>
    <w:tbl>
      <w:tblPr>
        <w:tblW w:w="9497" w:type="dxa"/>
        <w:tblLayout w:type="fixed"/>
        <w:tblCellMar>
          <w:left w:w="62" w:type="dxa"/>
          <w:right w:w="62" w:type="dxa"/>
        </w:tblCellMar>
        <w:tblLook w:val="0000"/>
      </w:tblPr>
      <w:tblGrid>
        <w:gridCol w:w="9497"/>
      </w:tblGrid>
      <w:tr w:rsidTr="001B1D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D7B" w:rsidP="001B1D7B">
            <w:pPr>
              <w:pStyle w:val="BodyText"/>
            </w:pPr>
            <w:r w:rsidRPr="001B1D7B">
              <w:t>Release 1: This is the first release of this unit of competency in the UEG Gas Industry Training Package.</w:t>
            </w:r>
          </w:p>
        </w:tc>
      </w:tr>
    </w:tbl>
    <w:p w:rsidR="00000000" w:rsidRPr="001B1D7B" w:rsidP="001B1D7B">
      <w:pPr>
        <w:pStyle w:val="NoPaddingFontSize1"/>
      </w:pPr>
    </w:p>
    <w:p w:rsidR="00000000" w:rsidRPr="001B1D7B" w:rsidP="001B1D7B">
      <w:pPr>
        <w:pStyle w:val="AllowPageBreak"/>
      </w:pPr>
    </w:p>
    <w:p w:rsidR="00000000" w:rsidRPr="001B1D7B" w:rsidP="001B1D7B">
      <w:pPr>
        <w:pStyle w:val="Heading1"/>
      </w:pPr>
      <w:bookmarkStart w:id="2" w:name="O_966406"/>
      <w:bookmarkEnd w:id="2"/>
      <w:r w:rsidRPr="001B1D7B">
        <w:t>Performance Evidence</w:t>
      </w:r>
    </w:p>
    <w:tbl>
      <w:tblPr>
        <w:tblW w:w="9497" w:type="dxa"/>
        <w:tblLayout w:type="fixed"/>
        <w:tblCellMar>
          <w:left w:w="62" w:type="dxa"/>
          <w:right w:w="62" w:type="dxa"/>
        </w:tblCellMar>
        <w:tblLook w:val="0000"/>
      </w:tblPr>
      <w:tblGrid>
        <w:gridCol w:w="9497"/>
      </w:tblGrid>
      <w:tr w:rsidTr="001B1D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1D7B">
            <w:pPr>
              <w:pStyle w:val="BodyText"/>
              <w:rPr>
                <w:lang w:val="en-NZ"/>
              </w:rPr>
            </w:pPr>
            <w:r w:rsidRPr="001B1D7B">
              <w:t xml:space="preserve">Evidence required to demonstrate competence in this unit must be relevant to and satisfy all of the requirements of the elements and performance criteria on at least two separate occasions and include: </w:t>
            </w:r>
          </w:p>
        </w:tc>
      </w:tr>
      <w:tr w:rsidTr="001B1D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D7B" w:rsidP="001B1D7B">
            <w:pPr>
              <w:pStyle w:val="ListBullet"/>
            </w:pPr>
            <w:r w:rsidRPr="001B1D7B">
              <w:t>applying problem-solving techn</w:t>
            </w:r>
            <w:r w:rsidRPr="001B1D7B">
              <w:t>iques</w:t>
            </w:r>
          </w:p>
          <w:p w:rsidR="00000000" w:rsidRPr="001B1D7B" w:rsidP="001B1D7B">
            <w:pPr>
              <w:pStyle w:val="ListBullet"/>
            </w:pPr>
            <w:r w:rsidRPr="001B1D7B">
              <w:t xml:space="preserve">applying relevant industry standards, guidelines, codes of practice and regulations </w:t>
            </w:r>
          </w:p>
          <w:p w:rsidR="00000000" w:rsidRPr="001B1D7B" w:rsidP="001B1D7B">
            <w:pPr>
              <w:pStyle w:val="ListBullet"/>
            </w:pPr>
            <w:r w:rsidRPr="001B1D7B">
              <w:t>applying relevant work health and safety (WHS)/occupational health and safety (OHS) requirements, including:</w:t>
            </w:r>
          </w:p>
          <w:p w:rsidR="00000000" w:rsidRPr="001B1D7B" w:rsidP="001B1D7B">
            <w:pPr>
              <w:pStyle w:val="ListBullet2"/>
            </w:pPr>
            <w:r w:rsidRPr="001B1D7B">
              <w:t xml:space="preserve">emergency response procedures </w:t>
            </w:r>
          </w:p>
          <w:p w:rsidR="00000000" w:rsidRPr="001B1D7B" w:rsidP="001B1D7B">
            <w:pPr>
              <w:pStyle w:val="ListBullet2"/>
            </w:pPr>
            <w:r w:rsidRPr="001B1D7B">
              <w:t>maintaining a safe and clean workplace</w:t>
            </w:r>
          </w:p>
          <w:p w:rsidR="00000000" w:rsidRPr="001B1D7B" w:rsidP="001B1D7B">
            <w:pPr>
              <w:pStyle w:val="ListBullet2"/>
            </w:pPr>
            <w:r w:rsidRPr="001B1D7B">
              <w:t>working safely with hazardous materials and equipment</w:t>
            </w:r>
          </w:p>
          <w:p w:rsidR="00000000" w:rsidRPr="001B1D7B" w:rsidP="001B1D7B">
            <w:pPr>
              <w:pStyle w:val="ListBullet2"/>
            </w:pPr>
            <w:r w:rsidRPr="001B1D7B">
              <w:t>hazard identification and reporting</w:t>
            </w:r>
          </w:p>
          <w:p w:rsidR="00000000" w:rsidRPr="001B1D7B" w:rsidP="001B1D7B">
            <w:pPr>
              <w:pStyle w:val="ListBullet2"/>
            </w:pPr>
            <w:r w:rsidRPr="001B1D7B">
              <w:t xml:space="preserve">implementing risk control measures </w:t>
            </w:r>
          </w:p>
          <w:p w:rsidR="00000000" w:rsidRPr="001B1D7B" w:rsidP="001B1D7B">
            <w:pPr>
              <w:pStyle w:val="ListBullet"/>
            </w:pPr>
            <w:r w:rsidRPr="001B1D7B">
              <w:t>collecting, analysing and reporting on utility supply gas and temperature control systems</w:t>
            </w:r>
          </w:p>
          <w:p w:rsidR="00000000" w:rsidRPr="001B1D7B" w:rsidP="001B1D7B">
            <w:pPr>
              <w:pStyle w:val="ListBullet"/>
            </w:pPr>
            <w:r w:rsidRPr="001B1D7B">
              <w:t>completing required documentation and reporting</w:t>
            </w:r>
          </w:p>
          <w:p w:rsidR="00000000" w:rsidRPr="001B1D7B" w:rsidP="001B1D7B">
            <w:pPr>
              <w:pStyle w:val="ListBullet"/>
            </w:pPr>
            <w:r w:rsidRPr="001B1D7B">
              <w:t>conducting quality and safety checks</w:t>
            </w:r>
          </w:p>
          <w:p w:rsidR="00000000" w:rsidRPr="001B1D7B" w:rsidP="001B1D7B">
            <w:pPr>
              <w:pStyle w:val="ListBullet"/>
            </w:pPr>
            <w:r w:rsidRPr="001B1D7B">
              <w:t>dealing with unplanned events/situations in accordance with workplace procedures, in a manner that minimises risk to personnel and equipment</w:t>
            </w:r>
          </w:p>
          <w:p w:rsidR="00000000" w:rsidRPr="001B1D7B" w:rsidP="001B1D7B">
            <w:pPr>
              <w:pStyle w:val="ListBullet"/>
            </w:pPr>
            <w:r w:rsidRPr="001B1D7B">
              <w:t>fault-finding and troubleshoot</w:t>
            </w:r>
            <w:r w:rsidRPr="001B1D7B">
              <w:t>ing water bath heater faults</w:t>
            </w:r>
          </w:p>
          <w:p w:rsidR="00000000" w:rsidRPr="001B1D7B" w:rsidP="001B1D7B">
            <w:pPr>
              <w:pStyle w:val="ListBullet"/>
            </w:pPr>
            <w:r w:rsidRPr="001B1D7B">
              <w:t>obtaining and interpreting relevant technical drawings, diagrams, schedules and manuals</w:t>
            </w:r>
          </w:p>
          <w:p w:rsidR="00000000" w:rsidRPr="001B1D7B" w:rsidP="001B1D7B">
            <w:pPr>
              <w:pStyle w:val="ListBullet"/>
            </w:pPr>
            <w:r w:rsidRPr="001B1D7B">
              <w:t>obtaining relevant work permits</w:t>
            </w:r>
          </w:p>
          <w:p w:rsidR="00000000" w:rsidRPr="001B1D7B" w:rsidP="001B1D7B">
            <w:pPr>
              <w:pStyle w:val="ListBullet"/>
            </w:pPr>
            <w:r w:rsidRPr="001B1D7B">
              <w:t xml:space="preserve">operating and maintaining gas station water bath heaters and components </w:t>
            </w:r>
          </w:p>
          <w:p w:rsidR="00000000" w:rsidRPr="001B1D7B" w:rsidP="001B1D7B">
            <w:pPr>
              <w:pStyle w:val="ListBullet"/>
            </w:pPr>
            <w:r w:rsidRPr="001B1D7B">
              <w:t>operating, adjusting/testing and f</w:t>
            </w:r>
            <w:r w:rsidRPr="001B1D7B">
              <w:t xml:space="preserve">ault-finding water bath heaters and components </w:t>
            </w:r>
          </w:p>
          <w:p w:rsidR="00000000" w:rsidRPr="001B1D7B" w:rsidP="001B1D7B">
            <w:pPr>
              <w:pStyle w:val="ListBullet"/>
            </w:pPr>
            <w:r w:rsidRPr="001B1D7B">
              <w:t xml:space="preserve">repairing and replacing water bath components </w:t>
            </w:r>
          </w:p>
          <w:p w:rsidR="00000000" w:rsidRPr="001B1D7B" w:rsidP="001B1D7B">
            <w:pPr>
              <w:pStyle w:val="ListBullet"/>
            </w:pPr>
            <w:r w:rsidRPr="001B1D7B">
              <w:t>selecting correct materials, equipment, tools, personal protection equipment (PPE) and measurement devices.</w:t>
            </w:r>
          </w:p>
        </w:tc>
      </w:tr>
    </w:tbl>
    <w:p w:rsidR="00000000" w:rsidRPr="001B1D7B" w:rsidP="001B1D7B">
      <w:pPr>
        <w:pStyle w:val="NoPaddingFontSize1"/>
      </w:pPr>
    </w:p>
    <w:p w:rsidR="00000000" w:rsidRPr="001B1D7B" w:rsidP="001B1D7B">
      <w:pPr>
        <w:pStyle w:val="AllowPageBreak"/>
      </w:pPr>
    </w:p>
    <w:p w:rsidR="00000000" w:rsidRPr="001B1D7B" w:rsidP="001B1D7B">
      <w:pPr>
        <w:pStyle w:val="Heading1"/>
      </w:pPr>
      <w:bookmarkStart w:id="3" w:name="O_966407"/>
      <w:bookmarkEnd w:id="3"/>
      <w:r w:rsidRPr="001B1D7B">
        <w:t>Knowledge Evidence</w:t>
      </w:r>
    </w:p>
    <w:tbl>
      <w:tblPr>
        <w:tblW w:w="9497" w:type="dxa"/>
        <w:tblLayout w:type="fixed"/>
        <w:tblCellMar>
          <w:left w:w="62" w:type="dxa"/>
          <w:right w:w="62" w:type="dxa"/>
        </w:tblCellMar>
        <w:tblLook w:val="0000"/>
      </w:tblPr>
      <w:tblGrid>
        <w:gridCol w:w="9497"/>
      </w:tblGrid>
      <w:tr w:rsidTr="001B1D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1D7B">
            <w:pPr>
              <w:pStyle w:val="BodyText"/>
              <w:rPr>
                <w:lang w:val="en-NZ"/>
              </w:rPr>
            </w:pPr>
            <w:r w:rsidRPr="001B1D7B">
              <w:t xml:space="preserve">Evidence required to demonstrate competence in this unit must be relevant to and satisfy all of the requirements of the elements and performance criteria and include knowledge of: </w:t>
            </w:r>
          </w:p>
        </w:tc>
      </w:tr>
      <w:tr w:rsidTr="001B1D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D7B" w:rsidP="001B1D7B">
            <w:pPr>
              <w:pStyle w:val="ListBullet"/>
            </w:pPr>
            <w:r w:rsidRPr="001B1D7B">
              <w:t>fault-finding and troubleshooting techniques to identify water bath heate</w:t>
            </w:r>
            <w:r w:rsidRPr="001B1D7B">
              <w:t>r faults</w:t>
            </w:r>
          </w:p>
          <w:p w:rsidR="00000000" w:rsidRPr="001B1D7B" w:rsidP="001B1D7B">
            <w:pPr>
              <w:pStyle w:val="ListBullet"/>
            </w:pPr>
            <w:r w:rsidRPr="001B1D7B">
              <w:t>gas fired and electric water bath heaters, including:</w:t>
            </w:r>
          </w:p>
          <w:p w:rsidR="00000000" w:rsidRPr="001B1D7B" w:rsidP="001B1D7B">
            <w:pPr>
              <w:pStyle w:val="ListBullet2"/>
            </w:pPr>
            <w:r w:rsidRPr="001B1D7B">
              <w:t>operation</w:t>
            </w:r>
          </w:p>
          <w:p w:rsidR="00000000" w:rsidRPr="001B1D7B" w:rsidP="001B1D7B">
            <w:pPr>
              <w:pStyle w:val="ListBullet2"/>
            </w:pPr>
            <w:r w:rsidRPr="001B1D7B">
              <w:t>components</w:t>
            </w:r>
          </w:p>
          <w:p w:rsidR="00000000" w:rsidRPr="001B1D7B" w:rsidP="001B1D7B">
            <w:pPr>
              <w:pStyle w:val="ListBullet2"/>
            </w:pPr>
            <w:r w:rsidRPr="001B1D7B">
              <w:t>skid layouts</w:t>
            </w:r>
          </w:p>
          <w:p w:rsidR="00000000" w:rsidRPr="001B1D7B" w:rsidP="001B1D7B">
            <w:pPr>
              <w:pStyle w:val="ListBullet"/>
            </w:pPr>
            <w:r w:rsidRPr="001B1D7B">
              <w:t>hazardous activities, including:</w:t>
            </w:r>
          </w:p>
          <w:p w:rsidR="00000000" w:rsidRPr="001B1D7B" w:rsidP="001B1D7B">
            <w:pPr>
              <w:pStyle w:val="ListBullet2"/>
            </w:pPr>
            <w:r w:rsidRPr="001B1D7B">
              <w:t>lifting, climbing, working in confined spaces and aloft, and use of power tools</w:t>
            </w:r>
          </w:p>
          <w:p w:rsidR="00000000" w:rsidRPr="001B1D7B" w:rsidP="001B1D7B">
            <w:pPr>
              <w:pStyle w:val="ListBullet"/>
            </w:pPr>
            <w:r w:rsidRPr="001B1D7B">
              <w:t>isolate and de-energise systems</w:t>
            </w:r>
          </w:p>
          <w:p w:rsidR="00000000" w:rsidRPr="001B1D7B" w:rsidP="001B1D7B">
            <w:pPr>
              <w:pStyle w:val="ListBullet"/>
            </w:pPr>
            <w:r w:rsidRPr="001B1D7B">
              <w:t>manufacturer specifications, manuals and procedures</w:t>
            </w:r>
          </w:p>
          <w:p w:rsidR="00000000" w:rsidRPr="001B1D7B" w:rsidP="001B1D7B">
            <w:pPr>
              <w:pStyle w:val="ListBullet"/>
            </w:pPr>
            <w:r w:rsidRPr="001B1D7B">
              <w:t>operating modes, including:</w:t>
            </w:r>
          </w:p>
          <w:p w:rsidR="00000000" w:rsidRPr="001B1D7B" w:rsidP="001B1D7B">
            <w:pPr>
              <w:pStyle w:val="ListBullet2"/>
            </w:pPr>
            <w:r w:rsidRPr="001B1D7B">
              <w:t>dual heater skid operation</w:t>
            </w:r>
          </w:p>
          <w:p w:rsidR="00000000" w:rsidRPr="001B1D7B" w:rsidP="001B1D7B">
            <w:pPr>
              <w:pStyle w:val="ListBullet2"/>
            </w:pPr>
            <w:r w:rsidRPr="001B1D7B">
              <w:t>automatic</w:t>
            </w:r>
          </w:p>
          <w:p w:rsidR="00000000" w:rsidRPr="001B1D7B" w:rsidP="001B1D7B">
            <w:pPr>
              <w:pStyle w:val="ListBullet2"/>
            </w:pPr>
            <w:r w:rsidRPr="001B1D7B">
              <w:t>manual</w:t>
            </w:r>
          </w:p>
          <w:p w:rsidR="00000000" w:rsidRPr="001B1D7B" w:rsidP="001B1D7B">
            <w:pPr>
              <w:pStyle w:val="ListBullet2"/>
            </w:pPr>
            <w:r w:rsidRPr="001B1D7B">
              <w:t>set point control</w:t>
            </w:r>
          </w:p>
          <w:p w:rsidR="00000000" w:rsidRPr="001B1D7B" w:rsidP="001B1D7B">
            <w:pPr>
              <w:pStyle w:val="ListBullet"/>
            </w:pPr>
            <w:r w:rsidRPr="001B1D7B">
              <w:t>relevant equipment, tools and measurement devices</w:t>
            </w:r>
          </w:p>
          <w:p w:rsidR="00000000" w:rsidRPr="001B1D7B" w:rsidP="001B1D7B">
            <w:pPr>
              <w:pStyle w:val="ListBullet"/>
            </w:pPr>
            <w:r w:rsidRPr="001B1D7B">
              <w:t>relevant industry standards, guidelines, codes of practice, le</w:t>
            </w:r>
            <w:r w:rsidRPr="001B1D7B">
              <w:t>gislation and regulations</w:t>
            </w:r>
          </w:p>
          <w:p w:rsidR="00000000" w:rsidRPr="001B1D7B" w:rsidP="001B1D7B">
            <w:pPr>
              <w:pStyle w:val="ListBullet"/>
            </w:pPr>
            <w:r w:rsidRPr="001B1D7B">
              <w:t>relevant safe work method statements (SWMS)/job safety assessments or risk mitigation processes</w:t>
            </w:r>
          </w:p>
          <w:p w:rsidR="00000000" w:rsidRPr="001B1D7B" w:rsidP="001B1D7B">
            <w:pPr>
              <w:pStyle w:val="ListBullet"/>
            </w:pPr>
            <w:r w:rsidRPr="001B1D7B">
              <w:t>relevant WHS/OHS legislated requirements, including:</w:t>
            </w:r>
          </w:p>
          <w:p w:rsidR="00000000" w:rsidRPr="001B1D7B" w:rsidP="001B1D7B">
            <w:pPr>
              <w:pStyle w:val="ListBullet2"/>
            </w:pPr>
            <w:r w:rsidRPr="001B1D7B">
              <w:t>hazards, risk assessment and control measures</w:t>
            </w:r>
          </w:p>
          <w:p w:rsidR="00000000" w:rsidRPr="001B1D7B" w:rsidP="001B1D7B">
            <w:pPr>
              <w:pStyle w:val="ListBullet2"/>
            </w:pPr>
            <w:r w:rsidRPr="001B1D7B">
              <w:t>environmental and sustainable energy principles and practices</w:t>
            </w:r>
          </w:p>
          <w:p w:rsidR="00000000" w:rsidRPr="001B1D7B" w:rsidP="001B1D7B">
            <w:pPr>
              <w:pStyle w:val="ListBullet2"/>
            </w:pPr>
            <w:r w:rsidRPr="001B1D7B">
              <w:t>using correct PPE</w:t>
            </w:r>
          </w:p>
          <w:p w:rsidR="00000000" w:rsidRPr="001B1D7B" w:rsidP="001B1D7B">
            <w:pPr>
              <w:pStyle w:val="ListBullet"/>
            </w:pPr>
            <w:r w:rsidRPr="001B1D7B">
              <w:t>relevant work permits</w:t>
            </w:r>
          </w:p>
          <w:p w:rsidR="00000000" w:rsidRPr="001B1D7B" w:rsidP="001B1D7B">
            <w:pPr>
              <w:pStyle w:val="ListBullet"/>
            </w:pPr>
            <w:r w:rsidRPr="001B1D7B">
              <w:t>relevant workplace policies and procedures</w:t>
            </w:r>
          </w:p>
          <w:p w:rsidR="00000000" w:rsidRPr="001B1D7B" w:rsidP="001B1D7B">
            <w:pPr>
              <w:pStyle w:val="ListBullet"/>
            </w:pPr>
            <w:r w:rsidRPr="001B1D7B">
              <w:t>reporting and documentation requirements</w:t>
            </w:r>
          </w:p>
          <w:p w:rsidR="00000000" w:rsidRPr="001B1D7B" w:rsidP="001B1D7B">
            <w:pPr>
              <w:pStyle w:val="ListBullet"/>
            </w:pPr>
            <w:r w:rsidRPr="001B1D7B">
              <w:t>routine inspection requirements</w:t>
            </w:r>
          </w:p>
          <w:p w:rsidR="00000000" w:rsidRPr="001B1D7B" w:rsidP="001B1D7B">
            <w:pPr>
              <w:pStyle w:val="ListBullet"/>
            </w:pPr>
            <w:r w:rsidRPr="001B1D7B">
              <w:t>technical plans, diagrams and drawing</w:t>
            </w:r>
            <w:r w:rsidRPr="001B1D7B">
              <w:t>s</w:t>
            </w:r>
          </w:p>
          <w:p w:rsidR="00000000" w:rsidRPr="001B1D7B" w:rsidP="001B1D7B">
            <w:pPr>
              <w:pStyle w:val="ListBullet"/>
            </w:pPr>
            <w:r w:rsidRPr="001B1D7B">
              <w:t>temperature control systems</w:t>
            </w:r>
          </w:p>
          <w:p w:rsidR="00000000" w:rsidRPr="001B1D7B" w:rsidP="001B1D7B">
            <w:pPr>
              <w:pStyle w:val="ListBullet"/>
            </w:pPr>
            <w:r w:rsidRPr="001B1D7B">
              <w:t>water bath heater maintenance and operation</w:t>
            </w:r>
          </w:p>
          <w:p w:rsidR="00000000" w:rsidRPr="001B1D7B" w:rsidP="001B1D7B">
            <w:pPr>
              <w:pStyle w:val="ListBullet"/>
            </w:pPr>
            <w:r w:rsidRPr="001B1D7B">
              <w:t>water levels and utility supply.</w:t>
            </w:r>
          </w:p>
        </w:tc>
      </w:tr>
    </w:tbl>
    <w:p w:rsidR="00000000" w:rsidRPr="001B1D7B" w:rsidP="001B1D7B">
      <w:pPr>
        <w:pStyle w:val="NoPaddingFontSize1"/>
      </w:pPr>
    </w:p>
    <w:p w:rsidR="00000000" w:rsidRPr="001B1D7B" w:rsidP="001B1D7B">
      <w:pPr>
        <w:pStyle w:val="AllowPageBreak"/>
      </w:pPr>
    </w:p>
    <w:p w:rsidR="00000000" w:rsidRPr="001B1D7B" w:rsidP="001B1D7B">
      <w:pPr>
        <w:pStyle w:val="Heading1"/>
      </w:pPr>
      <w:bookmarkStart w:id="4" w:name="O_966408"/>
      <w:bookmarkEnd w:id="4"/>
      <w:r w:rsidRPr="001B1D7B">
        <w:t>Assessment Conditions</w:t>
      </w:r>
    </w:p>
    <w:tbl>
      <w:tblPr>
        <w:tblW w:w="9497" w:type="dxa"/>
        <w:tblLayout w:type="fixed"/>
        <w:tblCellMar>
          <w:left w:w="62" w:type="dxa"/>
          <w:right w:w="62" w:type="dxa"/>
        </w:tblCellMar>
        <w:tblLook w:val="0000"/>
      </w:tblPr>
      <w:tblGrid>
        <w:gridCol w:w="9497"/>
      </w:tblGrid>
      <w:tr w:rsidTr="001B1D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1D7B" w:rsidP="001B1D7B">
            <w:pPr>
              <w:pStyle w:val="BodyText"/>
            </w:pPr>
            <w:r w:rsidRPr="001B1D7B">
              <w:t>As a minimum, assessors must satisfy applicable regulatory requirements, which include requir</w:t>
            </w:r>
            <w:r w:rsidRPr="001B1D7B">
              <w:t xml:space="preserve">ements in the Standards for Registered Training Organisations current at the time of assessment. </w:t>
            </w:r>
          </w:p>
          <w:p w:rsidR="00000000" w:rsidRPr="001B1D7B" w:rsidP="001B1D7B">
            <w:pPr>
              <w:pStyle w:val="BodyText"/>
            </w:pPr>
            <w:r w:rsidRPr="001B1D7B">
              <w:t>As a minimum, assessment must satisfy applicable regulatory requirements, which include requirements in the Standards for Registered Training Organisations cu</w:t>
            </w:r>
            <w:r w:rsidRPr="001B1D7B">
              <w:t>rrent at the time of assessment.</w:t>
            </w:r>
          </w:p>
          <w:p w:rsidR="00000000" w:rsidRPr="001B1D7B" w:rsidP="001B1D7B">
            <w:pPr>
              <w:pStyle w:val="BodyText"/>
            </w:pPr>
            <w:r w:rsidRPr="001B1D7B">
              <w:t xml:space="preserve">Assessment must occur in workplace operational situations where it is appropriate to do so; where this is not appropriate, assessment must occur in simulated workplace operational </w:t>
            </w:r>
            <w:r w:rsidRPr="001B1D7B">
              <w:t>situations that replicate workplace conditi</w:t>
            </w:r>
            <w:r w:rsidRPr="001B1D7B">
              <w:t>ons.</w:t>
            </w:r>
          </w:p>
          <w:p w:rsidR="00000000" w:rsidRPr="001B1D7B" w:rsidP="001B1D7B">
            <w:pPr>
              <w:pStyle w:val="BodyText"/>
            </w:pPr>
            <w:r w:rsidRPr="001B1D7B">
              <w:t>Assessment processes and techniques must be appropriate to the language, literacy and numeracy requirements of the work being performed and the needs of the candidate.</w:t>
            </w:r>
          </w:p>
          <w:p w:rsidR="00000000" w:rsidRPr="001B1D7B" w:rsidP="001B1D7B">
            <w:pPr>
              <w:pStyle w:val="BodyText"/>
            </w:pPr>
            <w:r w:rsidRPr="001B1D7B">
              <w:t>Resources for assessment must include access to:</w:t>
            </w:r>
          </w:p>
          <w:p w:rsidR="00000000" w:rsidRPr="001B1D7B" w:rsidP="001B1D7B">
            <w:pPr>
              <w:pStyle w:val="ListBullet"/>
            </w:pPr>
            <w:r w:rsidRPr="001B1D7B">
              <w:t>a range of relevant exercises, ca</w:t>
            </w:r>
            <w:r w:rsidRPr="001B1D7B">
              <w:t>se studies and/or other simulations</w:t>
            </w:r>
          </w:p>
          <w:p w:rsidR="00000000" w:rsidRPr="001B1D7B" w:rsidP="001B1D7B">
            <w:pPr>
              <w:pStyle w:val="ListBullet"/>
            </w:pPr>
            <w:r w:rsidRPr="001B1D7B">
              <w:t xml:space="preserve">relevant and appropriate materials, tools, equipment and PPE currently used in industry </w:t>
            </w:r>
          </w:p>
          <w:p w:rsidR="00000000" w:rsidRPr="001B1D7B" w:rsidP="001B1D7B">
            <w:pPr>
              <w:pStyle w:val="ListBullet"/>
            </w:pPr>
            <w:r w:rsidRPr="001B1D7B">
              <w:t>applicable documentation, including workplace procedures, equipment specifications, regulations, codes of practice and operation ma</w:t>
            </w:r>
            <w:r w:rsidRPr="001B1D7B">
              <w:t>nuals.</w:t>
            </w:r>
          </w:p>
        </w:tc>
      </w:tr>
    </w:tbl>
    <w:p w:rsidR="00000000" w:rsidRPr="001B1D7B" w:rsidP="001B1D7B">
      <w:pPr>
        <w:pStyle w:val="NoPaddingFontSize1"/>
      </w:pPr>
    </w:p>
    <w:p w:rsidR="00000000" w:rsidRPr="001B1D7B" w:rsidP="001B1D7B">
      <w:pPr>
        <w:pStyle w:val="AllowPageBreak"/>
      </w:pPr>
    </w:p>
    <w:p w:rsidR="00000000" w:rsidRPr="001B1D7B" w:rsidP="001B1D7B">
      <w:pPr>
        <w:pStyle w:val="Heading1"/>
      </w:pPr>
      <w:bookmarkStart w:id="5" w:name="O_966411"/>
      <w:bookmarkEnd w:id="5"/>
      <w:r w:rsidRPr="001B1D7B">
        <w:t>Links</w:t>
      </w:r>
    </w:p>
    <w:p w:rsidR="00000000" w:rsidRPr="001B1D7B" w:rsidP="00F90AC8">
      <w:pPr>
        <w:pStyle w:val="BodyText"/>
      </w:pPr>
      <w:r w:rsidRPr="001B1D7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71A6F">
        <w:rPr>
          <w:rStyle w:val="Hyperlink"/>
        </w:rPr>
        <w:t>https://vetnet.gov.au/Pages/TrainingDocs.aspx?q=6a6c032e-ffcb-4f3d-8063-415efbd261e8</w:t>
      </w:r>
      <w:r>
        <w:fldChar w:fldCharType="end"/>
      </w:r>
    </w:p>
    <w:p w:rsidR="00000000" w:rsidRPr="001B1D7B" w:rsidP="001B1D7B"/>
    <w:sectPr w:rsidSect="001B1D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7B" w:rsidRPr="00F90AC8" w:rsidP="00F90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8" w:rsidP="001B1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AC8" w:rsidP="001B1D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0AC8" w:rsidP="001B1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D7B" w:rsidRPr="00F90AC8" w:rsidP="00F90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8" w:rsidRPr="002D2AF8" w:rsidP="001B1D7B">
    <w:pPr>
      <w:pStyle w:val="Header"/>
      <w:framePr w:wrap="around"/>
    </w:pPr>
    <w:r>
      <w:fldChar w:fldCharType="begin"/>
    </w:r>
    <w:r>
      <w:instrText xml:space="preserve"> TITLE   \* MERGEFORMAT </w:instrText>
    </w:r>
    <w:r>
      <w:fldChar w:fldCharType="separate"/>
    </w:r>
    <w:r>
      <w:t>Assessment Requirements for UEGNSG137 Operate and maintain gas station water bath heaters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F90AC8" w:rsidP="001B1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800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67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CA4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D7B"/>
    <w:pPr>
      <w:spacing w:before="360" w:after="60"/>
      <w:outlineLvl w:val="0"/>
    </w:pPr>
    <w:rPr>
      <w:sz w:val="32"/>
    </w:rPr>
  </w:style>
  <w:style w:type="paragraph" w:styleId="Heading2">
    <w:name w:val="heading 2"/>
    <w:basedOn w:val="HeadingBase"/>
    <w:next w:val="BodyText"/>
    <w:link w:val="Heading2Char"/>
    <w:qFormat/>
    <w:rsid w:val="001B1D7B"/>
    <w:pPr>
      <w:keepLines/>
      <w:spacing w:before="240" w:after="120"/>
      <w:outlineLvl w:val="1"/>
    </w:pPr>
    <w:rPr>
      <w:sz w:val="28"/>
      <w:szCs w:val="40"/>
    </w:rPr>
  </w:style>
  <w:style w:type="paragraph" w:styleId="Heading3">
    <w:name w:val="heading 3"/>
    <w:basedOn w:val="HeadingBase"/>
    <w:next w:val="BodyText"/>
    <w:link w:val="Heading3Char"/>
    <w:qFormat/>
    <w:rsid w:val="001B1D7B"/>
    <w:pPr>
      <w:spacing w:before="180" w:after="120"/>
      <w:outlineLvl w:val="2"/>
    </w:pPr>
    <w:rPr>
      <w:spacing w:val="-10"/>
      <w:kern w:val="32"/>
    </w:rPr>
  </w:style>
  <w:style w:type="paragraph" w:styleId="Heading4">
    <w:name w:val="heading 4"/>
    <w:basedOn w:val="HeadingBase"/>
    <w:next w:val="BodyText"/>
    <w:link w:val="Heading4Char"/>
    <w:qFormat/>
    <w:rsid w:val="001B1D7B"/>
    <w:pPr>
      <w:spacing w:before="160" w:after="120"/>
      <w:outlineLvl w:val="3"/>
    </w:pPr>
    <w:rPr>
      <w:sz w:val="22"/>
    </w:rPr>
  </w:style>
  <w:style w:type="paragraph" w:styleId="Heading5">
    <w:name w:val="heading 5"/>
    <w:basedOn w:val="HeadingBase"/>
    <w:next w:val="Normal"/>
    <w:link w:val="Heading5Char"/>
    <w:qFormat/>
    <w:rsid w:val="001B1D7B"/>
    <w:pPr>
      <w:spacing w:before="80"/>
      <w:outlineLvl w:val="4"/>
    </w:pPr>
    <w:rPr>
      <w:color w:val="918585"/>
      <w:sz w:val="20"/>
    </w:rPr>
  </w:style>
  <w:style w:type="paragraph" w:styleId="Heading6">
    <w:name w:val="heading 6"/>
    <w:basedOn w:val="HeadingBase"/>
    <w:next w:val="Normal"/>
    <w:link w:val="Heading6Char"/>
    <w:qFormat/>
    <w:rsid w:val="001B1D7B"/>
    <w:pPr>
      <w:spacing w:before="60"/>
      <w:outlineLvl w:val="5"/>
    </w:pPr>
    <w:rPr>
      <w:color w:val="918585"/>
      <w:sz w:val="20"/>
    </w:rPr>
  </w:style>
  <w:style w:type="paragraph" w:styleId="Heading7">
    <w:name w:val="heading 7"/>
    <w:basedOn w:val="Normal"/>
    <w:next w:val="Normal"/>
    <w:link w:val="Heading7Char"/>
    <w:qFormat/>
    <w:rsid w:val="001B1D7B"/>
    <w:pPr>
      <w:ind w:left="720"/>
      <w:outlineLvl w:val="6"/>
    </w:pPr>
    <w:rPr>
      <w:i/>
    </w:rPr>
  </w:style>
  <w:style w:type="paragraph" w:styleId="Heading8">
    <w:name w:val="heading 8"/>
    <w:basedOn w:val="Normal"/>
    <w:next w:val="Normal"/>
    <w:link w:val="Heading8Char"/>
    <w:qFormat/>
    <w:rsid w:val="001B1D7B"/>
    <w:pPr>
      <w:ind w:left="720"/>
      <w:outlineLvl w:val="7"/>
    </w:pPr>
    <w:rPr>
      <w:i/>
    </w:rPr>
  </w:style>
  <w:style w:type="paragraph" w:styleId="Heading9">
    <w:name w:val="heading 9"/>
    <w:basedOn w:val="Normal"/>
    <w:next w:val="Normal"/>
    <w:link w:val="Heading9Char"/>
    <w:qFormat/>
    <w:rsid w:val="001B1D7B"/>
    <w:pPr>
      <w:ind w:left="720"/>
      <w:outlineLvl w:val="8"/>
    </w:pPr>
    <w:rPr>
      <w:i/>
    </w:rPr>
  </w:style>
  <w:style w:type="character" w:default="1" w:styleId="DefaultParagraphFont">
    <w:name w:val="Default Paragraph Font"/>
    <w:uiPriority w:val="1"/>
    <w:unhideWhenUsed/>
    <w:rsid w:val="001B1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D7B"/>
  </w:style>
  <w:style w:type="character" w:customStyle="1" w:styleId="Heading1Char">
    <w:name w:val="Heading 1 Char"/>
    <w:basedOn w:val="DefaultParagraphFont"/>
    <w:link w:val="Heading1"/>
    <w:rsid w:val="001B1D7B"/>
    <w:rPr>
      <w:rFonts w:ascii="Times New Roman" w:eastAsia="Times New Roman" w:hAnsi="Times New Roman" w:cs="Times New Roman"/>
      <w:b/>
      <w:sz w:val="32"/>
      <w:szCs w:val="20"/>
      <w:lang w:eastAsia="en-US"/>
    </w:rPr>
  </w:style>
  <w:style w:type="paragraph" w:styleId="BodyText">
    <w:name w:val="Body Text"/>
    <w:basedOn w:val="Normal"/>
    <w:link w:val="BodyTextChar"/>
    <w:rsid w:val="001B1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D7B"/>
    <w:rPr>
      <w:rFonts w:ascii="Times New Roman" w:eastAsia="Times New Roman" w:hAnsi="Times New Roman" w:cs="Times New Roman"/>
      <w:sz w:val="24"/>
      <w:lang w:eastAsia="en-US"/>
    </w:rPr>
  </w:style>
  <w:style w:type="paragraph" w:styleId="ListBullet">
    <w:name w:val="List Bullet"/>
    <w:basedOn w:val="List"/>
    <w:rsid w:val="001B1D7B"/>
    <w:pPr>
      <w:numPr>
        <w:numId w:val="12"/>
      </w:numPr>
      <w:tabs>
        <w:tab w:val="clear" w:pos="340"/>
      </w:tabs>
      <w:spacing w:before="40" w:after="40"/>
    </w:pPr>
  </w:style>
  <w:style w:type="paragraph" w:styleId="ListBullet2">
    <w:name w:val="List Bullet 2"/>
    <w:basedOn w:val="List2"/>
    <w:rsid w:val="001B1D7B"/>
    <w:pPr>
      <w:numPr>
        <w:numId w:val="13"/>
      </w:numPr>
      <w:tabs>
        <w:tab w:val="clear" w:pos="680"/>
      </w:tabs>
    </w:pPr>
  </w:style>
  <w:style w:type="paragraph" w:customStyle="1" w:styleId="SuperHeading">
    <w:name w:val="SuperHeading"/>
    <w:basedOn w:val="Normal"/>
    <w:rsid w:val="001B1D7B"/>
    <w:pPr>
      <w:spacing w:before="240" w:after="120"/>
      <w:outlineLvl w:val="0"/>
    </w:pPr>
    <w:rPr>
      <w:rFonts w:ascii="Times New Roman" w:hAnsi="Times New Roman"/>
      <w:b/>
      <w:sz w:val="32"/>
    </w:rPr>
  </w:style>
  <w:style w:type="paragraph" w:customStyle="1" w:styleId="AllowPageBreak">
    <w:name w:val="AllowPageBreak"/>
    <w:rsid w:val="001B1D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1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D7B"/>
    <w:rPr>
      <w:rFonts w:ascii="Courier New" w:eastAsia="Times New Roman" w:hAnsi="Courier New" w:cs="Times New Roman"/>
      <w:i/>
      <w:szCs w:val="20"/>
      <w:lang w:eastAsia="en-US"/>
    </w:rPr>
  </w:style>
  <w:style w:type="paragraph" w:customStyle="1" w:styleId="HeadingBase">
    <w:name w:val="Heading Base"/>
    <w:rsid w:val="001B1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D7B"/>
    <w:pPr>
      <w:tabs>
        <w:tab w:val="right" w:leader="dot" w:pos="9072"/>
      </w:tabs>
      <w:ind w:left="567"/>
    </w:pPr>
    <w:rPr>
      <w:szCs w:val="22"/>
    </w:rPr>
  </w:style>
  <w:style w:type="paragraph" w:customStyle="1" w:styleId="TOCBase">
    <w:name w:val="TOC Base"/>
    <w:rsid w:val="001B1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D7B"/>
    <w:pPr>
      <w:tabs>
        <w:tab w:val="right" w:leader="dot" w:pos="9072"/>
      </w:tabs>
      <w:spacing w:before="40" w:after="40"/>
      <w:ind w:left="284"/>
    </w:pPr>
    <w:rPr>
      <w:rFonts w:ascii="Times New Roman" w:hAnsi="Times New Roman"/>
    </w:rPr>
  </w:style>
  <w:style w:type="paragraph" w:styleId="TOC1">
    <w:name w:val="toc 1"/>
    <w:basedOn w:val="TOCBase"/>
    <w:next w:val="Normal"/>
    <w:rsid w:val="001B1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D7B"/>
    <w:rPr>
      <w:rFonts w:ascii="Times New Roman" w:eastAsia="Times New Roman" w:hAnsi="Times New Roman" w:cs="Times New Roman"/>
      <w:sz w:val="16"/>
      <w:lang w:eastAsia="en-US"/>
    </w:rPr>
  </w:style>
  <w:style w:type="paragraph" w:styleId="Title">
    <w:name w:val="Title"/>
    <w:basedOn w:val="HeadingBase"/>
    <w:link w:val="TitleChar"/>
    <w:qFormat/>
    <w:rsid w:val="001B1D7B"/>
    <w:pPr>
      <w:spacing w:before="5040"/>
      <w:jc w:val="center"/>
    </w:pPr>
    <w:rPr>
      <w:sz w:val="48"/>
      <w:szCs w:val="72"/>
      <w:lang w:val="en-US"/>
    </w:rPr>
  </w:style>
  <w:style w:type="character" w:customStyle="1" w:styleId="TitleChar">
    <w:name w:val="Title Char"/>
    <w:basedOn w:val="DefaultParagraphFont"/>
    <w:link w:val="Title"/>
    <w:rsid w:val="001B1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D7B"/>
    <w:pPr>
      <w:tabs>
        <w:tab w:val="left" w:pos="3600"/>
        <w:tab w:val="left" w:pos="3958"/>
      </w:tabs>
    </w:pPr>
  </w:style>
  <w:style w:type="paragraph" w:styleId="List">
    <w:name w:val="List"/>
    <w:basedOn w:val="BodyText"/>
    <w:next w:val="BodyText"/>
    <w:rsid w:val="001B1D7B"/>
    <w:pPr>
      <w:tabs>
        <w:tab w:val="left" w:pos="340"/>
      </w:tabs>
      <w:spacing w:before="60" w:after="60"/>
      <w:ind w:left="340" w:hanging="340"/>
    </w:pPr>
  </w:style>
  <w:style w:type="paragraph" w:customStyle="1" w:styleId="Note">
    <w:name w:val="Note"/>
    <w:basedOn w:val="BodyText"/>
    <w:rsid w:val="001B1D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1D7B"/>
    <w:rPr>
      <w:b/>
      <w:spacing w:val="0"/>
    </w:rPr>
  </w:style>
  <w:style w:type="paragraph" w:customStyle="1" w:styleId="SuperTitle">
    <w:name w:val="SuperTitle"/>
    <w:basedOn w:val="Title"/>
    <w:rsid w:val="001B1D7B"/>
    <w:pPr>
      <w:framePr w:wrap="auto" w:hAnchor="text" w:y="6049"/>
    </w:pPr>
    <w:rPr>
      <w:color w:val="000000"/>
      <w:sz w:val="40"/>
    </w:rPr>
  </w:style>
  <w:style w:type="paragraph" w:customStyle="1" w:styleId="TOCTitle">
    <w:name w:val="TOCTitle"/>
    <w:basedOn w:val="Heading1"/>
    <w:rsid w:val="001B1D7B"/>
    <w:pPr>
      <w:spacing w:after="240"/>
      <w:jc w:val="center"/>
      <w:outlineLvl w:val="9"/>
    </w:pPr>
    <w:rPr>
      <w:caps/>
    </w:rPr>
  </w:style>
  <w:style w:type="paragraph" w:customStyle="1" w:styleId="Version">
    <w:name w:val="Version"/>
    <w:rsid w:val="001B1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D7B"/>
    <w:pPr>
      <w:keepNext w:val="0"/>
      <w:tabs>
        <w:tab w:val="right" w:pos="4176"/>
      </w:tabs>
      <w:ind w:left="198" w:hanging="198"/>
    </w:pPr>
    <w:rPr>
      <w:rFonts w:ascii="Garamond" w:hAnsi="Garamond"/>
    </w:rPr>
  </w:style>
  <w:style w:type="paragraph" w:styleId="IndexHeading">
    <w:name w:val="index heading"/>
    <w:basedOn w:val="Normal"/>
    <w:next w:val="Index1"/>
    <w:semiHidden/>
    <w:rsid w:val="001B1D7B"/>
    <w:pPr>
      <w:spacing w:before="120" w:after="120"/>
    </w:pPr>
    <w:rPr>
      <w:rFonts w:ascii="Arial" w:hAnsi="Arial"/>
      <w:b/>
      <w:color w:val="918585"/>
      <w:sz w:val="24"/>
    </w:rPr>
  </w:style>
  <w:style w:type="paragraph" w:styleId="Header">
    <w:name w:val="header"/>
    <w:basedOn w:val="Normal"/>
    <w:link w:val="HeaderChar"/>
    <w:rsid w:val="001B1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D7B"/>
    <w:rPr>
      <w:rFonts w:ascii="Times New Roman" w:eastAsia="Times New Roman" w:hAnsi="Times New Roman" w:cs="Times New Roman"/>
      <w:sz w:val="16"/>
      <w:szCs w:val="20"/>
      <w:lang w:val="en-GB" w:eastAsia="en-US"/>
    </w:rPr>
  </w:style>
  <w:style w:type="paragraph" w:customStyle="1" w:styleId="Chapter">
    <w:name w:val="Chapter"/>
    <w:basedOn w:val="Normal"/>
    <w:rsid w:val="001B1D7B"/>
    <w:pPr>
      <w:spacing w:before="240"/>
    </w:pPr>
    <w:rPr>
      <w:rFonts w:ascii="Times New Roman" w:hAnsi="Times New Roman"/>
      <w:smallCaps/>
      <w:spacing w:val="80"/>
      <w:sz w:val="28"/>
    </w:rPr>
  </w:style>
  <w:style w:type="paragraph" w:customStyle="1" w:styleId="InChapter">
    <w:name w:val="InChapter"/>
    <w:basedOn w:val="Heading3"/>
    <w:rsid w:val="001B1D7B"/>
    <w:pPr>
      <w:spacing w:after="240"/>
      <w:outlineLvl w:val="9"/>
    </w:pPr>
    <w:rPr>
      <w:noProof/>
    </w:rPr>
  </w:style>
  <w:style w:type="paragraph" w:styleId="Index2">
    <w:name w:val="index 2"/>
    <w:basedOn w:val="Normal"/>
    <w:next w:val="Normal"/>
    <w:semiHidden/>
    <w:rsid w:val="001B1D7B"/>
    <w:pPr>
      <w:tabs>
        <w:tab w:val="right" w:pos="4176"/>
      </w:tabs>
      <w:ind w:left="568" w:hanging="284"/>
    </w:pPr>
    <w:rPr>
      <w:rFonts w:ascii="Garamond" w:hAnsi="Garamond"/>
    </w:rPr>
  </w:style>
  <w:style w:type="paragraph" w:customStyle="1" w:styleId="Byline">
    <w:name w:val="Byline"/>
    <w:rsid w:val="001B1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D7B"/>
    <w:pPr>
      <w:tabs>
        <w:tab w:val="clear" w:pos="3600"/>
        <w:tab w:val="clear" w:pos="3958"/>
      </w:tabs>
      <w:jc w:val="right"/>
    </w:pPr>
  </w:style>
  <w:style w:type="character" w:styleId="Emphasis">
    <w:name w:val="Emphasis"/>
    <w:basedOn w:val="DefaultParagraphFont"/>
    <w:qFormat/>
    <w:rsid w:val="001B1D7B"/>
    <w:rPr>
      <w:i/>
    </w:rPr>
  </w:style>
  <w:style w:type="paragraph" w:styleId="Caption">
    <w:name w:val="caption"/>
    <w:basedOn w:val="BodyText"/>
    <w:next w:val="Normal"/>
    <w:qFormat/>
    <w:rsid w:val="001B1D7B"/>
    <w:pPr>
      <w:framePr w:w="2268" w:hSpace="181" w:vSpace="181" w:wrap="around" w:vAnchor="text" w:hAnchor="page" w:x="1135" w:y="285" w:anchorLock="1"/>
    </w:pPr>
    <w:rPr>
      <w:i/>
    </w:rPr>
  </w:style>
  <w:style w:type="paragraph" w:customStyle="1" w:styleId="MiniTOCTitle">
    <w:name w:val="MiniTOCTitle"/>
    <w:basedOn w:val="Heading4"/>
    <w:rsid w:val="001B1D7B"/>
    <w:pPr>
      <w:spacing w:before="240"/>
      <w:outlineLvl w:val="9"/>
    </w:pPr>
    <w:rPr>
      <w:noProof/>
      <w:sz w:val="24"/>
    </w:rPr>
  </w:style>
  <w:style w:type="paragraph" w:customStyle="1" w:styleId="MiniTOCItem">
    <w:name w:val="MiniTOCItem"/>
    <w:basedOn w:val="ListBullet"/>
    <w:rsid w:val="001B1D7B"/>
    <w:pPr>
      <w:numPr>
        <w:numId w:val="0"/>
      </w:numPr>
      <w:tabs>
        <w:tab w:val="right" w:leader="dot" w:pos="6521"/>
      </w:tabs>
      <w:spacing w:before="0" w:after="0"/>
    </w:pPr>
  </w:style>
  <w:style w:type="paragraph" w:customStyle="1" w:styleId="TOFTitle">
    <w:name w:val="TOFTitle"/>
    <w:basedOn w:val="TOCTitle"/>
    <w:rsid w:val="001B1D7B"/>
  </w:style>
  <w:style w:type="paragraph" w:styleId="TableofFigures">
    <w:name w:val="table of figures"/>
    <w:basedOn w:val="Normal"/>
    <w:next w:val="Normal"/>
    <w:semiHidden/>
    <w:rsid w:val="001B1D7B"/>
    <w:pPr>
      <w:tabs>
        <w:tab w:val="right" w:leader="dot" w:pos="9072"/>
      </w:tabs>
      <w:ind w:left="970" w:hanging="403"/>
    </w:pPr>
    <w:rPr>
      <w:rFonts w:ascii="Times New Roman" w:hAnsi="Times New Roman"/>
      <w:b/>
    </w:rPr>
  </w:style>
  <w:style w:type="paragraph" w:styleId="ListNumber">
    <w:name w:val="List Number"/>
    <w:basedOn w:val="List"/>
    <w:rsid w:val="001B1D7B"/>
    <w:pPr>
      <w:numPr>
        <w:numId w:val="15"/>
      </w:numPr>
      <w:tabs>
        <w:tab w:val="clear" w:pos="340"/>
      </w:tabs>
    </w:pPr>
  </w:style>
  <w:style w:type="character" w:customStyle="1" w:styleId="WingdingSymbols">
    <w:name w:val="Wingding Symbols"/>
    <w:rsid w:val="001B1D7B"/>
    <w:rPr>
      <w:rFonts w:ascii="Wingdings" w:hAnsi="Wingdings"/>
    </w:rPr>
  </w:style>
  <w:style w:type="paragraph" w:customStyle="1" w:styleId="TableHeading">
    <w:name w:val="Table Heading"/>
    <w:basedOn w:val="HeadingBase"/>
    <w:rsid w:val="001B1D7B"/>
    <w:pPr>
      <w:keepLines/>
      <w:pBdr>
        <w:bottom w:val="single" w:sz="6" w:space="1" w:color="918585"/>
      </w:pBdr>
      <w:spacing w:before="240"/>
    </w:pPr>
  </w:style>
  <w:style w:type="character" w:customStyle="1" w:styleId="HotSpot">
    <w:name w:val="HotSpot"/>
    <w:rsid w:val="001B1D7B"/>
    <w:rPr>
      <w:color w:val="0033CC"/>
      <w:u w:val="none"/>
    </w:rPr>
  </w:style>
  <w:style w:type="paragraph" w:customStyle="1" w:styleId="BodyTextRight">
    <w:name w:val="Body Text Right"/>
    <w:basedOn w:val="BodyText"/>
    <w:rsid w:val="001B1D7B"/>
    <w:pPr>
      <w:spacing w:before="0" w:after="0"/>
      <w:jc w:val="right"/>
    </w:pPr>
  </w:style>
  <w:style w:type="paragraph" w:styleId="Index3">
    <w:name w:val="index 3"/>
    <w:basedOn w:val="ListNumber2"/>
    <w:next w:val="Normal"/>
    <w:semiHidden/>
    <w:rsid w:val="001B1D7B"/>
    <w:pPr>
      <w:numPr>
        <w:numId w:val="0"/>
      </w:numPr>
      <w:tabs>
        <w:tab w:val="right" w:leader="dot" w:pos="4176"/>
      </w:tabs>
    </w:pPr>
  </w:style>
  <w:style w:type="paragraph" w:styleId="ListNumber2">
    <w:name w:val="List Number 2"/>
    <w:basedOn w:val="List2"/>
    <w:rsid w:val="001B1D7B"/>
    <w:pPr>
      <w:numPr>
        <w:numId w:val="10"/>
      </w:numPr>
      <w:tabs>
        <w:tab w:val="clear" w:pos="1060"/>
      </w:tabs>
    </w:pPr>
  </w:style>
  <w:style w:type="paragraph" w:customStyle="1" w:styleId="MarginNote">
    <w:name w:val="Margin Note"/>
    <w:basedOn w:val="BodyText"/>
    <w:rsid w:val="001B1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D7B"/>
    <w:rPr>
      <w:sz w:val="32"/>
    </w:rPr>
  </w:style>
  <w:style w:type="paragraph" w:customStyle="1" w:styleId="HeadingProcedure">
    <w:name w:val="Heading Procedure"/>
    <w:basedOn w:val="HeadingBase"/>
    <w:next w:val="Normal"/>
    <w:rsid w:val="001B1D7B"/>
    <w:pPr>
      <w:tabs>
        <w:tab w:val="left" w:pos="0"/>
      </w:tabs>
      <w:spacing w:before="120" w:after="60"/>
    </w:pPr>
    <w:rPr>
      <w:i/>
      <w:color w:val="918585"/>
      <w:sz w:val="22"/>
    </w:rPr>
  </w:style>
  <w:style w:type="paragraph" w:customStyle="1" w:styleId="TableBodyText">
    <w:name w:val="Table Body Text"/>
    <w:basedOn w:val="BodyText"/>
    <w:rsid w:val="001B1D7B"/>
    <w:pPr>
      <w:spacing w:before="60" w:after="60"/>
    </w:pPr>
  </w:style>
  <w:style w:type="paragraph" w:styleId="ListContinue">
    <w:name w:val="List Continue"/>
    <w:basedOn w:val="List"/>
    <w:rsid w:val="001B1D7B"/>
    <w:pPr>
      <w:ind w:firstLine="0"/>
    </w:pPr>
  </w:style>
  <w:style w:type="paragraph" w:customStyle="1" w:styleId="ListNote">
    <w:name w:val="List Note"/>
    <w:basedOn w:val="List"/>
    <w:rsid w:val="001B1D7B"/>
    <w:pPr>
      <w:pBdr>
        <w:top w:val="single" w:sz="6" w:space="2" w:color="918585"/>
        <w:bottom w:val="single" w:sz="6" w:space="2" w:color="918585"/>
      </w:pBdr>
      <w:tabs>
        <w:tab w:val="left" w:pos="1021"/>
      </w:tabs>
      <w:ind w:firstLine="0"/>
    </w:pPr>
  </w:style>
  <w:style w:type="paragraph" w:customStyle="1" w:styleId="Warning">
    <w:name w:val="Warning"/>
    <w:basedOn w:val="BodyText"/>
    <w:rsid w:val="001B1D7B"/>
    <w:pPr>
      <w:shd w:val="clear" w:color="auto" w:fill="D9D9D9"/>
      <w:tabs>
        <w:tab w:val="left" w:pos="992"/>
      </w:tabs>
      <w:ind w:left="119" w:right="119"/>
    </w:pPr>
    <w:rPr>
      <w:sz w:val="20"/>
    </w:rPr>
  </w:style>
  <w:style w:type="paragraph" w:customStyle="1" w:styleId="MarginIcons">
    <w:name w:val="Margin Icons"/>
    <w:basedOn w:val="BodyText"/>
    <w:rsid w:val="001B1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D7B"/>
    <w:rPr>
      <w:rFonts w:ascii="Courier New" w:hAnsi="Courier New"/>
    </w:rPr>
  </w:style>
  <w:style w:type="paragraph" w:customStyle="1" w:styleId="NoteBullet">
    <w:name w:val="Note Bullet"/>
    <w:basedOn w:val="Note"/>
    <w:rsid w:val="001B1D7B"/>
    <w:pPr>
      <w:tabs>
        <w:tab w:val="clear" w:pos="680"/>
      </w:tabs>
      <w:spacing w:before="60" w:after="60"/>
    </w:pPr>
  </w:style>
  <w:style w:type="paragraph" w:customStyle="1" w:styleId="SubHeading2">
    <w:name w:val="SubHeading2"/>
    <w:basedOn w:val="HeadingBase"/>
    <w:rsid w:val="001B1D7B"/>
    <w:pPr>
      <w:spacing w:before="240" w:after="60"/>
    </w:pPr>
    <w:rPr>
      <w:sz w:val="20"/>
    </w:rPr>
  </w:style>
  <w:style w:type="paragraph" w:customStyle="1" w:styleId="SubHeading1">
    <w:name w:val="SubHeading1"/>
    <w:basedOn w:val="HeadingBase"/>
    <w:rsid w:val="001B1D7B"/>
    <w:pPr>
      <w:spacing w:before="240" w:after="60"/>
    </w:pPr>
    <w:rPr>
      <w:color w:val="918585"/>
      <w:sz w:val="22"/>
    </w:rPr>
  </w:style>
  <w:style w:type="paragraph" w:customStyle="1" w:styleId="SideHeading">
    <w:name w:val="Side Heading"/>
    <w:basedOn w:val="HeadingBase"/>
    <w:rsid w:val="001B1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D7B"/>
    <w:pPr>
      <w:tabs>
        <w:tab w:val="num" w:pos="360"/>
      </w:tabs>
    </w:pPr>
  </w:style>
  <w:style w:type="paragraph" w:styleId="PlainText">
    <w:name w:val="Plain Text"/>
    <w:basedOn w:val="Normal"/>
    <w:link w:val="PlainTextChar"/>
    <w:rsid w:val="001B1D7B"/>
    <w:rPr>
      <w:sz w:val="20"/>
    </w:rPr>
  </w:style>
  <w:style w:type="character" w:customStyle="1" w:styleId="PlainTextChar">
    <w:name w:val="Plain Text Char"/>
    <w:basedOn w:val="DefaultParagraphFont"/>
    <w:link w:val="PlainText"/>
    <w:rsid w:val="001B1D7B"/>
    <w:rPr>
      <w:rFonts w:ascii="Courier New" w:eastAsia="Times New Roman" w:hAnsi="Courier New" w:cs="Times New Roman"/>
      <w:sz w:val="20"/>
      <w:szCs w:val="20"/>
      <w:lang w:eastAsia="en-US"/>
    </w:rPr>
  </w:style>
  <w:style w:type="character" w:customStyle="1" w:styleId="MenuOption">
    <w:name w:val="Menu Option"/>
    <w:basedOn w:val="DefaultParagraphFont"/>
    <w:rsid w:val="001B1D7B"/>
    <w:rPr>
      <w:b/>
      <w:smallCaps/>
    </w:rPr>
  </w:style>
  <w:style w:type="paragraph" w:customStyle="1" w:styleId="TableListNumber">
    <w:name w:val="Table List Number"/>
    <w:basedOn w:val="ListNumber"/>
    <w:rsid w:val="001B1D7B"/>
    <w:pPr>
      <w:numPr>
        <w:numId w:val="0"/>
      </w:numPr>
    </w:pPr>
  </w:style>
  <w:style w:type="paragraph" w:styleId="TOC4">
    <w:name w:val="toc 4"/>
    <w:basedOn w:val="TOCBase"/>
    <w:next w:val="Normal"/>
    <w:semiHidden/>
    <w:rsid w:val="001B1D7B"/>
    <w:pPr>
      <w:tabs>
        <w:tab w:val="right" w:leader="dot" w:pos="9071"/>
      </w:tabs>
      <w:ind w:left="1701"/>
    </w:pPr>
  </w:style>
  <w:style w:type="paragraph" w:customStyle="1" w:styleId="ListAlpha">
    <w:name w:val="List Alpha"/>
    <w:basedOn w:val="List"/>
    <w:rsid w:val="001B1D7B"/>
    <w:pPr>
      <w:numPr>
        <w:numId w:val="9"/>
      </w:numPr>
    </w:pPr>
  </w:style>
  <w:style w:type="paragraph" w:customStyle="1" w:styleId="ListAlpha2">
    <w:name w:val="List Alpha 2"/>
    <w:basedOn w:val="List2"/>
    <w:rsid w:val="001B1D7B"/>
    <w:pPr>
      <w:numPr>
        <w:numId w:val="8"/>
      </w:numPr>
    </w:pPr>
  </w:style>
  <w:style w:type="paragraph" w:styleId="List2">
    <w:name w:val="List 2"/>
    <w:basedOn w:val="BodyText"/>
    <w:rsid w:val="001B1D7B"/>
    <w:pPr>
      <w:tabs>
        <w:tab w:val="left" w:pos="680"/>
      </w:tabs>
      <w:spacing w:before="60" w:after="60"/>
      <w:ind w:left="680" w:hanging="340"/>
    </w:pPr>
  </w:style>
  <w:style w:type="paragraph" w:styleId="List3">
    <w:name w:val="List 3"/>
    <w:basedOn w:val="BodyText"/>
    <w:rsid w:val="001B1D7B"/>
    <w:pPr>
      <w:tabs>
        <w:tab w:val="left" w:pos="1021"/>
      </w:tabs>
      <w:spacing w:before="60" w:after="60"/>
      <w:ind w:left="1020" w:hanging="340"/>
    </w:pPr>
  </w:style>
  <w:style w:type="paragraph" w:styleId="List4">
    <w:name w:val="List 4"/>
    <w:basedOn w:val="BodyText"/>
    <w:rsid w:val="001B1D7B"/>
    <w:pPr>
      <w:tabs>
        <w:tab w:val="left" w:pos="1361"/>
      </w:tabs>
      <w:spacing w:before="60" w:after="60"/>
      <w:ind w:left="1361" w:hanging="340"/>
    </w:pPr>
  </w:style>
  <w:style w:type="paragraph" w:styleId="List5">
    <w:name w:val="List 5"/>
    <w:basedOn w:val="BodyText"/>
    <w:rsid w:val="001B1D7B"/>
    <w:pPr>
      <w:tabs>
        <w:tab w:val="left" w:pos="1701"/>
      </w:tabs>
      <w:spacing w:before="60" w:after="60"/>
      <w:ind w:left="1701" w:hanging="340"/>
    </w:pPr>
  </w:style>
  <w:style w:type="paragraph" w:styleId="ListBullet3">
    <w:name w:val="List Bullet 3"/>
    <w:basedOn w:val="List3"/>
    <w:rsid w:val="001B1D7B"/>
    <w:pPr>
      <w:numPr>
        <w:numId w:val="14"/>
      </w:numPr>
      <w:tabs>
        <w:tab w:val="clear" w:pos="1021"/>
      </w:tabs>
      <w:ind w:left="1037" w:hanging="357"/>
    </w:pPr>
  </w:style>
  <w:style w:type="paragraph" w:styleId="ListBullet4">
    <w:name w:val="List Bullet 4"/>
    <w:basedOn w:val="List4"/>
    <w:rsid w:val="001B1D7B"/>
    <w:pPr>
      <w:numPr>
        <w:numId w:val="3"/>
      </w:numPr>
      <w:tabs>
        <w:tab w:val="clear" w:pos="1361"/>
      </w:tabs>
    </w:pPr>
  </w:style>
  <w:style w:type="paragraph" w:styleId="ListBullet5">
    <w:name w:val="List Bullet 5"/>
    <w:basedOn w:val="List5"/>
    <w:rsid w:val="001B1D7B"/>
    <w:pPr>
      <w:numPr>
        <w:numId w:val="4"/>
      </w:numPr>
    </w:pPr>
  </w:style>
  <w:style w:type="paragraph" w:styleId="ListContinue2">
    <w:name w:val="List Continue 2"/>
    <w:basedOn w:val="List2"/>
    <w:rsid w:val="001B1D7B"/>
    <w:pPr>
      <w:ind w:firstLine="0"/>
    </w:pPr>
  </w:style>
  <w:style w:type="paragraph" w:styleId="ListContinue3">
    <w:name w:val="List Continue 3"/>
    <w:basedOn w:val="List3"/>
    <w:rsid w:val="001B1D7B"/>
    <w:pPr>
      <w:ind w:left="1021" w:firstLine="0"/>
    </w:pPr>
  </w:style>
  <w:style w:type="paragraph" w:styleId="ListContinue4">
    <w:name w:val="List Continue 4"/>
    <w:basedOn w:val="List4"/>
    <w:rsid w:val="001B1D7B"/>
    <w:pPr>
      <w:ind w:firstLine="0"/>
    </w:pPr>
  </w:style>
  <w:style w:type="paragraph" w:styleId="ListContinue5">
    <w:name w:val="List Continue 5"/>
    <w:basedOn w:val="List5"/>
    <w:rsid w:val="001B1D7B"/>
    <w:pPr>
      <w:ind w:firstLine="0"/>
    </w:pPr>
  </w:style>
  <w:style w:type="paragraph" w:styleId="ListNumber3">
    <w:name w:val="List Number 3"/>
    <w:basedOn w:val="List3"/>
    <w:rsid w:val="001B1D7B"/>
    <w:pPr>
      <w:numPr>
        <w:numId w:val="5"/>
      </w:numPr>
    </w:pPr>
  </w:style>
  <w:style w:type="paragraph" w:styleId="ListNumber4">
    <w:name w:val="List Number 4"/>
    <w:basedOn w:val="List4"/>
    <w:rsid w:val="001B1D7B"/>
    <w:pPr>
      <w:numPr>
        <w:numId w:val="6"/>
      </w:numPr>
    </w:pPr>
  </w:style>
  <w:style w:type="paragraph" w:styleId="ListNumber5">
    <w:name w:val="List Number 5"/>
    <w:basedOn w:val="List5"/>
    <w:rsid w:val="001B1D7B"/>
    <w:pPr>
      <w:numPr>
        <w:numId w:val="7"/>
      </w:numPr>
    </w:pPr>
  </w:style>
  <w:style w:type="paragraph" w:styleId="BlockText">
    <w:name w:val="Block Text"/>
    <w:basedOn w:val="Normal"/>
    <w:rsid w:val="001B1D7B"/>
    <w:pPr>
      <w:spacing w:after="120"/>
      <w:ind w:left="1440" w:right="1440"/>
    </w:pPr>
  </w:style>
  <w:style w:type="character" w:customStyle="1" w:styleId="Subscript">
    <w:name w:val="Subscript"/>
    <w:basedOn w:val="DefaultParagraphFont"/>
    <w:rsid w:val="001B1D7B"/>
    <w:rPr>
      <w:sz w:val="16"/>
      <w:vertAlign w:val="subscript"/>
    </w:rPr>
  </w:style>
  <w:style w:type="character" w:customStyle="1" w:styleId="Superscript">
    <w:name w:val="Superscript"/>
    <w:basedOn w:val="DefaultParagraphFont"/>
    <w:rsid w:val="001B1D7B"/>
    <w:rPr>
      <w:sz w:val="16"/>
      <w:vertAlign w:val="superscript"/>
    </w:rPr>
  </w:style>
  <w:style w:type="character" w:customStyle="1" w:styleId="Symbols">
    <w:name w:val="Symbols"/>
    <w:basedOn w:val="DefaultParagraphFont"/>
    <w:rsid w:val="001B1D7B"/>
    <w:rPr>
      <w:rFonts w:ascii="Symbol" w:hAnsi="Symbol"/>
    </w:rPr>
  </w:style>
  <w:style w:type="character" w:customStyle="1" w:styleId="MenuOptions">
    <w:name w:val="Menu Options"/>
    <w:basedOn w:val="DefaultParagraphFont"/>
    <w:rsid w:val="001B1D7B"/>
    <w:rPr>
      <w:rFonts w:ascii="Arial Narrow" w:hAnsi="Arial Narrow"/>
      <w:smallCaps/>
    </w:rPr>
  </w:style>
  <w:style w:type="character" w:customStyle="1" w:styleId="Buttons">
    <w:name w:val="Buttons"/>
    <w:basedOn w:val="DefaultParagraphFont"/>
    <w:rsid w:val="001B1D7B"/>
    <w:rPr>
      <w:b/>
    </w:rPr>
  </w:style>
  <w:style w:type="character" w:customStyle="1" w:styleId="Underlined">
    <w:name w:val="Underlined"/>
    <w:basedOn w:val="DefaultParagraphFont"/>
    <w:rsid w:val="001B1D7B"/>
    <w:rPr>
      <w:u w:val="single"/>
    </w:rPr>
  </w:style>
  <w:style w:type="paragraph" w:customStyle="1" w:styleId="TableBodyTextRight">
    <w:name w:val="Table Body Text Right"/>
    <w:basedOn w:val="TableBodyText"/>
    <w:rsid w:val="001B1D7B"/>
    <w:pPr>
      <w:widowControl w:val="0"/>
      <w:autoSpaceDE w:val="0"/>
      <w:autoSpaceDN w:val="0"/>
      <w:adjustRightInd w:val="0"/>
      <w:jc w:val="right"/>
    </w:pPr>
    <w:rPr>
      <w:rFonts w:cs="Arial"/>
      <w:szCs w:val="18"/>
    </w:rPr>
  </w:style>
  <w:style w:type="paragraph" w:customStyle="1" w:styleId="CopyrightText">
    <w:name w:val="Copyright Text"/>
    <w:basedOn w:val="BodyText"/>
    <w:rsid w:val="001B1D7B"/>
    <w:rPr>
      <w:sz w:val="18"/>
    </w:rPr>
  </w:style>
  <w:style w:type="paragraph" w:customStyle="1" w:styleId="BodySmallRight">
    <w:name w:val="Body Small Right"/>
    <w:basedOn w:val="BodyTextRight"/>
    <w:rsid w:val="001B1D7B"/>
    <w:rPr>
      <w:sz w:val="18"/>
      <w:szCs w:val="18"/>
    </w:rPr>
  </w:style>
  <w:style w:type="paragraph" w:customStyle="1" w:styleId="MarginEdition">
    <w:name w:val="Margin Edition"/>
    <w:basedOn w:val="MarginNote"/>
    <w:rsid w:val="001B1D7B"/>
    <w:pPr>
      <w:spacing w:before="0" w:after="0"/>
    </w:pPr>
    <w:rPr>
      <w:rFonts w:ascii="Times New Roman" w:hAnsi="Times New Roman"/>
      <w:color w:val="999999"/>
    </w:rPr>
  </w:style>
  <w:style w:type="paragraph" w:customStyle="1" w:styleId="Spacer">
    <w:name w:val="Spacer"/>
    <w:basedOn w:val="Normal"/>
    <w:rsid w:val="001B1D7B"/>
    <w:rPr>
      <w:sz w:val="2"/>
      <w:szCs w:val="2"/>
    </w:rPr>
  </w:style>
  <w:style w:type="character" w:customStyle="1" w:styleId="Small">
    <w:name w:val="Small"/>
    <w:basedOn w:val="DefaultParagraphFont"/>
    <w:rsid w:val="001B1D7B"/>
    <w:rPr>
      <w:sz w:val="16"/>
    </w:rPr>
  </w:style>
  <w:style w:type="paragraph" w:customStyle="1" w:styleId="WideTable">
    <w:name w:val="Wide Table"/>
    <w:basedOn w:val="Normal"/>
    <w:rsid w:val="001B1D7B"/>
    <w:pPr>
      <w:ind w:left="-1418"/>
    </w:pPr>
    <w:rPr>
      <w:sz w:val="2"/>
      <w:szCs w:val="2"/>
    </w:rPr>
  </w:style>
  <w:style w:type="character" w:styleId="PageNumber">
    <w:name w:val="page number"/>
    <w:basedOn w:val="DefaultParagraphFont"/>
    <w:rsid w:val="001B1D7B"/>
  </w:style>
  <w:style w:type="paragraph" w:styleId="Quote">
    <w:name w:val="Quote"/>
    <w:basedOn w:val="Heading1"/>
    <w:link w:val="QuoteChar"/>
    <w:qFormat/>
    <w:rsid w:val="001B1D7B"/>
    <w:rPr>
      <w:b w:val="0"/>
      <w:sz w:val="72"/>
      <w:szCs w:val="72"/>
      <w:lang w:val="en-NZ"/>
    </w:rPr>
  </w:style>
  <w:style w:type="character" w:customStyle="1" w:styleId="QuoteChar">
    <w:name w:val="Quote Char"/>
    <w:basedOn w:val="DefaultParagraphFont"/>
    <w:link w:val="Quote"/>
    <w:rsid w:val="001B1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D7B"/>
    <w:pPr>
      <w:pageBreakBefore/>
    </w:pPr>
  </w:style>
  <w:style w:type="paragraph" w:customStyle="1" w:styleId="Border">
    <w:name w:val="Border"/>
    <w:basedOn w:val="Normal"/>
    <w:qFormat/>
    <w:rsid w:val="001B1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D7B"/>
    <w:rPr>
      <w:b/>
      <w:bCs/>
      <w:i/>
      <w:iCs/>
      <w:color w:val="auto"/>
    </w:rPr>
  </w:style>
  <w:style w:type="paragraph" w:styleId="IntenseQuote">
    <w:name w:val="Intense Quote"/>
    <w:basedOn w:val="Normal"/>
    <w:next w:val="Normal"/>
    <w:link w:val="IntenseQuoteChar"/>
    <w:uiPriority w:val="30"/>
    <w:qFormat/>
    <w:rsid w:val="001B1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D7B"/>
    <w:rPr>
      <w:smallCaps/>
      <w:color w:val="auto"/>
      <w:u w:val="single"/>
    </w:rPr>
  </w:style>
  <w:style w:type="character" w:styleId="IntenseReference">
    <w:name w:val="Intense Reference"/>
    <w:basedOn w:val="DefaultParagraphFont"/>
    <w:uiPriority w:val="32"/>
    <w:qFormat/>
    <w:rsid w:val="001B1D7B"/>
    <w:rPr>
      <w:b/>
      <w:bCs/>
      <w:smallCaps/>
      <w:color w:val="auto"/>
      <w:spacing w:val="5"/>
      <w:u w:val="single"/>
    </w:rPr>
  </w:style>
  <w:style w:type="paragraph" w:customStyle="1" w:styleId="2ColumnHeading">
    <w:name w:val="2Column Heading"/>
    <w:basedOn w:val="BodyText"/>
    <w:qFormat/>
    <w:rsid w:val="001B1D7B"/>
    <w:pPr>
      <w:spacing w:after="60"/>
      <w:ind w:left="-2268"/>
    </w:pPr>
    <w:rPr>
      <w:b/>
    </w:rPr>
  </w:style>
  <w:style w:type="paragraph" w:customStyle="1" w:styleId="Heading1TOC">
    <w:name w:val="Heading1 TOC"/>
    <w:basedOn w:val="Normal"/>
    <w:qFormat/>
    <w:rsid w:val="001B1D7B"/>
    <w:pPr>
      <w:spacing w:before="240" w:after="120"/>
    </w:pPr>
    <w:rPr>
      <w:rFonts w:ascii="Times New Roman" w:hAnsi="Times New Roman"/>
      <w:b/>
      <w:sz w:val="32"/>
    </w:rPr>
  </w:style>
  <w:style w:type="paragraph" w:customStyle="1" w:styleId="Heading2TOC">
    <w:name w:val="Heading2 TOC"/>
    <w:basedOn w:val="Normal"/>
    <w:qFormat/>
    <w:rsid w:val="001B1D7B"/>
    <w:pPr>
      <w:spacing w:before="240" w:after="60"/>
    </w:pPr>
    <w:rPr>
      <w:rFonts w:ascii="Times New Roman" w:hAnsi="Times New Roman"/>
      <w:b/>
      <w:sz w:val="28"/>
    </w:rPr>
  </w:style>
  <w:style w:type="character" w:customStyle="1" w:styleId="Underline">
    <w:name w:val="Underline"/>
    <w:basedOn w:val="DefaultParagraphFont"/>
    <w:qFormat/>
    <w:rsid w:val="001B1D7B"/>
    <w:rPr>
      <w:u w:val="single"/>
    </w:rPr>
  </w:style>
  <w:style w:type="character" w:customStyle="1" w:styleId="BoldandItalics">
    <w:name w:val="Bold and Italics"/>
    <w:qFormat/>
    <w:rsid w:val="001B1D7B"/>
    <w:rPr>
      <w:b/>
      <w:i/>
      <w:u w:val="none"/>
    </w:rPr>
  </w:style>
  <w:style w:type="paragraph" w:styleId="BalloonText">
    <w:name w:val="Balloon Text"/>
    <w:basedOn w:val="Normal"/>
    <w:link w:val="BalloonTextChar"/>
    <w:rsid w:val="001B1D7B"/>
    <w:rPr>
      <w:rFonts w:ascii="Tahoma" w:hAnsi="Tahoma" w:cs="Tahoma"/>
      <w:sz w:val="16"/>
      <w:szCs w:val="16"/>
    </w:rPr>
  </w:style>
  <w:style w:type="character" w:customStyle="1" w:styleId="BalloonTextChar">
    <w:name w:val="Balloon Text Char"/>
    <w:basedOn w:val="DefaultParagraphFont"/>
    <w:link w:val="BalloonText"/>
    <w:rsid w:val="001B1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D7B"/>
    <w:rPr>
      <w:b/>
      <w:color w:val="660033"/>
      <w:spacing w:val="0"/>
    </w:rPr>
  </w:style>
  <w:style w:type="paragraph" w:customStyle="1" w:styleId="Nameditemlist">
    <w:name w:val="Named item list"/>
    <w:basedOn w:val="BodyText"/>
    <w:qFormat/>
    <w:rsid w:val="001B1D7B"/>
    <w:pPr>
      <w:tabs>
        <w:tab w:val="left" w:pos="2835"/>
      </w:tabs>
      <w:ind w:left="2835" w:hanging="2835"/>
    </w:pPr>
  </w:style>
  <w:style w:type="paragraph" w:customStyle="1" w:styleId="BodyTextnopadding">
    <w:name w:val="Body Text no padding"/>
    <w:basedOn w:val="BodyText"/>
    <w:qFormat/>
    <w:rsid w:val="001B1D7B"/>
    <w:pPr>
      <w:spacing w:before="0" w:after="0"/>
    </w:pPr>
  </w:style>
  <w:style w:type="paragraph" w:customStyle="1" w:styleId="BodyTextBold">
    <w:name w:val="Body Text Bold"/>
    <w:basedOn w:val="BodyText"/>
    <w:qFormat/>
    <w:rsid w:val="001B1D7B"/>
    <w:rPr>
      <w:b/>
    </w:rPr>
  </w:style>
  <w:style w:type="character" w:styleId="Hyperlink">
    <w:name w:val="Hyperlink"/>
    <w:basedOn w:val="DefaultParagraphFont"/>
    <w:uiPriority w:val="99"/>
    <w:unhideWhenUsed/>
    <w:rsid w:val="00F90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4025</Characters>
  <Application>Microsoft Office Word</Application>
  <DocSecurity>0</DocSecurity>
  <Lines>100</Lines>
  <Paragraphs>79</Paragraphs>
  <ScaleCrop>false</ScaleCrop>
  <Company>Author-it Software Corporation Ltd.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UEGNSG137 Operate and maintain gas station water bath heaters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2021-11-23T02:40:00Z</dcterms:created>
  <dcterms:modified xsi:type="dcterms:W3CDTF">2021-11-23T02:40:00Z</dcterms:modified>
</cp:coreProperties>
</file>