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F6C" w:rsidP="005B7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UEGNSG134 Establish a utilities infrastructure work site</w:t>
      </w:r>
      <w:r>
        <w:fldChar w:fldCharType="end"/>
      </w:r>
    </w:p>
    <w:p w:rsidR="005B7F6C" w:rsidP="005B7F6C">
      <w:pPr>
        <w:pStyle w:val="Version"/>
        <w:sectPr w:rsidSect="00B13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0AE" w:rsidP="00B130AE">
      <w:pPr>
        <w:pStyle w:val="SuperHeading"/>
      </w:pPr>
      <w:r w:rsidRPr="00B130AE">
        <w:t>UEGNSG134 Establish a utilities infrastructure work site</w:t>
      </w:r>
    </w:p>
    <w:p w:rsidR="00000000" w:rsidRPr="00B130AE" w:rsidP="00B130AE">
      <w:pPr>
        <w:pStyle w:val="Heading1"/>
      </w:pPr>
      <w:bookmarkStart w:id="1" w:name="O_966338"/>
      <w:bookmarkEnd w:id="1"/>
      <w:r w:rsidRPr="00B130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Release 1: This is the first release of this unit of competency in the UEG Gas Industry Training Package.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2" w:name="O_966339"/>
      <w:bookmarkEnd w:id="2"/>
      <w:r w:rsidRPr="00B130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This unit involves the skills and knowledge required to establish utilities infras</w:t>
            </w:r>
            <w:r w:rsidRPr="00B130AE">
              <w:t xml:space="preserve">tructure work sites. </w:t>
            </w:r>
          </w:p>
          <w:p w:rsidR="00000000" w:rsidRPr="00B130AE" w:rsidP="00B130AE">
            <w:pPr>
              <w:pStyle w:val="BodyText"/>
            </w:pPr>
            <w:r w:rsidRPr="00B130AE">
              <w:t>It includes planning and scheduling work, organising resources, materials, procedures and the site for required utilities work activities in accordance with relevant legislation, industry standards, codes of practice and workplace pro</w:t>
            </w:r>
            <w:r w:rsidRPr="00B130AE">
              <w:t>cedures and complete work and relevant documentation.</w:t>
            </w:r>
          </w:p>
          <w:p w:rsidR="00000000" w:rsidRPr="00B130AE" w:rsidP="00B130AE">
            <w:pPr>
              <w:pStyle w:val="BodyText"/>
            </w:pPr>
            <w:r w:rsidRPr="00B130AE">
              <w:t>No licensing, legislative or certification requirements apply to this unit at the time of publication.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3" w:name="O_966340"/>
      <w:bookmarkEnd w:id="3"/>
      <w:r w:rsidRPr="00B130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Not applicable.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4" w:name="O_966341"/>
      <w:bookmarkEnd w:id="4"/>
      <w:r w:rsidRPr="00B130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Cross Dis</w:t>
            </w:r>
            <w:r w:rsidRPr="00B130AE">
              <w:t xml:space="preserve">cipline 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5" w:name="O_966342"/>
      <w:bookmarkEnd w:id="5"/>
      <w:r w:rsidRPr="00B130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Gas Industry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6" w:name="O_966343"/>
      <w:bookmarkEnd w:id="6"/>
      <w:r w:rsidRPr="00B130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PERFORMANCE CRITERIA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Performance criteria describe the performance needed to demonstrate achievement of the element.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Prepare to establish</w:t>
            </w:r>
            <w:r w:rsidRPr="00B130AE">
              <w:t xml:space="preserve"> </w:t>
            </w:r>
            <w:r w:rsidRPr="00B130AE">
              <w:rPr>
                <w:rStyle w:val="SpecialBold"/>
              </w:rPr>
              <w:t>a utilities work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Work health and safety (WHS)/occupational health and safety (OHS), environmental and sustainable energy control measures and workplace policies and procedures for the site are identified, obtained and applied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Job requirements for the work site are o</w:t>
            </w:r>
            <w:r w:rsidRPr="00B130AE">
              <w:t>btained and discussed with relevant persons/ to confirm the work schedule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Hazards are identified and reported to relevant person/s to assess risks and control measures implemented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Work is confirmed with relevant person/s in accordance with job requirements and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Resources, equipment, tools, materials, drawings, notices and personal protective equipment (PPE) required for the work are identified, obtained an</w:t>
            </w:r>
            <w:r w:rsidRPr="00B130AE">
              <w:t>d checked for correct operation and safety in accordance with workplace procedures and manufacturer instructions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 xml:space="preserve">Responsibilities for work site safety and emergency response procedures for an incident at the work site are checked and confirmed with </w:t>
            </w:r>
            <w:r w:rsidRPr="00B130AE">
              <w:t>relevant person/s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Client issues are referred to relevant person/s in accordance with industry standards and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Site preparation, safety plan and work schedule are confirmed with relevant person/s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Establish a utilities work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WHS/OHS risk control measures, schedule of work and workplace procedures for carrying out wo</w:t>
            </w:r>
            <w:r w:rsidRPr="00B130AE">
              <w:t>rk are followed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Machines/plant/equipment are confirmed as being safe in accordance with WHS/OHS requirements and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Relevant tools and equipment required for the work are selected and u</w:t>
            </w:r>
            <w:r w:rsidRPr="00B130AE">
              <w:t>sed correctly and safely in accordance with manufacturer instructions and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 xml:space="preserve">Work is carried out to the required standard, without waste of materials or damage to equipment, the surrounding environment or services and </w:t>
            </w:r>
            <w:r w:rsidRPr="00B130AE">
              <w:t>using sustainable energy principles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Unplanned events or conditions are referred to relevant person/s for instructions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Quality and safety checks of work are carried out in accordance with workplace proce</w:t>
            </w:r>
            <w:r w:rsidRPr="00B130AE">
              <w:t>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WHS/OHS risk control measures for work completion are followed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Work site is tidied and made safe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Tools, equipment and any surplus resources/materials are cleaned, checked and securely stored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t>Relevant person/s are notified of work completion in accordance with workplace procedures</w:t>
            </w:r>
          </w:p>
        </w:tc>
      </w:tr>
      <w:tr w:rsidTr="00B130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AE">
            <w:pPr>
              <w:pStyle w:val="BodyText"/>
              <w:rPr>
                <w:lang w:val="en-NZ"/>
              </w:rPr>
            </w:pPr>
            <w:r w:rsidRPr="00B130A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Work completion do</w:t>
            </w:r>
            <w:r w:rsidRPr="00B130AE">
              <w:t>cumentation is completed accurately and provided to relevant person/s in accordance with workplace procedures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7" w:name="O_966344"/>
      <w:bookmarkEnd w:id="7"/>
      <w:r w:rsidRPr="00B130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Foundation skills essential to performance are explicit in the performance criteria of this unit of competenc</w:t>
            </w:r>
            <w:r w:rsidRPr="00B130AE">
              <w:t>y.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8" w:name="O_966345"/>
      <w:bookmarkEnd w:id="8"/>
      <w:r w:rsidRPr="00B130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Range is restricted to essential operating conditions and any other variables essential to the work environment.</w:t>
            </w:r>
          </w:p>
          <w:p w:rsidR="00000000" w:rsidRPr="00B130AE" w:rsidP="00B130AE">
            <w:pPr>
              <w:pStyle w:val="BodyText"/>
            </w:pPr>
            <w:r w:rsidRPr="00B130AE">
              <w:t>Non-essential conditions may be found in the UEG Gas Industry Training Package Companion Volume Implementation Guide.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9" w:name="O_966346"/>
      <w:bookmarkEnd w:id="9"/>
      <w:r w:rsidRPr="00B130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AE" w:rsidP="00B130AE">
            <w:pPr>
              <w:pStyle w:val="BodyText"/>
            </w:pPr>
            <w:r w:rsidRPr="00B130AE">
              <w:t>This unit replaces and is equivalent to UEGNSG134A Establish a utilities infrastructure work s</w:t>
            </w:r>
            <w:r w:rsidRPr="00B130AE">
              <w:t>ite.</w:t>
            </w:r>
          </w:p>
        </w:tc>
      </w:tr>
    </w:tbl>
    <w:p w:rsidR="00000000" w:rsidRPr="00B130AE" w:rsidP="00B130AE">
      <w:pPr>
        <w:pStyle w:val="NoPaddingFontSize1"/>
      </w:pPr>
    </w:p>
    <w:p w:rsidR="00000000" w:rsidRPr="00B130AE" w:rsidP="00B130AE">
      <w:pPr>
        <w:pStyle w:val="AllowPageBreak"/>
      </w:pPr>
    </w:p>
    <w:p w:rsidR="00000000" w:rsidRPr="00B130AE" w:rsidP="00B130AE">
      <w:pPr>
        <w:pStyle w:val="Heading1"/>
      </w:pPr>
      <w:bookmarkStart w:id="10" w:name="O_966353"/>
      <w:bookmarkEnd w:id="10"/>
      <w:r w:rsidRPr="00B130AE">
        <w:t>Links</w:t>
      </w:r>
    </w:p>
    <w:p w:rsidR="00000000" w:rsidRPr="00B130AE" w:rsidP="005B7F6C">
      <w:pPr>
        <w:pStyle w:val="BodyText"/>
      </w:pPr>
      <w:r w:rsidRPr="00B13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80E8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130AE" w:rsidP="00B130AE"/>
    <w:sectPr w:rsidSect="00B130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AE" w:rsidRPr="005B7F6C" w:rsidP="005B7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C" w:rsidP="00B13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F6C" w:rsidP="00B13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7F6C" w:rsidP="00B13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0AE" w:rsidRPr="005B7F6C" w:rsidP="005B7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C" w:rsidRPr="002D2AF8" w:rsidP="00B13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UEGNSG134 Establish a utilities infrastructure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5B7F6C" w:rsidP="00B13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0AE"/>
  </w:style>
  <w:style w:type="character" w:customStyle="1" w:styleId="Heading1Char">
    <w:name w:val="Heading 1 Char"/>
    <w:basedOn w:val="DefaultParagraphFont"/>
    <w:link w:val="Heading1"/>
    <w:rsid w:val="00B13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0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30AE"/>
    <w:rPr>
      <w:b/>
      <w:spacing w:val="0"/>
    </w:rPr>
  </w:style>
  <w:style w:type="paragraph" w:customStyle="1" w:styleId="SuperHeading">
    <w:name w:val="SuperHeading"/>
    <w:basedOn w:val="Normal"/>
    <w:rsid w:val="00B13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3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0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0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0AE"/>
    <w:rPr>
      <w:i/>
    </w:rPr>
  </w:style>
  <w:style w:type="paragraph" w:styleId="Caption">
    <w:name w:val="caption"/>
    <w:basedOn w:val="BodyText"/>
    <w:next w:val="Normal"/>
    <w:qFormat/>
    <w:rsid w:val="00B13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0AE"/>
  </w:style>
  <w:style w:type="paragraph" w:styleId="TableofFigures">
    <w:name w:val="table of figures"/>
    <w:basedOn w:val="Normal"/>
    <w:next w:val="Normal"/>
    <w:semiHidden/>
    <w:rsid w:val="00B13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0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30AE"/>
    <w:rPr>
      <w:rFonts w:ascii="Wingdings" w:hAnsi="Wingdings"/>
    </w:rPr>
  </w:style>
  <w:style w:type="paragraph" w:customStyle="1" w:styleId="TableHeading">
    <w:name w:val="Table Heading"/>
    <w:basedOn w:val="HeadingBase"/>
    <w:rsid w:val="00B13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0AE"/>
    <w:rPr>
      <w:color w:val="0033CC"/>
      <w:u w:val="none"/>
    </w:rPr>
  </w:style>
  <w:style w:type="paragraph" w:customStyle="1" w:styleId="BodyTextRight">
    <w:name w:val="Body Text Right"/>
    <w:basedOn w:val="BodyText"/>
    <w:rsid w:val="00B13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0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0AE"/>
    <w:rPr>
      <w:sz w:val="32"/>
    </w:rPr>
  </w:style>
  <w:style w:type="paragraph" w:customStyle="1" w:styleId="HeadingProcedure">
    <w:name w:val="Heading Procedure"/>
    <w:basedOn w:val="HeadingBase"/>
    <w:next w:val="Normal"/>
    <w:rsid w:val="00B13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0AE"/>
    <w:pPr>
      <w:spacing w:before="60" w:after="60"/>
    </w:pPr>
  </w:style>
  <w:style w:type="paragraph" w:styleId="ListContinue">
    <w:name w:val="List Continue"/>
    <w:basedOn w:val="List"/>
    <w:rsid w:val="00B130AE"/>
    <w:pPr>
      <w:ind w:firstLine="0"/>
    </w:pPr>
  </w:style>
  <w:style w:type="paragraph" w:customStyle="1" w:styleId="ListNote">
    <w:name w:val="List Note"/>
    <w:basedOn w:val="List"/>
    <w:rsid w:val="00B13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0AE"/>
    <w:rPr>
      <w:rFonts w:ascii="Courier New" w:hAnsi="Courier New"/>
    </w:rPr>
  </w:style>
  <w:style w:type="paragraph" w:customStyle="1" w:styleId="NoteBullet">
    <w:name w:val="Note Bullet"/>
    <w:basedOn w:val="Note"/>
    <w:rsid w:val="00B13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0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3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0AE"/>
    <w:rPr>
      <w:b/>
      <w:smallCaps/>
    </w:rPr>
  </w:style>
  <w:style w:type="paragraph" w:customStyle="1" w:styleId="TableListNumber">
    <w:name w:val="Table List Number"/>
    <w:basedOn w:val="ListNumber"/>
    <w:rsid w:val="00B13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0AE"/>
    <w:pPr>
      <w:numPr>
        <w:numId w:val="7"/>
      </w:numPr>
    </w:pPr>
  </w:style>
  <w:style w:type="paragraph" w:customStyle="1" w:styleId="ListAlpha2">
    <w:name w:val="List Alpha 2"/>
    <w:basedOn w:val="List2"/>
    <w:rsid w:val="00B130AE"/>
    <w:pPr>
      <w:numPr>
        <w:numId w:val="6"/>
      </w:numPr>
    </w:pPr>
  </w:style>
  <w:style w:type="paragraph" w:styleId="List2">
    <w:name w:val="List 2"/>
    <w:basedOn w:val="BodyText"/>
    <w:rsid w:val="00B13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0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0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0AE"/>
    <w:pPr>
      <w:numPr>
        <w:numId w:val="2"/>
      </w:numPr>
    </w:pPr>
  </w:style>
  <w:style w:type="paragraph" w:styleId="ListContinue2">
    <w:name w:val="List Continue 2"/>
    <w:basedOn w:val="List2"/>
    <w:rsid w:val="00B130AE"/>
    <w:pPr>
      <w:ind w:firstLine="0"/>
    </w:pPr>
  </w:style>
  <w:style w:type="paragraph" w:styleId="ListContinue3">
    <w:name w:val="List Continue 3"/>
    <w:basedOn w:val="List3"/>
    <w:rsid w:val="00B130AE"/>
    <w:pPr>
      <w:ind w:left="1021" w:firstLine="0"/>
    </w:pPr>
  </w:style>
  <w:style w:type="paragraph" w:styleId="ListContinue4">
    <w:name w:val="List Continue 4"/>
    <w:basedOn w:val="List4"/>
    <w:rsid w:val="00B130AE"/>
    <w:pPr>
      <w:ind w:firstLine="0"/>
    </w:pPr>
  </w:style>
  <w:style w:type="paragraph" w:styleId="ListContinue5">
    <w:name w:val="List Continue 5"/>
    <w:basedOn w:val="List5"/>
    <w:rsid w:val="00B130AE"/>
    <w:pPr>
      <w:ind w:firstLine="0"/>
    </w:pPr>
  </w:style>
  <w:style w:type="paragraph" w:styleId="ListNumber3">
    <w:name w:val="List Number 3"/>
    <w:basedOn w:val="List3"/>
    <w:rsid w:val="00B130AE"/>
    <w:pPr>
      <w:numPr>
        <w:numId w:val="3"/>
      </w:numPr>
    </w:pPr>
  </w:style>
  <w:style w:type="paragraph" w:styleId="ListNumber4">
    <w:name w:val="List Number 4"/>
    <w:basedOn w:val="List4"/>
    <w:rsid w:val="00B130AE"/>
    <w:pPr>
      <w:numPr>
        <w:numId w:val="4"/>
      </w:numPr>
    </w:pPr>
  </w:style>
  <w:style w:type="paragraph" w:styleId="ListNumber5">
    <w:name w:val="List Number 5"/>
    <w:basedOn w:val="List5"/>
    <w:rsid w:val="00B130AE"/>
    <w:pPr>
      <w:numPr>
        <w:numId w:val="5"/>
      </w:numPr>
    </w:pPr>
  </w:style>
  <w:style w:type="paragraph" w:styleId="BlockText">
    <w:name w:val="Block Text"/>
    <w:basedOn w:val="Normal"/>
    <w:rsid w:val="00B13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0AE"/>
    <w:rPr>
      <w:sz w:val="16"/>
      <w:vertAlign w:val="superscript"/>
    </w:rPr>
  </w:style>
  <w:style w:type="character" w:customStyle="1" w:styleId="Symbols">
    <w:name w:val="Symbols"/>
    <w:basedOn w:val="DefaultParagraphFont"/>
    <w:rsid w:val="00B130AE"/>
    <w:rPr>
      <w:rFonts w:ascii="Symbol" w:hAnsi="Symbol"/>
    </w:rPr>
  </w:style>
  <w:style w:type="character" w:customStyle="1" w:styleId="MenuOptions">
    <w:name w:val="Menu Options"/>
    <w:basedOn w:val="DefaultParagraphFont"/>
    <w:rsid w:val="00B13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0AE"/>
    <w:rPr>
      <w:b/>
    </w:rPr>
  </w:style>
  <w:style w:type="character" w:customStyle="1" w:styleId="Underlined">
    <w:name w:val="Underlined"/>
    <w:basedOn w:val="DefaultParagraphFont"/>
    <w:rsid w:val="00B130AE"/>
    <w:rPr>
      <w:u w:val="single"/>
    </w:rPr>
  </w:style>
  <w:style w:type="paragraph" w:customStyle="1" w:styleId="TableBodyTextRight">
    <w:name w:val="Table Body Text Right"/>
    <w:basedOn w:val="TableBodyText"/>
    <w:rsid w:val="00B13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0AE"/>
    <w:rPr>
      <w:sz w:val="18"/>
    </w:rPr>
  </w:style>
  <w:style w:type="paragraph" w:customStyle="1" w:styleId="BodySmallRight">
    <w:name w:val="Body Small Right"/>
    <w:basedOn w:val="BodyTextRight"/>
    <w:rsid w:val="00B130AE"/>
    <w:rPr>
      <w:sz w:val="18"/>
      <w:szCs w:val="18"/>
    </w:rPr>
  </w:style>
  <w:style w:type="paragraph" w:customStyle="1" w:styleId="MarginEdition">
    <w:name w:val="Margin Edition"/>
    <w:basedOn w:val="MarginNote"/>
    <w:rsid w:val="00B13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0AE"/>
    <w:rPr>
      <w:sz w:val="2"/>
      <w:szCs w:val="2"/>
    </w:rPr>
  </w:style>
  <w:style w:type="character" w:customStyle="1" w:styleId="Small">
    <w:name w:val="Small"/>
    <w:basedOn w:val="DefaultParagraphFont"/>
    <w:rsid w:val="00B130AE"/>
    <w:rPr>
      <w:sz w:val="16"/>
    </w:rPr>
  </w:style>
  <w:style w:type="paragraph" w:customStyle="1" w:styleId="WideTable">
    <w:name w:val="Wide Table"/>
    <w:basedOn w:val="Normal"/>
    <w:rsid w:val="00B13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0AE"/>
  </w:style>
  <w:style w:type="paragraph" w:styleId="Quote">
    <w:name w:val="Quote"/>
    <w:basedOn w:val="Heading1"/>
    <w:link w:val="QuoteChar"/>
    <w:qFormat/>
    <w:rsid w:val="00B13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0AE"/>
    <w:pPr>
      <w:pageBreakBefore/>
    </w:pPr>
  </w:style>
  <w:style w:type="paragraph" w:customStyle="1" w:styleId="Border">
    <w:name w:val="Border"/>
    <w:basedOn w:val="Normal"/>
    <w:qFormat/>
    <w:rsid w:val="00B13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0AE"/>
    <w:rPr>
      <w:u w:val="single"/>
    </w:rPr>
  </w:style>
  <w:style w:type="character" w:customStyle="1" w:styleId="BoldandItalics">
    <w:name w:val="Bold and Italics"/>
    <w:qFormat/>
    <w:rsid w:val="00B130AE"/>
    <w:rPr>
      <w:b/>
      <w:i/>
      <w:u w:val="none"/>
    </w:rPr>
  </w:style>
  <w:style w:type="paragraph" w:styleId="BalloonText">
    <w:name w:val="Balloon Text"/>
    <w:basedOn w:val="Normal"/>
    <w:link w:val="BalloonTextChar"/>
    <w:rsid w:val="00B13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0AE"/>
    <w:pPr>
      <w:spacing w:before="0" w:after="0"/>
    </w:pPr>
  </w:style>
  <w:style w:type="paragraph" w:customStyle="1" w:styleId="BodyTextBold">
    <w:name w:val="Body Text Bold"/>
    <w:basedOn w:val="BodyText"/>
    <w:qFormat/>
    <w:rsid w:val="00B130AE"/>
    <w:rPr>
      <w:b/>
    </w:rPr>
  </w:style>
  <w:style w:type="character" w:styleId="Hyperlink">
    <w:name w:val="Hyperlink"/>
    <w:basedOn w:val="DefaultParagraphFont"/>
    <w:uiPriority w:val="99"/>
    <w:unhideWhenUsed/>
    <w:rsid w:val="005B7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4048</Characters>
  <Application>Microsoft Office Word</Application>
  <DocSecurity>0</DocSecurity>
  <Lines>192</Lines>
  <Paragraphs>88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UEGNSG134 Establish a utilities infrastructure work 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2021-11-23T02:38:00Z</dcterms:created>
  <dcterms:modified xsi:type="dcterms:W3CDTF">2021-11-23T02:38:00Z</dcterms:modified>
</cp:coreProperties>
</file>