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3D5" w:rsidP="001973D5">
      <w:pPr>
        <w:pStyle w:val="Title"/>
      </w:pPr>
      <w:r>
        <w:fldChar w:fldCharType="begin"/>
      </w:r>
      <w:r>
        <w:instrText xml:space="preserve"> TITLE   \* MERGEFORMAT </w:instrText>
      </w:r>
      <w:r>
        <w:fldChar w:fldCharType="separate"/>
      </w:r>
      <w:r>
        <w:t>UEGNSG133 Comply with environmental policies and procedures in the utilities industry</w:t>
      </w:r>
      <w:r>
        <w:fldChar w:fldCharType="end"/>
      </w:r>
    </w:p>
    <w:p w:rsidR="001973D5" w:rsidP="001973D5">
      <w:pPr>
        <w:pStyle w:val="Version"/>
        <w:sectPr w:rsidSect="001E2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F60" w:rsidP="001E2F60">
      <w:pPr>
        <w:pStyle w:val="SuperHeading"/>
      </w:pPr>
      <w:r w:rsidRPr="001E2F60">
        <w:t>UEGNSG133 Comply with environmental policies and procedures in the utilities industry</w:t>
      </w:r>
    </w:p>
    <w:p w:rsidR="00000000" w:rsidRPr="001E2F60" w:rsidP="001E2F60">
      <w:pPr>
        <w:pStyle w:val="Heading1"/>
      </w:pPr>
      <w:bookmarkStart w:id="1" w:name="O_966319"/>
      <w:bookmarkEnd w:id="1"/>
      <w:r w:rsidRPr="001E2F60">
        <w:t>Modification History</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Release 1: This is the first release of this unit of competency in the UEG Gas Industry Training Package.</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2" w:name="O_966320"/>
      <w:bookmarkEnd w:id="2"/>
      <w:r w:rsidRPr="001E2F60">
        <w:t>Application</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This unit involves the skills and knowledge required to comply with environmental policy and workplace procedures whilst undertaking tasks in a utilities industry workplace or work site.</w:t>
            </w:r>
          </w:p>
          <w:p w:rsidR="00000000" w:rsidRPr="001E2F60" w:rsidP="001E2F60">
            <w:pPr>
              <w:pStyle w:val="BodyText"/>
            </w:pPr>
            <w:r w:rsidRPr="001E2F60">
              <w:t>It includes complying with relevant legislations, standar</w:t>
            </w:r>
            <w:r w:rsidRPr="001E2F60">
              <w:t>ds, regulations and codes of practice and their application to relevant workplace tasks and completing relevant work completion documentation.</w:t>
            </w:r>
          </w:p>
          <w:p w:rsidR="00000000" w:rsidRPr="001E2F60" w:rsidP="001E2F60">
            <w:pPr>
              <w:pStyle w:val="BodyText"/>
            </w:pPr>
            <w:r w:rsidRPr="001E2F60">
              <w:t>No licensing, legislative or certification requirements apply to this unit at the time of publication.</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3" w:name="O_966321"/>
      <w:bookmarkEnd w:id="3"/>
      <w:r w:rsidRPr="001E2F60">
        <w:t>Pre-requisite Unit</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Not applicable.</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4" w:name="O_966322"/>
      <w:bookmarkEnd w:id="4"/>
      <w:r w:rsidRPr="001E2F60">
        <w:t>Competency Field</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 xml:space="preserve">Gas Cross Discipline </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5" w:name="O_966323"/>
      <w:bookmarkEnd w:id="5"/>
      <w:r w:rsidRPr="001E2F60">
        <w:t>Unit Sector</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Gas Industry</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6" w:name="O_966324"/>
      <w:bookmarkEnd w:id="6"/>
      <w:r w:rsidRPr="001E2F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E2F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PERFORMANCE CRITERIA</w:t>
            </w:r>
          </w:p>
        </w:tc>
      </w:tr>
      <w:tr w:rsidTr="001E2F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Performance criteria describe the performance needed to demonstrate achievement of the element.</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Prepare to comply with environmental policy and procedures</w:t>
            </w: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Work instructions and </w:t>
            </w:r>
            <w:r w:rsidRPr="001E2F60">
              <w:t>work health and safety (WHS)/occupational health and safety (OHS) workplace procedures for the site are identified, obtained and applied</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Job requirements and workplace procedures are obtained and discussed with relevant person/s to confirm the work </w:t>
            </w:r>
            <w:r w:rsidRPr="001E2F60">
              <w:t>schedule</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Environmental aspects are identified and potential/actual environmental impacts are evaluated and prioritised in accordance with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Environmental and sustainability principles including purchasing/using environmentally beneficial equipment and materials and waste disposal are considered prior to work commencing  </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WHS/OHS, environmental policies, procedures and legislation are ob</w:t>
            </w:r>
            <w:r w:rsidRPr="001E2F60">
              <w:t xml:space="preserve">tained and applied </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Recommendations to assist with environmental policies and procedures compliance are made to others involved in the work</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Environmental and WHS/OHS hazards are identified, risks assessed and control measures prioritised, imp</w:t>
            </w:r>
            <w:r w:rsidRPr="001E2F60">
              <w:t>lemented and monitored in accordance with environmental and workplace policies and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Resources and environmentally com</w:t>
            </w:r>
            <w:r w:rsidRPr="001E2F60">
              <w:t>pliant equipment are identified, obtained and checked for correct operation and safety in accordance with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Workplace preparation and work schedule are confirmed with relevant person/s in accordance with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1.</w:t>
            </w:r>
            <w:r w:rsidRPr="001E2F60">
              <w:rPr>
                <w:rStyle w:val="SpecialBold"/>
              </w:rPr>
              <w:t>10</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Client issues are referred to appropriate person/s in accordance with industry and community standards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Comply with environmental policy and procedures</w:t>
            </w: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WHS/OHS risk control measures, schedule of work and workplace procedures for carrying out work </w:t>
            </w:r>
            <w:r w:rsidRPr="001E2F60">
              <w:t>are followed</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Environmental requirements for the work are implemented and reviewed and control measures recommended for inclusion in the work process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Materials, tools and equipment required for the work are selected and used correctly and safely in accordance with manufacturer instructions and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Environmental incidents and potential problems are immediately reported to relevant</w:t>
            </w:r>
            <w:r w:rsidRPr="001E2F60">
              <w:t xml:space="preserve"> person/s and dealt with in accordance with workplace procedures and legislative requirements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Work is undertaken to ensure completion in agreed timeframe, to industry standards and with a minimum of waste or damage to the surrounding environment or </w:t>
            </w:r>
            <w:r w:rsidRPr="001E2F60">
              <w:t xml:space="preserve">services and using environmental and sustainable energy policies and procedures </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Compliance with environmental policies and procedures is carried out in an agreed timeframe, to a quality standard and with a minimum of waste in accordance with given </w:t>
            </w:r>
            <w:r w:rsidRPr="001E2F60">
              <w:t>instructions and established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Non-routine events, accidents and incidents are reported to authorised person/s for directions in accordance with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Quality and safety checks of work are conducted in accordance with work instructions, industry standards and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WHS/OHS risk control measures and workplace procedures for completing the work</w:t>
            </w:r>
            <w:r w:rsidRPr="001E2F60">
              <w:t xml:space="preserve"> are followed</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Work site is tidied and made safe in accordance with workplace and environmental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T</w:t>
            </w:r>
            <w:r w:rsidRPr="001E2F60">
              <w:t>ools, equipment and any surplus resources and materials are cleaned and securely stored in accordance with workplace and environmental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Appropriate person/s are notified of work completion in accordance with workplace procedures</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Was</w:t>
            </w:r>
            <w:r w:rsidRPr="001E2F60">
              <w:t xml:space="preserve">te is disposed of and reports completed as required in accordance with workplace and environmental procedures </w:t>
            </w:r>
          </w:p>
        </w:tc>
      </w:tr>
      <w:tr w:rsidTr="001E2F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2F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Relevant environmental records, reports forms and data sheets are completed in accordance with workplace procedures</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7" w:name="O_966325"/>
      <w:bookmarkEnd w:id="7"/>
      <w:r w:rsidRPr="001E2F60">
        <w:t>Foundation Skills</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Foundation skills essential to performance are explicit in the performance criteria of this unit of competency.</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8" w:name="O_966326"/>
      <w:bookmarkEnd w:id="8"/>
      <w:r w:rsidRPr="001E2F60">
        <w:t>Range of Conditions</w:t>
      </w:r>
    </w:p>
    <w:tbl>
      <w:tblPr>
        <w:tblW w:w="9497" w:type="dxa"/>
        <w:tblLayout w:type="fixed"/>
        <w:tblCellMar>
          <w:left w:w="62" w:type="dxa"/>
          <w:right w:w="62" w:type="dxa"/>
        </w:tblCellMar>
        <w:tblLook w:val="0000"/>
      </w:tblPr>
      <w:tblGrid>
        <w:gridCol w:w="4693"/>
        <w:gridCol w:w="4804"/>
      </w:tblGrid>
      <w:tr w:rsidTr="001E2F6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Range is restricted to essential operating conditions and any other variables essential</w:t>
            </w:r>
            <w:r w:rsidRPr="001E2F60">
              <w:t xml:space="preserve"> to the work environment.</w:t>
            </w:r>
          </w:p>
          <w:p w:rsidR="00000000" w:rsidP="001E2F60">
            <w:pPr>
              <w:pStyle w:val="BodyText"/>
              <w:rPr>
                <w:lang w:val="en-NZ"/>
              </w:rPr>
            </w:pPr>
            <w:r w:rsidRPr="001E2F60">
              <w:t>Non-essential conditions may be found in the UEG Gas Industry Companion Volume Implementation Guide.</w:t>
            </w:r>
          </w:p>
        </w:tc>
      </w:tr>
      <w:tr w:rsidTr="001E2F6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identifying, locating and interpreting relevant information and workplace procedures must include at least three (3) of the fol</w:t>
            </w:r>
            <w:r w:rsidRPr="001E2F60">
              <w:t>lowing:</w:t>
            </w:r>
          </w:p>
        </w:tc>
        <w:tc>
          <w:tcPr>
            <w:tcW w:w="4804"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interpret alignment sheets, maps, technical drawings and symbols</w:t>
            </w:r>
          </w:p>
          <w:p w:rsidR="00000000" w:rsidRPr="001E2F60" w:rsidP="001E2F60">
            <w:pPr>
              <w:pStyle w:val="ListBullet"/>
            </w:pPr>
            <w:r w:rsidRPr="001E2F60">
              <w:t>identify environmental aspects and potential or actual impacts</w:t>
            </w:r>
          </w:p>
          <w:p w:rsidR="00000000" w:rsidRPr="001E2F60" w:rsidP="001E2F60">
            <w:pPr>
              <w:pStyle w:val="ListBullet"/>
            </w:pPr>
            <w:r w:rsidRPr="001E2F60">
              <w:t>identify potential environmental hazards</w:t>
            </w:r>
          </w:p>
          <w:p w:rsidR="00000000" w:rsidRPr="001E2F60" w:rsidP="001E2F60">
            <w:pPr>
              <w:pStyle w:val="ListBullet"/>
            </w:pPr>
            <w:r w:rsidRPr="001E2F60">
              <w:t>carry out risk assessment, job hazard analysis (JHA) or job safety analysis (JSA) that includes environmental risks</w:t>
            </w:r>
          </w:p>
          <w:p w:rsidR="00000000" w:rsidP="001E2F60">
            <w:pPr>
              <w:pStyle w:val="ListBullet"/>
              <w:rPr>
                <w:lang w:val="en-NZ"/>
              </w:rPr>
            </w:pPr>
            <w:r w:rsidRPr="001E2F60">
              <w:t>ensure practical application of environmental legislation, environmental management plans and environmental procedures and relevant codes of</w:t>
            </w:r>
            <w:r w:rsidRPr="001E2F60">
              <w:t xml:space="preserve"> practice, such as Environment Protection Authority (EPA)</w:t>
            </w:r>
          </w:p>
        </w:tc>
      </w:tr>
      <w:tr w:rsidTr="001E2F6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procedures to control and minimise the impact of an environmental incident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incident reporting</w:t>
            </w:r>
          </w:p>
          <w:p w:rsidR="00000000" w:rsidRPr="001E2F60" w:rsidP="001E2F60">
            <w:pPr>
              <w:pStyle w:val="ListBullet"/>
            </w:pPr>
            <w:r w:rsidRPr="001E2F60">
              <w:t>apply incident reporting and notification procedures</w:t>
            </w:r>
          </w:p>
          <w:p w:rsidR="00000000" w:rsidP="001E2F60">
            <w:pPr>
              <w:pStyle w:val="ListBullet"/>
              <w:rPr>
                <w:lang w:val="en-NZ"/>
              </w:rPr>
            </w:pPr>
            <w:r w:rsidRPr="001E2F60">
              <w:t>environmental incident review procedures</w:t>
            </w:r>
          </w:p>
        </w:tc>
      </w:tr>
      <w:tr w:rsidTr="001E2F6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environmental risk control measures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review environmental incident</w:t>
            </w:r>
          </w:p>
          <w:p w:rsidR="00000000" w:rsidRPr="001E2F60" w:rsidP="001E2F60">
            <w:pPr>
              <w:pStyle w:val="ListBullet"/>
            </w:pPr>
            <w:r w:rsidRPr="001E2F60">
              <w:t>make recommendations to prevent reoccurrence</w:t>
            </w:r>
          </w:p>
          <w:p w:rsidR="00000000" w:rsidP="001E2F60">
            <w:pPr>
              <w:pStyle w:val="ListBullet"/>
              <w:rPr>
                <w:lang w:val="en-NZ"/>
              </w:rPr>
            </w:pPr>
            <w:r w:rsidRPr="001E2F60">
              <w:t>implement recommendations</w:t>
            </w:r>
          </w:p>
        </w:tc>
      </w:tr>
      <w:tr w:rsidTr="001E2F6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compliance with environmental policies and procedures must include at least one (1) of the following utilities industry work sites:</w:t>
            </w:r>
          </w:p>
        </w:tc>
        <w:tc>
          <w:tcPr>
            <w:tcW w:w="4804"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above ground level sites</w:t>
            </w:r>
          </w:p>
          <w:p w:rsidR="00000000" w:rsidRPr="001E2F60" w:rsidP="001E2F60">
            <w:pPr>
              <w:pStyle w:val="ListBullet"/>
            </w:pPr>
            <w:r w:rsidRPr="001E2F60">
              <w:t>below ground level sites</w:t>
            </w:r>
          </w:p>
          <w:p w:rsidR="00000000" w:rsidRPr="001E2F60" w:rsidP="001E2F60">
            <w:pPr>
              <w:pStyle w:val="ListBullet"/>
            </w:pPr>
            <w:r w:rsidRPr="001E2F60">
              <w:t>easements</w:t>
            </w:r>
          </w:p>
          <w:p w:rsidR="00000000" w:rsidRPr="001E2F60" w:rsidP="001E2F60">
            <w:pPr>
              <w:pStyle w:val="ListBullet"/>
            </w:pPr>
            <w:r w:rsidRPr="001E2F60">
              <w:t>public sites, requiring pedestrian and traffic control</w:t>
            </w:r>
          </w:p>
          <w:p w:rsidR="00000000" w:rsidRPr="001E2F60" w:rsidP="001E2F60">
            <w:pPr>
              <w:pStyle w:val="ListBullet"/>
            </w:pPr>
            <w:r w:rsidRPr="001E2F60">
              <w:t xml:space="preserve">private </w:t>
            </w:r>
            <w:r w:rsidRPr="001E2F60">
              <w:t>sites</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9" w:name="O_966327"/>
      <w:bookmarkEnd w:id="9"/>
      <w:r w:rsidRPr="001E2F60">
        <w:t>Unit Mapping Information</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This unit replaces and is equivalent to UEGNSG133A Comply with environmental policies and procedures in the utilities industry.</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10" w:name="O_966334"/>
      <w:bookmarkEnd w:id="10"/>
      <w:r w:rsidRPr="001E2F60">
        <w:t>Links</w:t>
      </w:r>
    </w:p>
    <w:p w:rsidR="00000000" w:rsidRPr="001E2F60" w:rsidP="001973D5">
      <w:pPr>
        <w:pStyle w:val="BodyText"/>
      </w:pPr>
      <w:r w:rsidRPr="001E2F6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D7BAD">
        <w:rPr>
          <w:rStyle w:val="Hyperlink"/>
        </w:rPr>
        <w:t>https://vetnet.gov.au/Pages/TrainingDocs.aspx?q=6a6c032e-ffcb-4f3d-8063-415efbd261e8</w:t>
      </w:r>
      <w:r>
        <w:fldChar w:fldCharType="end"/>
      </w:r>
    </w:p>
    <w:p w:rsidR="00000000" w:rsidRPr="001E2F60" w:rsidP="001973D5">
      <w:pPr>
        <w:pStyle w:val="BodyText"/>
        <w:sectPr w:rsidSect="001E2F60">
          <w:headerReference w:type="default" r:id="rId10"/>
          <w:footerReference w:type="default" r:id="rId11"/>
          <w:pgSz w:w="11908" w:h="16833"/>
          <w:pgMar w:top="1702" w:right="1418" w:bottom="1702" w:left="1418" w:header="992" w:footer="992" w:gutter="0"/>
          <w:cols w:space="720"/>
          <w:noEndnote/>
          <w:docGrid w:linePitch="299"/>
        </w:sectPr>
      </w:pPr>
    </w:p>
    <w:p w:rsidR="00000000" w:rsidRPr="001E2F60" w:rsidP="001E2F60">
      <w:pPr>
        <w:pStyle w:val="SuperHeading"/>
      </w:pPr>
      <w:r w:rsidRPr="001E2F60">
        <w:t>Assessment Requirements for UEGNSG133 Comply with environmental</w:t>
      </w:r>
      <w:r w:rsidRPr="001E2F60">
        <w:t xml:space="preserve"> policies and procedures in the utilities industry</w:t>
      </w:r>
    </w:p>
    <w:p w:rsidR="00000000" w:rsidRPr="001E2F60" w:rsidP="001E2F60">
      <w:pPr>
        <w:pStyle w:val="Heading1"/>
      </w:pPr>
      <w:bookmarkStart w:id="11" w:name="O_966329"/>
      <w:bookmarkEnd w:id="11"/>
      <w:r w:rsidRPr="001E2F60">
        <w:t>Modification History</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Release 1: This is the first release of this unit of competency in the UEG Gas Industry Training Package.</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12" w:name="O_966330"/>
      <w:bookmarkEnd w:id="12"/>
      <w:r w:rsidRPr="001E2F60">
        <w:t>Performance Evidence</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 xml:space="preserve">Evidence required to demonstrate competence in this unit must be relevant to and satisfy all of the requirements of the elements, performance criteria and range of conditions on at least two separate occasions and include: </w:t>
            </w:r>
          </w:p>
        </w:tc>
      </w:tr>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applying environmental control</w:t>
            </w:r>
            <w:r w:rsidRPr="001E2F60">
              <w:t xml:space="preserve"> measure and workplace procedures, including:</w:t>
            </w:r>
          </w:p>
          <w:p w:rsidR="00000000" w:rsidRPr="001E2F60" w:rsidP="001E2F60">
            <w:pPr>
              <w:pStyle w:val="ListBullet2"/>
            </w:pPr>
            <w:r w:rsidRPr="001E2F60">
              <w:t>air emission control measures</w:t>
            </w:r>
          </w:p>
          <w:p w:rsidR="00000000" w:rsidRPr="001E2F60" w:rsidP="001E2F60">
            <w:pPr>
              <w:pStyle w:val="ListBullet2"/>
            </w:pPr>
            <w:r w:rsidRPr="001E2F60">
              <w:t>chemical management controls (safety data sheets (SDS), storage, labelling and bunding)</w:t>
            </w:r>
          </w:p>
          <w:p w:rsidR="00000000" w:rsidRPr="001E2F60" w:rsidP="001E2F60">
            <w:pPr>
              <w:pStyle w:val="ListBullet2"/>
            </w:pPr>
            <w:r w:rsidRPr="001E2F60">
              <w:t>community consultation requirements</w:t>
            </w:r>
          </w:p>
          <w:p w:rsidR="00000000" w:rsidRPr="001E2F60" w:rsidP="001E2F60">
            <w:pPr>
              <w:pStyle w:val="ListBullet2"/>
            </w:pPr>
            <w:r w:rsidRPr="001E2F60">
              <w:t>fauna protection</w:t>
            </w:r>
          </w:p>
          <w:p w:rsidR="00000000" w:rsidRPr="001E2F60" w:rsidP="001E2F60">
            <w:pPr>
              <w:pStyle w:val="ListBullet2"/>
            </w:pPr>
            <w:r w:rsidRPr="001E2F60">
              <w:t>hazardous waste management</w:t>
            </w:r>
          </w:p>
          <w:p w:rsidR="00000000" w:rsidRPr="001E2F60" w:rsidP="001E2F60">
            <w:pPr>
              <w:pStyle w:val="ListBullet2"/>
            </w:pPr>
            <w:r w:rsidRPr="001E2F60">
              <w:t>heritage management techniques</w:t>
            </w:r>
          </w:p>
          <w:p w:rsidR="00000000" w:rsidRPr="001E2F60" w:rsidP="001E2F60">
            <w:pPr>
              <w:pStyle w:val="ListBullet2"/>
            </w:pPr>
            <w:r w:rsidRPr="001E2F60">
              <w:t>installation of sediment and erosion control measures in accordance with legislative or best practice requirements</w:t>
            </w:r>
          </w:p>
          <w:p w:rsidR="00000000" w:rsidRPr="001E2F60" w:rsidP="001E2F60">
            <w:pPr>
              <w:pStyle w:val="ListBullet2"/>
            </w:pPr>
            <w:r w:rsidRPr="001E2F60">
              <w:t>noise control techniques and work hour limitations</w:t>
            </w:r>
          </w:p>
          <w:p w:rsidR="00000000" w:rsidRPr="001E2F60" w:rsidP="001E2F60">
            <w:pPr>
              <w:pStyle w:val="ListBullet2"/>
            </w:pPr>
            <w:r w:rsidRPr="001E2F60">
              <w:t>rehabilitation requirements</w:t>
            </w:r>
          </w:p>
          <w:p w:rsidR="00000000" w:rsidRPr="001E2F60" w:rsidP="001E2F60">
            <w:pPr>
              <w:pStyle w:val="ListBullet2"/>
            </w:pPr>
            <w:r w:rsidRPr="001E2F60">
              <w:t>vegetation management requireme</w:t>
            </w:r>
            <w:r w:rsidRPr="001E2F60">
              <w:t>nts</w:t>
            </w:r>
          </w:p>
          <w:p w:rsidR="00000000" w:rsidRPr="001E2F60" w:rsidP="001E2F60">
            <w:pPr>
              <w:pStyle w:val="ListBullet2"/>
            </w:pPr>
            <w:r w:rsidRPr="001E2F60">
              <w:t>waste management principles (recycling)</w:t>
            </w:r>
          </w:p>
          <w:p w:rsidR="00000000" w:rsidRPr="001E2F60" w:rsidP="001E2F60">
            <w:pPr>
              <w:pStyle w:val="ListBullet2"/>
            </w:pPr>
            <w:r w:rsidRPr="001E2F60">
              <w:t>water management requirements (works near waterways)</w:t>
            </w:r>
          </w:p>
          <w:p w:rsidR="00000000" w:rsidRPr="001E2F60" w:rsidP="001E2F60">
            <w:pPr>
              <w:pStyle w:val="ListBullet2"/>
            </w:pPr>
            <w:r w:rsidRPr="001E2F60">
              <w:t>weed spread mitigation</w:t>
            </w:r>
          </w:p>
          <w:p w:rsidR="00000000" w:rsidRPr="001E2F60" w:rsidP="001E2F60">
            <w:pPr>
              <w:pStyle w:val="ListBullet"/>
            </w:pPr>
            <w:r w:rsidRPr="001E2F60">
              <w:t xml:space="preserve">applying relevant industry standards, guidelines, codes of practice and regulations </w:t>
            </w:r>
          </w:p>
          <w:p w:rsidR="00000000" w:rsidRPr="001E2F60" w:rsidP="001E2F60">
            <w:pPr>
              <w:pStyle w:val="ListBullet"/>
            </w:pPr>
            <w:r w:rsidRPr="001E2F60">
              <w:t>applying relevant work health and safety (WHS)/occupational health and safety (OHS) requirements, including:</w:t>
            </w:r>
          </w:p>
          <w:p w:rsidR="00000000" w:rsidRPr="001E2F60" w:rsidP="001E2F60">
            <w:pPr>
              <w:pStyle w:val="ListBullet2"/>
            </w:pPr>
            <w:r w:rsidRPr="001E2F60">
              <w:t>communicating effectively with others</w:t>
            </w:r>
          </w:p>
          <w:p w:rsidR="00000000" w:rsidRPr="001E2F60" w:rsidP="001E2F60">
            <w:pPr>
              <w:pStyle w:val="ListBullet2"/>
            </w:pPr>
            <w:r w:rsidRPr="001E2F60">
              <w:t xml:space="preserve">identifying and reporting environmental and WHS/OHS hazards </w:t>
            </w:r>
          </w:p>
          <w:p w:rsidR="00000000" w:rsidRPr="001E2F60" w:rsidP="001E2F60">
            <w:pPr>
              <w:pStyle w:val="ListBullet2"/>
            </w:pPr>
            <w:r w:rsidRPr="001E2F60">
              <w:t>implementing risk control measures</w:t>
            </w:r>
          </w:p>
          <w:p w:rsidR="00000000" w:rsidRPr="001E2F60" w:rsidP="001E2F60">
            <w:pPr>
              <w:pStyle w:val="ListBullet2"/>
            </w:pPr>
            <w:r w:rsidRPr="001E2F60">
              <w:t xml:space="preserve">maintaining </w:t>
            </w:r>
            <w:r w:rsidRPr="001E2F60">
              <w:t>a safe and clean workplace environment</w:t>
            </w:r>
          </w:p>
          <w:p w:rsidR="00000000" w:rsidRPr="001E2F60" w:rsidP="001E2F60">
            <w:pPr>
              <w:pStyle w:val="ListBullet"/>
            </w:pPr>
            <w:r w:rsidRPr="001E2F60">
              <w:t xml:space="preserve">applying sustainable energy and environmental principles and practices </w:t>
            </w:r>
          </w:p>
          <w:p w:rsidR="00000000" w:rsidRPr="001E2F60" w:rsidP="001E2F60">
            <w:pPr>
              <w:pStyle w:val="ListBullet"/>
            </w:pPr>
            <w:r w:rsidRPr="001E2F60">
              <w:t>completing work and relevant environmental documentation, reports, records and forms</w:t>
            </w:r>
          </w:p>
          <w:p w:rsidR="00000000" w:rsidRPr="001E2F60" w:rsidP="001E2F60">
            <w:pPr>
              <w:pStyle w:val="ListBullet"/>
            </w:pPr>
            <w:r w:rsidRPr="001E2F60">
              <w:t>complying with environmental policies and procedures</w:t>
            </w:r>
          </w:p>
          <w:p w:rsidR="00000000" w:rsidRPr="001E2F60" w:rsidP="001E2F60">
            <w:pPr>
              <w:pStyle w:val="ListBullet"/>
            </w:pPr>
            <w:r w:rsidRPr="001E2F60">
              <w:t>contro</w:t>
            </w:r>
            <w:r w:rsidRPr="001E2F60">
              <w:t>lling and minimising the impact of an environmental incident</w:t>
            </w:r>
          </w:p>
          <w:p w:rsidR="00000000" w:rsidRPr="001E2F60" w:rsidP="001E2F60">
            <w:pPr>
              <w:pStyle w:val="ListBullet"/>
            </w:pPr>
            <w:r w:rsidRPr="001E2F60">
              <w:t>dealing with non-routine events, accidents and emergencies in accordance with workplace procedures</w:t>
            </w:r>
          </w:p>
          <w:p w:rsidR="00000000" w:rsidRPr="001E2F60" w:rsidP="001E2F60">
            <w:pPr>
              <w:pStyle w:val="ListBullet"/>
            </w:pPr>
            <w:r w:rsidRPr="001E2F60">
              <w:t>following environmental incident review procedures</w:t>
            </w:r>
          </w:p>
          <w:p w:rsidR="00000000" w:rsidRPr="001E2F60" w:rsidP="001E2F60">
            <w:pPr>
              <w:pStyle w:val="ListBullet"/>
            </w:pPr>
            <w:r w:rsidRPr="001E2F60">
              <w:t>following workplace procedures</w:t>
            </w:r>
          </w:p>
          <w:p w:rsidR="00000000" w:rsidRPr="001E2F60" w:rsidP="001E2F60">
            <w:pPr>
              <w:pStyle w:val="ListBullet"/>
            </w:pPr>
            <w:r w:rsidRPr="001E2F60">
              <w:t xml:space="preserve">identifying potential and actual environmental hazards and impacts </w:t>
            </w:r>
          </w:p>
          <w:p w:rsidR="00000000" w:rsidRPr="001E2F60" w:rsidP="001E2F60">
            <w:pPr>
              <w:pStyle w:val="ListBullet"/>
            </w:pPr>
            <w:r w:rsidRPr="001E2F60">
              <w:t>identifying, interpreting and applying relevant environmental procedures</w:t>
            </w:r>
          </w:p>
          <w:p w:rsidR="00000000" w:rsidRPr="001E2F60" w:rsidP="001E2F60">
            <w:pPr>
              <w:pStyle w:val="ListBullet"/>
            </w:pPr>
            <w:r w:rsidRPr="001E2F60">
              <w:t>making recommendations to prevent occurrence</w:t>
            </w:r>
          </w:p>
          <w:p w:rsidR="00000000" w:rsidRPr="001E2F60" w:rsidP="001E2F60">
            <w:pPr>
              <w:pStyle w:val="ListBullet"/>
            </w:pPr>
            <w:r w:rsidRPr="001E2F60">
              <w:t>minimising waste and damage to the environment</w:t>
            </w:r>
          </w:p>
          <w:p w:rsidR="00000000" w:rsidRPr="001E2F60" w:rsidP="001E2F60">
            <w:pPr>
              <w:pStyle w:val="ListBullet"/>
            </w:pPr>
            <w:r w:rsidRPr="001E2F60">
              <w:t>preparing to comply wit</w:t>
            </w:r>
            <w:r w:rsidRPr="001E2F60">
              <w:t>h environmental policies and procedures</w:t>
            </w:r>
          </w:p>
          <w:p w:rsidR="00000000" w:rsidRPr="001E2F60" w:rsidP="001E2F60">
            <w:pPr>
              <w:pStyle w:val="ListBullet"/>
            </w:pPr>
            <w:r w:rsidRPr="001E2F60">
              <w:t xml:space="preserve">reviewing control measures </w:t>
            </w:r>
          </w:p>
          <w:p w:rsidR="00000000" w:rsidRPr="001E2F60" w:rsidP="001E2F60">
            <w:pPr>
              <w:pStyle w:val="ListBullet"/>
            </w:pPr>
            <w:r w:rsidRPr="001E2F60">
              <w:t>selecting and using environmentally beneficial equipment and materials.</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13" w:name="O_966331"/>
      <w:bookmarkEnd w:id="13"/>
      <w:r w:rsidRPr="001E2F60">
        <w:t>Knowledge Evidence</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2F60">
            <w:pPr>
              <w:pStyle w:val="BodyText"/>
              <w:rPr>
                <w:lang w:val="en-NZ"/>
              </w:rPr>
            </w:pPr>
            <w:r w:rsidRPr="001E2F60">
              <w:t>Evidence required to demonstrate competence in this unit must be relevant to a</w:t>
            </w:r>
            <w:r w:rsidRPr="001E2F60">
              <w:t xml:space="preserve">nd satisfy all of the requirements of the elements, performance criteria and range of conditions and include knowledge of: </w:t>
            </w:r>
          </w:p>
        </w:tc>
      </w:tr>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ListBullet"/>
            </w:pPr>
            <w:r w:rsidRPr="001E2F60">
              <w:t xml:space="preserve">causes of environmental damage including chemicals, oil, water contamination, carcinogenic agents, </w:t>
            </w:r>
            <w:r w:rsidRPr="001E2F60">
              <w:t>gases, dusts, waste contamination and noise</w:t>
            </w:r>
          </w:p>
          <w:p w:rsidR="00000000" w:rsidRPr="001E2F60" w:rsidP="001E2F60">
            <w:pPr>
              <w:pStyle w:val="ListBullet"/>
            </w:pPr>
            <w:r w:rsidRPr="001E2F60">
              <w:t xml:space="preserve">environmental aspects, including impacts on: </w:t>
            </w:r>
          </w:p>
          <w:p w:rsidR="00000000" w:rsidRPr="001E2F60" w:rsidP="001E2F60">
            <w:pPr>
              <w:pStyle w:val="ListBullet2"/>
            </w:pPr>
            <w:r w:rsidRPr="001E2F60">
              <w:t>air</w:t>
            </w:r>
          </w:p>
          <w:p w:rsidR="00000000" w:rsidRPr="001E2F60" w:rsidP="001E2F60">
            <w:pPr>
              <w:pStyle w:val="ListBullet2"/>
            </w:pPr>
            <w:r w:rsidRPr="001E2F60">
              <w:t>land</w:t>
            </w:r>
          </w:p>
          <w:p w:rsidR="00000000" w:rsidRPr="001E2F60" w:rsidP="001E2F60">
            <w:pPr>
              <w:pStyle w:val="ListBullet2"/>
            </w:pPr>
            <w:r w:rsidRPr="001E2F60">
              <w:t>water</w:t>
            </w:r>
          </w:p>
          <w:p w:rsidR="00000000" w:rsidRPr="001E2F60" w:rsidP="001E2F60">
            <w:pPr>
              <w:pStyle w:val="ListBullet2"/>
            </w:pPr>
            <w:r w:rsidRPr="001E2F60">
              <w:t>waste</w:t>
            </w:r>
          </w:p>
          <w:p w:rsidR="00000000" w:rsidRPr="001E2F60" w:rsidP="001E2F60">
            <w:pPr>
              <w:pStyle w:val="ListBullet2"/>
            </w:pPr>
            <w:r w:rsidRPr="001E2F60">
              <w:t>flora (vegetation) and fauna</w:t>
            </w:r>
          </w:p>
          <w:p w:rsidR="00000000" w:rsidRPr="001E2F60" w:rsidP="001E2F60">
            <w:pPr>
              <w:pStyle w:val="ListBullet2"/>
            </w:pPr>
            <w:r w:rsidRPr="001E2F60">
              <w:t>heritage</w:t>
            </w:r>
          </w:p>
          <w:p w:rsidR="00000000" w:rsidRPr="001E2F60" w:rsidP="001E2F60">
            <w:pPr>
              <w:pStyle w:val="ListBullet2"/>
            </w:pPr>
            <w:r w:rsidRPr="001E2F60">
              <w:t>resource use</w:t>
            </w:r>
          </w:p>
          <w:p w:rsidR="00000000" w:rsidRPr="001E2F60" w:rsidP="001E2F60">
            <w:pPr>
              <w:pStyle w:val="ListBullet2"/>
            </w:pPr>
            <w:r w:rsidRPr="001E2F60">
              <w:t>community</w:t>
            </w:r>
          </w:p>
          <w:p w:rsidR="00000000" w:rsidRPr="001E2F60" w:rsidP="001E2F60">
            <w:pPr>
              <w:pStyle w:val="ListBullet"/>
            </w:pPr>
            <w:r w:rsidRPr="001E2F60">
              <w:t>environmental compliance in a utilities industry work environment</w:t>
            </w:r>
          </w:p>
          <w:p w:rsidR="00000000" w:rsidRPr="001E2F60" w:rsidP="001E2F60">
            <w:pPr>
              <w:pStyle w:val="ListBullet"/>
            </w:pPr>
            <w:r w:rsidRPr="001E2F60">
              <w:t>environmentally beneficial equipment and materials</w:t>
            </w:r>
          </w:p>
          <w:p w:rsidR="00000000" w:rsidRPr="001E2F60" w:rsidP="001E2F60">
            <w:pPr>
              <w:pStyle w:val="ListBullet"/>
            </w:pPr>
            <w:r w:rsidRPr="001E2F60">
              <w:t>environmentally safe waste disposal</w:t>
            </w:r>
          </w:p>
          <w:p w:rsidR="00000000" w:rsidRPr="001E2F60" w:rsidP="001E2F60">
            <w:pPr>
              <w:pStyle w:val="ListBullet"/>
            </w:pPr>
            <w:r w:rsidRPr="001E2F60">
              <w:t>relevant environmental legislation, regulations, standards, acts and codes of practice</w:t>
            </w:r>
          </w:p>
          <w:p w:rsidR="00000000" w:rsidRPr="001E2F60" w:rsidP="001E2F60">
            <w:pPr>
              <w:pStyle w:val="ListBullet"/>
            </w:pPr>
            <w:r w:rsidRPr="001E2F60">
              <w:t>relevant manufacturer specifications</w:t>
            </w:r>
          </w:p>
          <w:p w:rsidR="00000000" w:rsidRPr="001E2F60" w:rsidP="001E2F60">
            <w:pPr>
              <w:pStyle w:val="ListBullet"/>
            </w:pPr>
            <w:r w:rsidRPr="001E2F60">
              <w:t>relevant procedures to control and minimise t</w:t>
            </w:r>
            <w:r w:rsidRPr="001E2F60">
              <w:t>he impact of an environmental incident</w:t>
            </w:r>
          </w:p>
          <w:p w:rsidR="00000000" w:rsidRPr="001E2F60" w:rsidP="001E2F60">
            <w:pPr>
              <w:pStyle w:val="ListBullet"/>
            </w:pPr>
            <w:r w:rsidRPr="001E2F60">
              <w:t>relevant safe work method statements (SWMS)/job safety assessments or risk mitigation processes, including:</w:t>
            </w:r>
          </w:p>
          <w:p w:rsidR="00000000" w:rsidRPr="001E2F60" w:rsidP="001E2F60">
            <w:pPr>
              <w:pStyle w:val="ListBullet2"/>
            </w:pPr>
            <w:r w:rsidRPr="001E2F60">
              <w:t>environmental control measure workplace procedures</w:t>
            </w:r>
          </w:p>
          <w:p w:rsidR="00000000" w:rsidRPr="001E2F60" w:rsidP="001E2F60">
            <w:pPr>
              <w:pStyle w:val="ListBullet2"/>
            </w:pPr>
            <w:r w:rsidRPr="001E2F60">
              <w:t>environmental hazards, risk assessment, control measures and incident responses</w:t>
            </w:r>
          </w:p>
          <w:p w:rsidR="00000000" w:rsidRPr="001E2F60" w:rsidP="001E2F60">
            <w:pPr>
              <w:pStyle w:val="ListBullet2"/>
            </w:pPr>
            <w:r w:rsidRPr="001E2F60">
              <w:t>environmental incident review procedures</w:t>
            </w:r>
          </w:p>
          <w:p w:rsidR="00000000" w:rsidRPr="001E2F60" w:rsidP="001E2F60">
            <w:pPr>
              <w:pStyle w:val="ListBullet"/>
            </w:pPr>
            <w:r w:rsidRPr="001E2F60">
              <w:t>relevant WHS/OHS legislated requirements</w:t>
            </w:r>
          </w:p>
          <w:p w:rsidR="00000000" w:rsidRPr="001E2F60" w:rsidP="001E2F60">
            <w:pPr>
              <w:pStyle w:val="ListBullet"/>
            </w:pPr>
            <w:r w:rsidRPr="001E2F60">
              <w:t>relevant workplace documentation includes records, and incident reporting</w:t>
            </w:r>
          </w:p>
          <w:p w:rsidR="00000000" w:rsidRPr="001E2F60" w:rsidP="001E2F60">
            <w:pPr>
              <w:pStyle w:val="ListBullet"/>
            </w:pPr>
            <w:r w:rsidRPr="001E2F60">
              <w:t xml:space="preserve">relevant workplace </w:t>
            </w:r>
            <w:r w:rsidRPr="001E2F60">
              <w:t>policies and procedures, including environment protection workplace procedures</w:t>
            </w:r>
          </w:p>
          <w:p w:rsidR="00000000" w:rsidRPr="001E2F60" w:rsidP="001E2F60">
            <w:pPr>
              <w:pStyle w:val="ListBullet"/>
            </w:pPr>
            <w:r w:rsidRPr="001E2F60">
              <w:t>response to workplace environmental incidents</w:t>
            </w:r>
          </w:p>
          <w:p w:rsidR="00000000" w:rsidRPr="001E2F60" w:rsidP="001E2F60">
            <w:pPr>
              <w:pStyle w:val="ListBullet"/>
            </w:pPr>
            <w:r w:rsidRPr="001E2F60">
              <w:t>role of regulatory bodies in monitoring environmental activities, risk and incident compliance.</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14" w:name="O_966332"/>
      <w:bookmarkEnd w:id="14"/>
      <w:r w:rsidRPr="001E2F60">
        <w:t>Assessment Conditions</w:t>
      </w:r>
    </w:p>
    <w:tbl>
      <w:tblPr>
        <w:tblW w:w="9497" w:type="dxa"/>
        <w:tblLayout w:type="fixed"/>
        <w:tblCellMar>
          <w:left w:w="62" w:type="dxa"/>
          <w:right w:w="62" w:type="dxa"/>
        </w:tblCellMar>
        <w:tblLook w:val="0000"/>
      </w:tblPr>
      <w:tblGrid>
        <w:gridCol w:w="9497"/>
      </w:tblGrid>
      <w:tr w:rsidTr="001E2F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F60" w:rsidP="001E2F60">
            <w:pPr>
              <w:pStyle w:val="BodyText"/>
            </w:pPr>
            <w:r w:rsidRPr="001E2F60">
              <w:t xml:space="preserve">As a minimum, assessors must satisfy applicable regulatory requirements, which include requirements in the Standards for Registered Training Organisations current at the time of assessment. </w:t>
            </w:r>
          </w:p>
          <w:p w:rsidR="00000000" w:rsidRPr="001E2F60" w:rsidP="001E2F60">
            <w:pPr>
              <w:pStyle w:val="BodyText"/>
            </w:pPr>
            <w:r w:rsidRPr="001E2F60">
              <w:t>As a minimum, assessment must satisfy appli</w:t>
            </w:r>
            <w:r w:rsidRPr="001E2F60">
              <w:t>cable regulatory requirements, which include requirements in the Standards for Registered Training Organisations current at the time of assessment.</w:t>
            </w:r>
          </w:p>
          <w:p w:rsidR="00000000" w:rsidRPr="001E2F60" w:rsidP="001E2F60">
            <w:pPr>
              <w:pStyle w:val="BodyText"/>
            </w:pPr>
            <w:r w:rsidRPr="001E2F60">
              <w:t>Assessment must occur in workplace operational situations where it is appropriate to do so; where this is no</w:t>
            </w:r>
            <w:r w:rsidRPr="001E2F60">
              <w:t>t appropriate, assessment must occur in simulated workplace operational situations that replicate workplace conditions.</w:t>
            </w:r>
          </w:p>
          <w:p w:rsidR="00000000" w:rsidRPr="001E2F60" w:rsidP="001E2F60">
            <w:pPr>
              <w:pStyle w:val="BodyText"/>
            </w:pPr>
            <w:r w:rsidRPr="001E2F60">
              <w:t xml:space="preserve">Assessment processes and techniques must be appropriate to the language, literacy and numeracy requirements of the work being performed </w:t>
            </w:r>
            <w:r w:rsidRPr="001E2F60">
              <w:t>and the needs of the candidate.</w:t>
            </w:r>
          </w:p>
          <w:p w:rsidR="00000000" w:rsidRPr="001E2F60" w:rsidP="001E2F60">
            <w:pPr>
              <w:pStyle w:val="BodyText"/>
            </w:pPr>
            <w:r w:rsidRPr="001E2F60">
              <w:t>Resources for assessment must include access to:</w:t>
            </w:r>
          </w:p>
          <w:p w:rsidR="00000000" w:rsidRPr="001E2F60" w:rsidP="001E2F60">
            <w:pPr>
              <w:pStyle w:val="ListBullet"/>
            </w:pPr>
            <w:r w:rsidRPr="001E2F60">
              <w:t>a range of relevant exercises, case studies and/or other simulations</w:t>
            </w:r>
          </w:p>
          <w:p w:rsidR="00000000" w:rsidRPr="001E2F60" w:rsidP="001E2F60">
            <w:pPr>
              <w:pStyle w:val="ListBullet"/>
            </w:pPr>
            <w:r w:rsidRPr="001E2F60">
              <w:t>relevant and appropriate materials, tools, equipment and personal protective equipment (PPE) currently us</w:t>
            </w:r>
            <w:r w:rsidRPr="001E2F60">
              <w:t xml:space="preserve">ed in industry </w:t>
            </w:r>
          </w:p>
          <w:p w:rsidR="00000000" w:rsidRPr="001E2F60" w:rsidP="001E2F60">
            <w:pPr>
              <w:pStyle w:val="ListBullet"/>
            </w:pPr>
            <w:r w:rsidRPr="001E2F60">
              <w:t>applicable documentation, including workplace procedures, equipment specifications, regulations, codes of practice and operation manuals.</w:t>
            </w:r>
          </w:p>
        </w:tc>
      </w:tr>
    </w:tbl>
    <w:p w:rsidR="00000000" w:rsidRPr="001E2F60" w:rsidP="001E2F60">
      <w:pPr>
        <w:pStyle w:val="NoPaddingFontSize1"/>
      </w:pPr>
    </w:p>
    <w:p w:rsidR="00000000" w:rsidRPr="001E2F60" w:rsidP="001E2F60">
      <w:pPr>
        <w:pStyle w:val="AllowPageBreak"/>
      </w:pPr>
    </w:p>
    <w:p w:rsidR="00000000" w:rsidRPr="001E2F60" w:rsidP="001E2F60">
      <w:pPr>
        <w:pStyle w:val="Heading1"/>
      </w:pPr>
      <w:bookmarkStart w:id="15" w:name="O_966335"/>
      <w:bookmarkEnd w:id="15"/>
      <w:r w:rsidRPr="001E2F60">
        <w:t>Links</w:t>
      </w:r>
    </w:p>
    <w:p w:rsidR="00000000" w:rsidRPr="001E2F60" w:rsidP="001973D5">
      <w:pPr>
        <w:pStyle w:val="BodyText"/>
      </w:pPr>
      <w:r w:rsidRPr="001E2F6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D7BAD">
        <w:rPr>
          <w:rStyle w:val="Hyperlink"/>
        </w:rPr>
        <w:t>https://vetnet.gov.au/Pages/TrainingDocs.aspx?q=6a6c032e-ffcb-4f3d-8063-415efbd261e8</w:t>
      </w:r>
      <w:r>
        <w:fldChar w:fldCharType="end"/>
      </w:r>
    </w:p>
    <w:p w:rsidR="00000000" w:rsidRPr="001E2F60" w:rsidP="001E2F60"/>
    <w:sectPr w:rsidSect="001E2F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rsidRPr="001973D5" w:rsidP="00197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D5" w:rsidP="001E2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73D5" w:rsidP="001E2F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73D5" w:rsidP="001E2F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rsidP="001E2F60">
    <w:pPr>
      <w:pStyle w:val="Footer"/>
      <w:framePr w:wrap="around"/>
    </w:pPr>
    <w:r>
      <w:fldChar w:fldCharType="begin"/>
    </w:r>
    <w:r>
      <w:instrText xml:space="preserve"> DOCPROPERTY  Subject  \* MERGEFORMAT </w:instrText>
    </w:r>
    <w:r>
      <w:fldChar w:fldCharType="separate"/>
    </w:r>
    <w:r w:rsidR="001973D5">
      <w:t>Approved</w:t>
    </w:r>
    <w:r w:rsidR="001973D5">
      <w:fldChar w:fldCharType="end"/>
    </w:r>
    <w:r>
      <w:tab/>
      <w:t xml:space="preserve">Page </w:t>
    </w:r>
    <w:r>
      <w:fldChar w:fldCharType="begin"/>
    </w:r>
    <w:r>
      <w:instrText xml:space="preserve"> PAGE  \* Arabic  \* MERGEFORMAT </w:instrText>
    </w:r>
    <w:r>
      <w:fldChar w:fldCharType="separate"/>
    </w:r>
    <w:r w:rsidR="001973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3D5">
      <w:rPr>
        <w:noProof/>
      </w:rPr>
      <w:t>6</w:t>
    </w:r>
    <w:r>
      <w:rPr>
        <w:noProof/>
      </w:rPr>
      <w:fldChar w:fldCharType="end"/>
    </w:r>
  </w:p>
  <w:p w:rsidR="001E2F60" w:rsidP="001E2F60">
    <w:pPr>
      <w:pStyle w:val="Footer"/>
      <w:framePr w:wrap="around"/>
    </w:pPr>
    <w:r>
      <w:t xml:space="preserve">© Commonwealth of Australia, </w:t>
    </w:r>
    <w:r>
      <w:fldChar w:fldCharType="begin"/>
    </w:r>
    <w:r>
      <w:instrText xml:space="preserve"> DATE  \@ "yyyy"  \* MERGEFORMAT </w:instrText>
    </w:r>
    <w:r>
      <w:fldChar w:fldCharType="separate"/>
    </w:r>
    <w:r w:rsidR="001973D5">
      <w:rPr>
        <w:noProof/>
      </w:rPr>
      <w:t>2025</w:t>
    </w:r>
    <w:r>
      <w:fldChar w:fldCharType="end"/>
    </w:r>
    <w:r>
      <w:tab/>
    </w:r>
    <w:r>
      <w:fldChar w:fldCharType="begin"/>
    </w:r>
    <w:r>
      <w:instrText xml:space="preserve"> DOCPROPERTY  Author  \* MERGEFORMAT </w:instrText>
    </w:r>
    <w:r>
      <w:fldChar w:fldCharType="separate"/>
    </w:r>
    <w:r w:rsidR="001973D5">
      <w:t>Powering Skills Organisation</w:t>
    </w:r>
    <w:r w:rsidR="001973D5">
      <w:fldChar w:fldCharType="end"/>
    </w:r>
  </w:p>
  <w:p w:rsidR="001E2F60" w:rsidP="001E2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F60" w:rsidRPr="001973D5" w:rsidP="00197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D5" w:rsidRPr="002D2AF8" w:rsidP="001E2F60">
    <w:pPr>
      <w:pStyle w:val="Header"/>
      <w:framePr w:wrap="around"/>
    </w:pPr>
    <w:r>
      <w:fldChar w:fldCharType="begin"/>
    </w:r>
    <w:r>
      <w:instrText xml:space="preserve"> TITLE   \* MERGEFORMAT </w:instrText>
    </w:r>
    <w:r>
      <w:fldChar w:fldCharType="separate"/>
    </w:r>
    <w:r>
      <w:t>UEGNSG133 Comply with environmental policies and procedures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3D5" w:rsidP="001E2F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0" w:rsidRPr="002D2AF8" w:rsidP="001E2F60">
    <w:pPr>
      <w:pStyle w:val="Header"/>
      <w:framePr w:wrap="around"/>
    </w:pPr>
    <w:r>
      <w:fldChar w:fldCharType="begin"/>
    </w:r>
    <w:r>
      <w:instrText xml:space="preserve"> TITLE   \* MERGEFORMAT </w:instrText>
    </w:r>
    <w:r>
      <w:fldChar w:fldCharType="separate"/>
    </w:r>
    <w:r w:rsidR="001973D5">
      <w:t>UEGNSG133 Comply with environmental policies and procedures in the utilities industry</w:t>
    </w:r>
    <w:r w:rsidR="001973D5">
      <w:fldChar w:fldCharType="end"/>
    </w:r>
    <w:r>
      <w:tab/>
      <w:t xml:space="preserve">Date this document was generated: </w:t>
    </w:r>
    <w:r>
      <w:fldChar w:fldCharType="begin"/>
    </w:r>
    <w:r>
      <w:instrText xml:space="preserve"> CREATEDATE  \@ "d MMMM yyyy"  \* MERGEFORMAT </w:instrText>
    </w:r>
    <w:r>
      <w:fldChar w:fldCharType="separate"/>
    </w:r>
    <w:r w:rsidR="001973D5">
      <w:rPr>
        <w:noProof/>
      </w:rPr>
      <w:t>2 March 2025</w:t>
    </w:r>
    <w:r>
      <w:fldChar w:fldCharType="end"/>
    </w:r>
  </w:p>
  <w:p w:rsidR="001E2F60" w:rsidP="001E2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022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A3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E6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F60"/>
    <w:pPr>
      <w:spacing w:before="360" w:after="60"/>
      <w:outlineLvl w:val="0"/>
    </w:pPr>
    <w:rPr>
      <w:sz w:val="32"/>
    </w:rPr>
  </w:style>
  <w:style w:type="paragraph" w:styleId="Heading2">
    <w:name w:val="heading 2"/>
    <w:basedOn w:val="HeadingBase"/>
    <w:next w:val="BodyText"/>
    <w:link w:val="Heading2Char"/>
    <w:qFormat/>
    <w:rsid w:val="001E2F60"/>
    <w:pPr>
      <w:keepLines/>
      <w:spacing w:before="240" w:after="120"/>
      <w:outlineLvl w:val="1"/>
    </w:pPr>
    <w:rPr>
      <w:sz w:val="28"/>
      <w:szCs w:val="40"/>
    </w:rPr>
  </w:style>
  <w:style w:type="paragraph" w:styleId="Heading3">
    <w:name w:val="heading 3"/>
    <w:basedOn w:val="HeadingBase"/>
    <w:next w:val="BodyText"/>
    <w:link w:val="Heading3Char"/>
    <w:qFormat/>
    <w:rsid w:val="001E2F60"/>
    <w:pPr>
      <w:spacing w:before="180" w:after="120"/>
      <w:outlineLvl w:val="2"/>
    </w:pPr>
    <w:rPr>
      <w:spacing w:val="-10"/>
      <w:kern w:val="32"/>
    </w:rPr>
  </w:style>
  <w:style w:type="paragraph" w:styleId="Heading4">
    <w:name w:val="heading 4"/>
    <w:basedOn w:val="HeadingBase"/>
    <w:next w:val="BodyText"/>
    <w:link w:val="Heading4Char"/>
    <w:qFormat/>
    <w:rsid w:val="001E2F60"/>
    <w:pPr>
      <w:spacing w:before="160" w:after="120"/>
      <w:outlineLvl w:val="3"/>
    </w:pPr>
    <w:rPr>
      <w:sz w:val="22"/>
    </w:rPr>
  </w:style>
  <w:style w:type="paragraph" w:styleId="Heading5">
    <w:name w:val="heading 5"/>
    <w:basedOn w:val="HeadingBase"/>
    <w:next w:val="Normal"/>
    <w:link w:val="Heading5Char"/>
    <w:qFormat/>
    <w:rsid w:val="001E2F60"/>
    <w:pPr>
      <w:spacing w:before="80"/>
      <w:outlineLvl w:val="4"/>
    </w:pPr>
    <w:rPr>
      <w:color w:val="918585"/>
      <w:sz w:val="20"/>
    </w:rPr>
  </w:style>
  <w:style w:type="paragraph" w:styleId="Heading6">
    <w:name w:val="heading 6"/>
    <w:basedOn w:val="HeadingBase"/>
    <w:next w:val="Normal"/>
    <w:link w:val="Heading6Char"/>
    <w:qFormat/>
    <w:rsid w:val="001E2F60"/>
    <w:pPr>
      <w:spacing w:before="60"/>
      <w:outlineLvl w:val="5"/>
    </w:pPr>
    <w:rPr>
      <w:color w:val="918585"/>
      <w:sz w:val="20"/>
    </w:rPr>
  </w:style>
  <w:style w:type="paragraph" w:styleId="Heading7">
    <w:name w:val="heading 7"/>
    <w:basedOn w:val="Normal"/>
    <w:next w:val="Normal"/>
    <w:link w:val="Heading7Char"/>
    <w:qFormat/>
    <w:rsid w:val="001E2F60"/>
    <w:pPr>
      <w:ind w:left="720"/>
      <w:outlineLvl w:val="6"/>
    </w:pPr>
    <w:rPr>
      <w:i/>
    </w:rPr>
  </w:style>
  <w:style w:type="paragraph" w:styleId="Heading8">
    <w:name w:val="heading 8"/>
    <w:basedOn w:val="Normal"/>
    <w:next w:val="Normal"/>
    <w:link w:val="Heading8Char"/>
    <w:qFormat/>
    <w:rsid w:val="001E2F60"/>
    <w:pPr>
      <w:ind w:left="720"/>
      <w:outlineLvl w:val="7"/>
    </w:pPr>
    <w:rPr>
      <w:i/>
    </w:rPr>
  </w:style>
  <w:style w:type="paragraph" w:styleId="Heading9">
    <w:name w:val="heading 9"/>
    <w:basedOn w:val="Normal"/>
    <w:next w:val="Normal"/>
    <w:link w:val="Heading9Char"/>
    <w:qFormat/>
    <w:rsid w:val="001E2F60"/>
    <w:pPr>
      <w:ind w:left="720"/>
      <w:outlineLvl w:val="8"/>
    </w:pPr>
    <w:rPr>
      <w:i/>
    </w:rPr>
  </w:style>
  <w:style w:type="character" w:default="1" w:styleId="DefaultParagraphFont">
    <w:name w:val="Default Paragraph Font"/>
    <w:uiPriority w:val="1"/>
    <w:unhideWhenUsed/>
    <w:rsid w:val="001E2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F60"/>
  </w:style>
  <w:style w:type="character" w:customStyle="1" w:styleId="Heading1Char">
    <w:name w:val="Heading 1 Char"/>
    <w:basedOn w:val="DefaultParagraphFont"/>
    <w:link w:val="Heading1"/>
    <w:rsid w:val="001E2F60"/>
    <w:rPr>
      <w:rFonts w:ascii="Times New Roman" w:eastAsia="Times New Roman" w:hAnsi="Times New Roman" w:cs="Times New Roman"/>
      <w:b/>
      <w:sz w:val="32"/>
      <w:szCs w:val="20"/>
      <w:lang w:eastAsia="en-US"/>
    </w:rPr>
  </w:style>
  <w:style w:type="paragraph" w:styleId="BodyText">
    <w:name w:val="Body Text"/>
    <w:basedOn w:val="Normal"/>
    <w:link w:val="BodyTextChar"/>
    <w:rsid w:val="001E2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F60"/>
    <w:rPr>
      <w:rFonts w:ascii="Times New Roman" w:eastAsia="Times New Roman" w:hAnsi="Times New Roman" w:cs="Times New Roman"/>
      <w:sz w:val="24"/>
      <w:lang w:eastAsia="en-US"/>
    </w:rPr>
  </w:style>
  <w:style w:type="paragraph" w:styleId="ListBullet">
    <w:name w:val="List Bullet"/>
    <w:basedOn w:val="List"/>
    <w:rsid w:val="001E2F60"/>
    <w:pPr>
      <w:numPr>
        <w:numId w:val="12"/>
      </w:numPr>
      <w:tabs>
        <w:tab w:val="clear" w:pos="340"/>
      </w:tabs>
      <w:spacing w:before="40" w:after="40"/>
    </w:pPr>
  </w:style>
  <w:style w:type="character" w:customStyle="1" w:styleId="SpecialBold">
    <w:name w:val="Special Bold"/>
    <w:basedOn w:val="DefaultParagraphFont"/>
    <w:rsid w:val="001E2F60"/>
    <w:rPr>
      <w:b/>
      <w:spacing w:val="0"/>
    </w:rPr>
  </w:style>
  <w:style w:type="paragraph" w:styleId="ListBullet2">
    <w:name w:val="List Bullet 2"/>
    <w:basedOn w:val="List2"/>
    <w:rsid w:val="001E2F60"/>
    <w:pPr>
      <w:numPr>
        <w:numId w:val="13"/>
      </w:numPr>
      <w:tabs>
        <w:tab w:val="clear" w:pos="680"/>
      </w:tabs>
    </w:pPr>
  </w:style>
  <w:style w:type="paragraph" w:customStyle="1" w:styleId="SuperHeading">
    <w:name w:val="SuperHeading"/>
    <w:basedOn w:val="Normal"/>
    <w:rsid w:val="001E2F60"/>
    <w:pPr>
      <w:spacing w:before="240" w:after="120"/>
      <w:outlineLvl w:val="0"/>
    </w:pPr>
    <w:rPr>
      <w:rFonts w:ascii="Times New Roman" w:hAnsi="Times New Roman"/>
      <w:b/>
      <w:sz w:val="32"/>
    </w:rPr>
  </w:style>
  <w:style w:type="paragraph" w:customStyle="1" w:styleId="AllowPageBreak">
    <w:name w:val="AllowPageBreak"/>
    <w:rsid w:val="001E2F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F60"/>
    <w:rPr>
      <w:rFonts w:ascii="Courier New" w:eastAsia="Times New Roman" w:hAnsi="Courier New" w:cs="Times New Roman"/>
      <w:i/>
      <w:szCs w:val="20"/>
      <w:lang w:eastAsia="en-US"/>
    </w:rPr>
  </w:style>
  <w:style w:type="paragraph" w:customStyle="1" w:styleId="HeadingBase">
    <w:name w:val="Heading Base"/>
    <w:rsid w:val="001E2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F60"/>
    <w:pPr>
      <w:tabs>
        <w:tab w:val="right" w:leader="dot" w:pos="9072"/>
      </w:tabs>
      <w:ind w:left="567"/>
    </w:pPr>
    <w:rPr>
      <w:szCs w:val="22"/>
    </w:rPr>
  </w:style>
  <w:style w:type="paragraph" w:customStyle="1" w:styleId="TOCBase">
    <w:name w:val="TOC Base"/>
    <w:rsid w:val="001E2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F60"/>
    <w:pPr>
      <w:tabs>
        <w:tab w:val="right" w:leader="dot" w:pos="9072"/>
      </w:tabs>
      <w:spacing w:before="40" w:after="40"/>
      <w:ind w:left="284"/>
    </w:pPr>
    <w:rPr>
      <w:rFonts w:ascii="Times New Roman" w:hAnsi="Times New Roman"/>
    </w:rPr>
  </w:style>
  <w:style w:type="paragraph" w:styleId="TOC1">
    <w:name w:val="toc 1"/>
    <w:basedOn w:val="TOCBase"/>
    <w:next w:val="Normal"/>
    <w:rsid w:val="001E2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F60"/>
    <w:rPr>
      <w:rFonts w:ascii="Times New Roman" w:eastAsia="Times New Roman" w:hAnsi="Times New Roman" w:cs="Times New Roman"/>
      <w:sz w:val="16"/>
      <w:lang w:eastAsia="en-US"/>
    </w:rPr>
  </w:style>
  <w:style w:type="paragraph" w:styleId="Title">
    <w:name w:val="Title"/>
    <w:basedOn w:val="HeadingBase"/>
    <w:link w:val="TitleChar"/>
    <w:qFormat/>
    <w:rsid w:val="001E2F60"/>
    <w:pPr>
      <w:spacing w:before="5040"/>
      <w:jc w:val="center"/>
    </w:pPr>
    <w:rPr>
      <w:sz w:val="48"/>
      <w:szCs w:val="72"/>
      <w:lang w:val="en-US"/>
    </w:rPr>
  </w:style>
  <w:style w:type="character" w:customStyle="1" w:styleId="TitleChar">
    <w:name w:val="Title Char"/>
    <w:basedOn w:val="DefaultParagraphFont"/>
    <w:link w:val="Title"/>
    <w:rsid w:val="001E2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F60"/>
    <w:pPr>
      <w:tabs>
        <w:tab w:val="left" w:pos="3600"/>
        <w:tab w:val="left" w:pos="3958"/>
      </w:tabs>
    </w:pPr>
  </w:style>
  <w:style w:type="paragraph" w:styleId="List">
    <w:name w:val="List"/>
    <w:basedOn w:val="BodyText"/>
    <w:next w:val="BodyText"/>
    <w:rsid w:val="001E2F60"/>
    <w:pPr>
      <w:tabs>
        <w:tab w:val="left" w:pos="340"/>
      </w:tabs>
      <w:spacing w:before="60" w:after="60"/>
      <w:ind w:left="340" w:hanging="340"/>
    </w:pPr>
  </w:style>
  <w:style w:type="paragraph" w:customStyle="1" w:styleId="Note">
    <w:name w:val="Note"/>
    <w:basedOn w:val="BodyText"/>
    <w:rsid w:val="001E2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F60"/>
    <w:pPr>
      <w:framePr w:wrap="auto" w:hAnchor="text" w:y="6049"/>
    </w:pPr>
    <w:rPr>
      <w:color w:val="000000"/>
      <w:sz w:val="40"/>
    </w:rPr>
  </w:style>
  <w:style w:type="paragraph" w:customStyle="1" w:styleId="TOCTitle">
    <w:name w:val="TOCTitle"/>
    <w:basedOn w:val="Heading1"/>
    <w:rsid w:val="001E2F60"/>
    <w:pPr>
      <w:spacing w:after="240"/>
      <w:jc w:val="center"/>
      <w:outlineLvl w:val="9"/>
    </w:pPr>
    <w:rPr>
      <w:caps/>
    </w:rPr>
  </w:style>
  <w:style w:type="paragraph" w:customStyle="1" w:styleId="Version">
    <w:name w:val="Version"/>
    <w:rsid w:val="001E2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F60"/>
    <w:pPr>
      <w:keepNext w:val="0"/>
      <w:tabs>
        <w:tab w:val="right" w:pos="4176"/>
      </w:tabs>
      <w:ind w:left="198" w:hanging="198"/>
    </w:pPr>
    <w:rPr>
      <w:rFonts w:ascii="Garamond" w:hAnsi="Garamond"/>
    </w:rPr>
  </w:style>
  <w:style w:type="paragraph" w:styleId="IndexHeading">
    <w:name w:val="index heading"/>
    <w:basedOn w:val="Normal"/>
    <w:next w:val="Index1"/>
    <w:semiHidden/>
    <w:rsid w:val="001E2F60"/>
    <w:pPr>
      <w:spacing w:before="120" w:after="120"/>
    </w:pPr>
    <w:rPr>
      <w:rFonts w:ascii="Arial" w:hAnsi="Arial"/>
      <w:b/>
      <w:color w:val="918585"/>
      <w:sz w:val="24"/>
    </w:rPr>
  </w:style>
  <w:style w:type="paragraph" w:styleId="Header">
    <w:name w:val="header"/>
    <w:basedOn w:val="Normal"/>
    <w:link w:val="HeaderChar"/>
    <w:rsid w:val="001E2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F60"/>
    <w:rPr>
      <w:rFonts w:ascii="Times New Roman" w:eastAsia="Times New Roman" w:hAnsi="Times New Roman" w:cs="Times New Roman"/>
      <w:sz w:val="16"/>
      <w:szCs w:val="20"/>
      <w:lang w:val="en-GB" w:eastAsia="en-US"/>
    </w:rPr>
  </w:style>
  <w:style w:type="paragraph" w:customStyle="1" w:styleId="Chapter">
    <w:name w:val="Chapter"/>
    <w:basedOn w:val="Normal"/>
    <w:rsid w:val="001E2F60"/>
    <w:pPr>
      <w:spacing w:before="240"/>
    </w:pPr>
    <w:rPr>
      <w:rFonts w:ascii="Times New Roman" w:hAnsi="Times New Roman"/>
      <w:smallCaps/>
      <w:spacing w:val="80"/>
      <w:sz w:val="28"/>
    </w:rPr>
  </w:style>
  <w:style w:type="paragraph" w:customStyle="1" w:styleId="InChapter">
    <w:name w:val="InChapter"/>
    <w:basedOn w:val="Heading3"/>
    <w:rsid w:val="001E2F60"/>
    <w:pPr>
      <w:spacing w:after="240"/>
      <w:outlineLvl w:val="9"/>
    </w:pPr>
    <w:rPr>
      <w:noProof/>
    </w:rPr>
  </w:style>
  <w:style w:type="paragraph" w:styleId="Index2">
    <w:name w:val="index 2"/>
    <w:basedOn w:val="Normal"/>
    <w:next w:val="Normal"/>
    <w:semiHidden/>
    <w:rsid w:val="001E2F60"/>
    <w:pPr>
      <w:tabs>
        <w:tab w:val="right" w:pos="4176"/>
      </w:tabs>
      <w:ind w:left="568" w:hanging="284"/>
    </w:pPr>
    <w:rPr>
      <w:rFonts w:ascii="Garamond" w:hAnsi="Garamond"/>
    </w:rPr>
  </w:style>
  <w:style w:type="paragraph" w:customStyle="1" w:styleId="Byline">
    <w:name w:val="Byline"/>
    <w:rsid w:val="001E2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F60"/>
    <w:pPr>
      <w:tabs>
        <w:tab w:val="clear" w:pos="3600"/>
        <w:tab w:val="clear" w:pos="3958"/>
      </w:tabs>
      <w:jc w:val="right"/>
    </w:pPr>
  </w:style>
  <w:style w:type="character" w:styleId="Emphasis">
    <w:name w:val="Emphasis"/>
    <w:basedOn w:val="DefaultParagraphFont"/>
    <w:qFormat/>
    <w:rsid w:val="001E2F60"/>
    <w:rPr>
      <w:i/>
    </w:rPr>
  </w:style>
  <w:style w:type="paragraph" w:styleId="Caption">
    <w:name w:val="caption"/>
    <w:basedOn w:val="BodyText"/>
    <w:next w:val="Normal"/>
    <w:qFormat/>
    <w:rsid w:val="001E2F60"/>
    <w:pPr>
      <w:framePr w:w="2268" w:hSpace="181" w:vSpace="181" w:wrap="around" w:vAnchor="text" w:hAnchor="page" w:x="1135" w:y="285" w:anchorLock="1"/>
    </w:pPr>
    <w:rPr>
      <w:i/>
    </w:rPr>
  </w:style>
  <w:style w:type="paragraph" w:customStyle="1" w:styleId="MiniTOCTitle">
    <w:name w:val="MiniTOCTitle"/>
    <w:basedOn w:val="Heading4"/>
    <w:rsid w:val="001E2F60"/>
    <w:pPr>
      <w:spacing w:before="240"/>
      <w:outlineLvl w:val="9"/>
    </w:pPr>
    <w:rPr>
      <w:noProof/>
      <w:sz w:val="24"/>
    </w:rPr>
  </w:style>
  <w:style w:type="paragraph" w:customStyle="1" w:styleId="MiniTOCItem">
    <w:name w:val="MiniTOCItem"/>
    <w:basedOn w:val="ListBullet"/>
    <w:rsid w:val="001E2F60"/>
    <w:pPr>
      <w:numPr>
        <w:numId w:val="0"/>
      </w:numPr>
      <w:tabs>
        <w:tab w:val="right" w:leader="dot" w:pos="6521"/>
      </w:tabs>
      <w:spacing w:before="0" w:after="0"/>
    </w:pPr>
  </w:style>
  <w:style w:type="paragraph" w:customStyle="1" w:styleId="TOFTitle">
    <w:name w:val="TOFTitle"/>
    <w:basedOn w:val="TOCTitle"/>
    <w:rsid w:val="001E2F60"/>
  </w:style>
  <w:style w:type="paragraph" w:styleId="TableofFigures">
    <w:name w:val="table of figures"/>
    <w:basedOn w:val="Normal"/>
    <w:next w:val="Normal"/>
    <w:semiHidden/>
    <w:rsid w:val="001E2F60"/>
    <w:pPr>
      <w:tabs>
        <w:tab w:val="right" w:leader="dot" w:pos="9072"/>
      </w:tabs>
      <w:ind w:left="970" w:hanging="403"/>
    </w:pPr>
    <w:rPr>
      <w:rFonts w:ascii="Times New Roman" w:hAnsi="Times New Roman"/>
      <w:b/>
    </w:rPr>
  </w:style>
  <w:style w:type="paragraph" w:styleId="ListNumber">
    <w:name w:val="List Number"/>
    <w:basedOn w:val="List"/>
    <w:rsid w:val="001E2F60"/>
    <w:pPr>
      <w:numPr>
        <w:numId w:val="15"/>
      </w:numPr>
      <w:tabs>
        <w:tab w:val="clear" w:pos="340"/>
      </w:tabs>
    </w:pPr>
  </w:style>
  <w:style w:type="character" w:customStyle="1" w:styleId="WingdingSymbols">
    <w:name w:val="Wingding Symbols"/>
    <w:rsid w:val="001E2F60"/>
    <w:rPr>
      <w:rFonts w:ascii="Wingdings" w:hAnsi="Wingdings"/>
    </w:rPr>
  </w:style>
  <w:style w:type="paragraph" w:customStyle="1" w:styleId="TableHeading">
    <w:name w:val="Table Heading"/>
    <w:basedOn w:val="HeadingBase"/>
    <w:rsid w:val="001E2F60"/>
    <w:pPr>
      <w:keepLines/>
      <w:pBdr>
        <w:bottom w:val="single" w:sz="6" w:space="1" w:color="918585"/>
      </w:pBdr>
      <w:spacing w:before="240"/>
    </w:pPr>
  </w:style>
  <w:style w:type="character" w:customStyle="1" w:styleId="HotSpot">
    <w:name w:val="HotSpot"/>
    <w:rsid w:val="001E2F60"/>
    <w:rPr>
      <w:color w:val="0033CC"/>
      <w:u w:val="none"/>
    </w:rPr>
  </w:style>
  <w:style w:type="paragraph" w:customStyle="1" w:styleId="BodyTextRight">
    <w:name w:val="Body Text Right"/>
    <w:basedOn w:val="BodyText"/>
    <w:rsid w:val="001E2F60"/>
    <w:pPr>
      <w:spacing w:before="0" w:after="0"/>
      <w:jc w:val="right"/>
    </w:pPr>
  </w:style>
  <w:style w:type="paragraph" w:styleId="Index3">
    <w:name w:val="index 3"/>
    <w:basedOn w:val="ListNumber2"/>
    <w:next w:val="Normal"/>
    <w:semiHidden/>
    <w:rsid w:val="001E2F60"/>
    <w:pPr>
      <w:numPr>
        <w:numId w:val="0"/>
      </w:numPr>
      <w:tabs>
        <w:tab w:val="right" w:leader="dot" w:pos="4176"/>
      </w:tabs>
    </w:pPr>
  </w:style>
  <w:style w:type="paragraph" w:styleId="ListNumber2">
    <w:name w:val="List Number 2"/>
    <w:basedOn w:val="List2"/>
    <w:rsid w:val="001E2F60"/>
    <w:pPr>
      <w:numPr>
        <w:numId w:val="10"/>
      </w:numPr>
      <w:tabs>
        <w:tab w:val="clear" w:pos="1060"/>
      </w:tabs>
    </w:pPr>
  </w:style>
  <w:style w:type="paragraph" w:customStyle="1" w:styleId="MarginNote">
    <w:name w:val="Margin Note"/>
    <w:basedOn w:val="BodyText"/>
    <w:rsid w:val="001E2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F60"/>
    <w:rPr>
      <w:sz w:val="32"/>
    </w:rPr>
  </w:style>
  <w:style w:type="paragraph" w:customStyle="1" w:styleId="HeadingProcedure">
    <w:name w:val="Heading Procedure"/>
    <w:basedOn w:val="HeadingBase"/>
    <w:next w:val="Normal"/>
    <w:rsid w:val="001E2F60"/>
    <w:pPr>
      <w:tabs>
        <w:tab w:val="left" w:pos="0"/>
      </w:tabs>
      <w:spacing w:before="120" w:after="60"/>
    </w:pPr>
    <w:rPr>
      <w:i/>
      <w:color w:val="918585"/>
      <w:sz w:val="22"/>
    </w:rPr>
  </w:style>
  <w:style w:type="paragraph" w:customStyle="1" w:styleId="TableBodyText">
    <w:name w:val="Table Body Text"/>
    <w:basedOn w:val="BodyText"/>
    <w:rsid w:val="001E2F60"/>
    <w:pPr>
      <w:spacing w:before="60" w:after="60"/>
    </w:pPr>
  </w:style>
  <w:style w:type="paragraph" w:styleId="ListContinue">
    <w:name w:val="List Continue"/>
    <w:basedOn w:val="List"/>
    <w:rsid w:val="001E2F60"/>
    <w:pPr>
      <w:ind w:firstLine="0"/>
    </w:pPr>
  </w:style>
  <w:style w:type="paragraph" w:customStyle="1" w:styleId="ListNote">
    <w:name w:val="List Note"/>
    <w:basedOn w:val="List"/>
    <w:rsid w:val="001E2F60"/>
    <w:pPr>
      <w:pBdr>
        <w:top w:val="single" w:sz="6" w:space="2" w:color="918585"/>
        <w:bottom w:val="single" w:sz="6" w:space="2" w:color="918585"/>
      </w:pBdr>
      <w:tabs>
        <w:tab w:val="left" w:pos="1021"/>
      </w:tabs>
      <w:ind w:firstLine="0"/>
    </w:pPr>
  </w:style>
  <w:style w:type="paragraph" w:customStyle="1" w:styleId="Warning">
    <w:name w:val="Warning"/>
    <w:basedOn w:val="BodyText"/>
    <w:rsid w:val="001E2F60"/>
    <w:pPr>
      <w:shd w:val="clear" w:color="auto" w:fill="D9D9D9"/>
      <w:tabs>
        <w:tab w:val="left" w:pos="992"/>
      </w:tabs>
      <w:ind w:left="119" w:right="119"/>
    </w:pPr>
    <w:rPr>
      <w:sz w:val="20"/>
    </w:rPr>
  </w:style>
  <w:style w:type="paragraph" w:customStyle="1" w:styleId="MarginIcons">
    <w:name w:val="Margin Icons"/>
    <w:basedOn w:val="BodyText"/>
    <w:rsid w:val="001E2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F60"/>
    <w:rPr>
      <w:rFonts w:ascii="Courier New" w:hAnsi="Courier New"/>
    </w:rPr>
  </w:style>
  <w:style w:type="paragraph" w:customStyle="1" w:styleId="NoteBullet">
    <w:name w:val="Note Bullet"/>
    <w:basedOn w:val="Note"/>
    <w:rsid w:val="001E2F60"/>
    <w:pPr>
      <w:tabs>
        <w:tab w:val="clear" w:pos="680"/>
      </w:tabs>
      <w:spacing w:before="60" w:after="60"/>
    </w:pPr>
  </w:style>
  <w:style w:type="paragraph" w:customStyle="1" w:styleId="SubHeading2">
    <w:name w:val="SubHeading2"/>
    <w:basedOn w:val="HeadingBase"/>
    <w:rsid w:val="001E2F60"/>
    <w:pPr>
      <w:spacing w:before="240" w:after="60"/>
    </w:pPr>
    <w:rPr>
      <w:sz w:val="20"/>
    </w:rPr>
  </w:style>
  <w:style w:type="paragraph" w:customStyle="1" w:styleId="SubHeading1">
    <w:name w:val="SubHeading1"/>
    <w:basedOn w:val="HeadingBase"/>
    <w:rsid w:val="001E2F60"/>
    <w:pPr>
      <w:spacing w:before="240" w:after="60"/>
    </w:pPr>
    <w:rPr>
      <w:color w:val="918585"/>
      <w:sz w:val="22"/>
    </w:rPr>
  </w:style>
  <w:style w:type="paragraph" w:customStyle="1" w:styleId="SideHeading">
    <w:name w:val="Side Heading"/>
    <w:basedOn w:val="HeadingBase"/>
    <w:rsid w:val="001E2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F60"/>
    <w:pPr>
      <w:tabs>
        <w:tab w:val="num" w:pos="360"/>
      </w:tabs>
    </w:pPr>
  </w:style>
  <w:style w:type="paragraph" w:styleId="PlainText">
    <w:name w:val="Plain Text"/>
    <w:basedOn w:val="Normal"/>
    <w:link w:val="PlainTextChar"/>
    <w:rsid w:val="001E2F60"/>
    <w:rPr>
      <w:sz w:val="20"/>
    </w:rPr>
  </w:style>
  <w:style w:type="character" w:customStyle="1" w:styleId="PlainTextChar">
    <w:name w:val="Plain Text Char"/>
    <w:basedOn w:val="DefaultParagraphFont"/>
    <w:link w:val="PlainText"/>
    <w:rsid w:val="001E2F60"/>
    <w:rPr>
      <w:rFonts w:ascii="Courier New" w:eastAsia="Times New Roman" w:hAnsi="Courier New" w:cs="Times New Roman"/>
      <w:sz w:val="20"/>
      <w:szCs w:val="20"/>
      <w:lang w:eastAsia="en-US"/>
    </w:rPr>
  </w:style>
  <w:style w:type="character" w:customStyle="1" w:styleId="MenuOption">
    <w:name w:val="Menu Option"/>
    <w:basedOn w:val="DefaultParagraphFont"/>
    <w:rsid w:val="001E2F60"/>
    <w:rPr>
      <w:b/>
      <w:smallCaps/>
    </w:rPr>
  </w:style>
  <w:style w:type="paragraph" w:customStyle="1" w:styleId="TableListNumber">
    <w:name w:val="Table List Number"/>
    <w:basedOn w:val="ListNumber"/>
    <w:rsid w:val="001E2F60"/>
    <w:pPr>
      <w:numPr>
        <w:numId w:val="0"/>
      </w:numPr>
    </w:pPr>
  </w:style>
  <w:style w:type="paragraph" w:styleId="TOC4">
    <w:name w:val="toc 4"/>
    <w:basedOn w:val="TOCBase"/>
    <w:next w:val="Normal"/>
    <w:semiHidden/>
    <w:rsid w:val="001E2F60"/>
    <w:pPr>
      <w:tabs>
        <w:tab w:val="right" w:leader="dot" w:pos="9071"/>
      </w:tabs>
      <w:ind w:left="1701"/>
    </w:pPr>
  </w:style>
  <w:style w:type="paragraph" w:customStyle="1" w:styleId="ListAlpha">
    <w:name w:val="List Alpha"/>
    <w:basedOn w:val="List"/>
    <w:rsid w:val="001E2F60"/>
    <w:pPr>
      <w:numPr>
        <w:numId w:val="9"/>
      </w:numPr>
    </w:pPr>
  </w:style>
  <w:style w:type="paragraph" w:customStyle="1" w:styleId="ListAlpha2">
    <w:name w:val="List Alpha 2"/>
    <w:basedOn w:val="List2"/>
    <w:rsid w:val="001E2F60"/>
    <w:pPr>
      <w:numPr>
        <w:numId w:val="8"/>
      </w:numPr>
    </w:pPr>
  </w:style>
  <w:style w:type="paragraph" w:styleId="List2">
    <w:name w:val="List 2"/>
    <w:basedOn w:val="BodyText"/>
    <w:rsid w:val="001E2F60"/>
    <w:pPr>
      <w:tabs>
        <w:tab w:val="left" w:pos="680"/>
      </w:tabs>
      <w:spacing w:before="60" w:after="60"/>
      <w:ind w:left="680" w:hanging="340"/>
    </w:pPr>
  </w:style>
  <w:style w:type="paragraph" w:styleId="List3">
    <w:name w:val="List 3"/>
    <w:basedOn w:val="BodyText"/>
    <w:rsid w:val="001E2F60"/>
    <w:pPr>
      <w:tabs>
        <w:tab w:val="left" w:pos="1021"/>
      </w:tabs>
      <w:spacing w:before="60" w:after="60"/>
      <w:ind w:left="1020" w:hanging="340"/>
    </w:pPr>
  </w:style>
  <w:style w:type="paragraph" w:styleId="List4">
    <w:name w:val="List 4"/>
    <w:basedOn w:val="BodyText"/>
    <w:rsid w:val="001E2F60"/>
    <w:pPr>
      <w:tabs>
        <w:tab w:val="left" w:pos="1361"/>
      </w:tabs>
      <w:spacing w:before="60" w:after="60"/>
      <w:ind w:left="1361" w:hanging="340"/>
    </w:pPr>
  </w:style>
  <w:style w:type="paragraph" w:styleId="List5">
    <w:name w:val="List 5"/>
    <w:basedOn w:val="BodyText"/>
    <w:rsid w:val="001E2F60"/>
    <w:pPr>
      <w:tabs>
        <w:tab w:val="left" w:pos="1701"/>
      </w:tabs>
      <w:spacing w:before="60" w:after="60"/>
      <w:ind w:left="1701" w:hanging="340"/>
    </w:pPr>
  </w:style>
  <w:style w:type="paragraph" w:styleId="ListBullet3">
    <w:name w:val="List Bullet 3"/>
    <w:basedOn w:val="List3"/>
    <w:rsid w:val="001E2F60"/>
    <w:pPr>
      <w:numPr>
        <w:numId w:val="14"/>
      </w:numPr>
      <w:tabs>
        <w:tab w:val="clear" w:pos="1021"/>
      </w:tabs>
      <w:ind w:left="1037" w:hanging="357"/>
    </w:pPr>
  </w:style>
  <w:style w:type="paragraph" w:styleId="ListBullet4">
    <w:name w:val="List Bullet 4"/>
    <w:basedOn w:val="List4"/>
    <w:rsid w:val="001E2F60"/>
    <w:pPr>
      <w:numPr>
        <w:numId w:val="3"/>
      </w:numPr>
      <w:tabs>
        <w:tab w:val="clear" w:pos="1361"/>
      </w:tabs>
    </w:pPr>
  </w:style>
  <w:style w:type="paragraph" w:styleId="ListBullet5">
    <w:name w:val="List Bullet 5"/>
    <w:basedOn w:val="List5"/>
    <w:rsid w:val="001E2F60"/>
    <w:pPr>
      <w:numPr>
        <w:numId w:val="4"/>
      </w:numPr>
    </w:pPr>
  </w:style>
  <w:style w:type="paragraph" w:styleId="ListContinue2">
    <w:name w:val="List Continue 2"/>
    <w:basedOn w:val="List2"/>
    <w:rsid w:val="001E2F60"/>
    <w:pPr>
      <w:ind w:firstLine="0"/>
    </w:pPr>
  </w:style>
  <w:style w:type="paragraph" w:styleId="ListContinue3">
    <w:name w:val="List Continue 3"/>
    <w:basedOn w:val="List3"/>
    <w:rsid w:val="001E2F60"/>
    <w:pPr>
      <w:ind w:left="1021" w:firstLine="0"/>
    </w:pPr>
  </w:style>
  <w:style w:type="paragraph" w:styleId="ListContinue4">
    <w:name w:val="List Continue 4"/>
    <w:basedOn w:val="List4"/>
    <w:rsid w:val="001E2F60"/>
    <w:pPr>
      <w:ind w:firstLine="0"/>
    </w:pPr>
  </w:style>
  <w:style w:type="paragraph" w:styleId="ListContinue5">
    <w:name w:val="List Continue 5"/>
    <w:basedOn w:val="List5"/>
    <w:rsid w:val="001E2F60"/>
    <w:pPr>
      <w:ind w:firstLine="0"/>
    </w:pPr>
  </w:style>
  <w:style w:type="paragraph" w:styleId="ListNumber3">
    <w:name w:val="List Number 3"/>
    <w:basedOn w:val="List3"/>
    <w:rsid w:val="001E2F60"/>
    <w:pPr>
      <w:numPr>
        <w:numId w:val="5"/>
      </w:numPr>
    </w:pPr>
  </w:style>
  <w:style w:type="paragraph" w:styleId="ListNumber4">
    <w:name w:val="List Number 4"/>
    <w:basedOn w:val="List4"/>
    <w:rsid w:val="001E2F60"/>
    <w:pPr>
      <w:numPr>
        <w:numId w:val="6"/>
      </w:numPr>
    </w:pPr>
  </w:style>
  <w:style w:type="paragraph" w:styleId="ListNumber5">
    <w:name w:val="List Number 5"/>
    <w:basedOn w:val="List5"/>
    <w:rsid w:val="001E2F60"/>
    <w:pPr>
      <w:numPr>
        <w:numId w:val="7"/>
      </w:numPr>
    </w:pPr>
  </w:style>
  <w:style w:type="paragraph" w:styleId="BlockText">
    <w:name w:val="Block Text"/>
    <w:basedOn w:val="Normal"/>
    <w:rsid w:val="001E2F60"/>
    <w:pPr>
      <w:spacing w:after="120"/>
      <w:ind w:left="1440" w:right="1440"/>
    </w:pPr>
  </w:style>
  <w:style w:type="character" w:customStyle="1" w:styleId="Subscript">
    <w:name w:val="Subscript"/>
    <w:basedOn w:val="DefaultParagraphFont"/>
    <w:rsid w:val="001E2F60"/>
    <w:rPr>
      <w:sz w:val="16"/>
      <w:vertAlign w:val="subscript"/>
    </w:rPr>
  </w:style>
  <w:style w:type="character" w:customStyle="1" w:styleId="Superscript">
    <w:name w:val="Superscript"/>
    <w:basedOn w:val="DefaultParagraphFont"/>
    <w:rsid w:val="001E2F60"/>
    <w:rPr>
      <w:sz w:val="16"/>
      <w:vertAlign w:val="superscript"/>
    </w:rPr>
  </w:style>
  <w:style w:type="character" w:customStyle="1" w:styleId="Symbols">
    <w:name w:val="Symbols"/>
    <w:basedOn w:val="DefaultParagraphFont"/>
    <w:rsid w:val="001E2F60"/>
    <w:rPr>
      <w:rFonts w:ascii="Symbol" w:hAnsi="Symbol"/>
    </w:rPr>
  </w:style>
  <w:style w:type="character" w:customStyle="1" w:styleId="MenuOptions">
    <w:name w:val="Menu Options"/>
    <w:basedOn w:val="DefaultParagraphFont"/>
    <w:rsid w:val="001E2F60"/>
    <w:rPr>
      <w:rFonts w:ascii="Arial Narrow" w:hAnsi="Arial Narrow"/>
      <w:smallCaps/>
    </w:rPr>
  </w:style>
  <w:style w:type="character" w:customStyle="1" w:styleId="Buttons">
    <w:name w:val="Buttons"/>
    <w:basedOn w:val="DefaultParagraphFont"/>
    <w:rsid w:val="001E2F60"/>
    <w:rPr>
      <w:b/>
    </w:rPr>
  </w:style>
  <w:style w:type="character" w:customStyle="1" w:styleId="Underlined">
    <w:name w:val="Underlined"/>
    <w:basedOn w:val="DefaultParagraphFont"/>
    <w:rsid w:val="001E2F60"/>
    <w:rPr>
      <w:u w:val="single"/>
    </w:rPr>
  </w:style>
  <w:style w:type="paragraph" w:customStyle="1" w:styleId="TableBodyTextRight">
    <w:name w:val="Table Body Text Right"/>
    <w:basedOn w:val="TableBodyText"/>
    <w:rsid w:val="001E2F60"/>
    <w:pPr>
      <w:widowControl w:val="0"/>
      <w:autoSpaceDE w:val="0"/>
      <w:autoSpaceDN w:val="0"/>
      <w:adjustRightInd w:val="0"/>
      <w:jc w:val="right"/>
    </w:pPr>
    <w:rPr>
      <w:rFonts w:cs="Arial"/>
      <w:szCs w:val="18"/>
    </w:rPr>
  </w:style>
  <w:style w:type="paragraph" w:customStyle="1" w:styleId="CopyrightText">
    <w:name w:val="Copyright Text"/>
    <w:basedOn w:val="BodyText"/>
    <w:rsid w:val="001E2F60"/>
    <w:rPr>
      <w:sz w:val="18"/>
    </w:rPr>
  </w:style>
  <w:style w:type="paragraph" w:customStyle="1" w:styleId="BodySmallRight">
    <w:name w:val="Body Small Right"/>
    <w:basedOn w:val="BodyTextRight"/>
    <w:rsid w:val="001E2F60"/>
    <w:rPr>
      <w:sz w:val="18"/>
      <w:szCs w:val="18"/>
    </w:rPr>
  </w:style>
  <w:style w:type="paragraph" w:customStyle="1" w:styleId="MarginEdition">
    <w:name w:val="Margin Edition"/>
    <w:basedOn w:val="MarginNote"/>
    <w:rsid w:val="001E2F60"/>
    <w:pPr>
      <w:spacing w:before="0" w:after="0"/>
    </w:pPr>
    <w:rPr>
      <w:rFonts w:ascii="Times New Roman" w:hAnsi="Times New Roman"/>
      <w:color w:val="999999"/>
    </w:rPr>
  </w:style>
  <w:style w:type="paragraph" w:customStyle="1" w:styleId="Spacer">
    <w:name w:val="Spacer"/>
    <w:basedOn w:val="Normal"/>
    <w:rsid w:val="001E2F60"/>
    <w:rPr>
      <w:sz w:val="2"/>
      <w:szCs w:val="2"/>
    </w:rPr>
  </w:style>
  <w:style w:type="character" w:customStyle="1" w:styleId="Small">
    <w:name w:val="Small"/>
    <w:basedOn w:val="DefaultParagraphFont"/>
    <w:rsid w:val="001E2F60"/>
    <w:rPr>
      <w:sz w:val="16"/>
    </w:rPr>
  </w:style>
  <w:style w:type="paragraph" w:customStyle="1" w:styleId="WideTable">
    <w:name w:val="Wide Table"/>
    <w:basedOn w:val="Normal"/>
    <w:rsid w:val="001E2F60"/>
    <w:pPr>
      <w:ind w:left="-1418"/>
    </w:pPr>
    <w:rPr>
      <w:sz w:val="2"/>
      <w:szCs w:val="2"/>
    </w:rPr>
  </w:style>
  <w:style w:type="character" w:styleId="PageNumber">
    <w:name w:val="page number"/>
    <w:basedOn w:val="DefaultParagraphFont"/>
    <w:rsid w:val="001E2F60"/>
  </w:style>
  <w:style w:type="paragraph" w:styleId="Quote">
    <w:name w:val="Quote"/>
    <w:basedOn w:val="Heading1"/>
    <w:link w:val="QuoteChar"/>
    <w:qFormat/>
    <w:rsid w:val="001E2F60"/>
    <w:rPr>
      <w:b w:val="0"/>
      <w:sz w:val="72"/>
      <w:szCs w:val="72"/>
      <w:lang w:val="en-NZ"/>
    </w:rPr>
  </w:style>
  <w:style w:type="character" w:customStyle="1" w:styleId="QuoteChar">
    <w:name w:val="Quote Char"/>
    <w:basedOn w:val="DefaultParagraphFont"/>
    <w:link w:val="Quote"/>
    <w:rsid w:val="001E2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F60"/>
    <w:pPr>
      <w:pageBreakBefore/>
    </w:pPr>
  </w:style>
  <w:style w:type="paragraph" w:customStyle="1" w:styleId="Border">
    <w:name w:val="Border"/>
    <w:basedOn w:val="Normal"/>
    <w:qFormat/>
    <w:rsid w:val="001E2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F60"/>
    <w:rPr>
      <w:b/>
      <w:bCs/>
      <w:i/>
      <w:iCs/>
      <w:color w:val="auto"/>
    </w:rPr>
  </w:style>
  <w:style w:type="paragraph" w:styleId="IntenseQuote">
    <w:name w:val="Intense Quote"/>
    <w:basedOn w:val="Normal"/>
    <w:next w:val="Normal"/>
    <w:link w:val="IntenseQuoteChar"/>
    <w:uiPriority w:val="30"/>
    <w:qFormat/>
    <w:rsid w:val="001E2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F60"/>
    <w:rPr>
      <w:smallCaps/>
      <w:color w:val="auto"/>
      <w:u w:val="single"/>
    </w:rPr>
  </w:style>
  <w:style w:type="character" w:styleId="IntenseReference">
    <w:name w:val="Intense Reference"/>
    <w:basedOn w:val="DefaultParagraphFont"/>
    <w:uiPriority w:val="32"/>
    <w:qFormat/>
    <w:rsid w:val="001E2F60"/>
    <w:rPr>
      <w:b/>
      <w:bCs/>
      <w:smallCaps/>
      <w:color w:val="auto"/>
      <w:spacing w:val="5"/>
      <w:u w:val="single"/>
    </w:rPr>
  </w:style>
  <w:style w:type="paragraph" w:customStyle="1" w:styleId="2ColumnHeading">
    <w:name w:val="2Column Heading"/>
    <w:basedOn w:val="BodyText"/>
    <w:qFormat/>
    <w:rsid w:val="001E2F60"/>
    <w:pPr>
      <w:spacing w:after="60"/>
      <w:ind w:left="-2268"/>
    </w:pPr>
    <w:rPr>
      <w:b/>
    </w:rPr>
  </w:style>
  <w:style w:type="paragraph" w:customStyle="1" w:styleId="Heading1TOC">
    <w:name w:val="Heading1 TOC"/>
    <w:basedOn w:val="Normal"/>
    <w:qFormat/>
    <w:rsid w:val="001E2F60"/>
    <w:pPr>
      <w:spacing w:before="240" w:after="120"/>
    </w:pPr>
    <w:rPr>
      <w:rFonts w:ascii="Times New Roman" w:hAnsi="Times New Roman"/>
      <w:b/>
      <w:sz w:val="32"/>
    </w:rPr>
  </w:style>
  <w:style w:type="paragraph" w:customStyle="1" w:styleId="Heading2TOC">
    <w:name w:val="Heading2 TOC"/>
    <w:basedOn w:val="Normal"/>
    <w:qFormat/>
    <w:rsid w:val="001E2F60"/>
    <w:pPr>
      <w:spacing w:before="240" w:after="60"/>
    </w:pPr>
    <w:rPr>
      <w:rFonts w:ascii="Times New Roman" w:hAnsi="Times New Roman"/>
      <w:b/>
      <w:sz w:val="28"/>
    </w:rPr>
  </w:style>
  <w:style w:type="character" w:customStyle="1" w:styleId="Underline">
    <w:name w:val="Underline"/>
    <w:basedOn w:val="DefaultParagraphFont"/>
    <w:qFormat/>
    <w:rsid w:val="001E2F60"/>
    <w:rPr>
      <w:u w:val="single"/>
    </w:rPr>
  </w:style>
  <w:style w:type="character" w:customStyle="1" w:styleId="BoldandItalics">
    <w:name w:val="Bold and Italics"/>
    <w:qFormat/>
    <w:rsid w:val="001E2F60"/>
    <w:rPr>
      <w:b/>
      <w:i/>
      <w:u w:val="none"/>
    </w:rPr>
  </w:style>
  <w:style w:type="paragraph" w:styleId="BalloonText">
    <w:name w:val="Balloon Text"/>
    <w:basedOn w:val="Normal"/>
    <w:link w:val="BalloonTextChar"/>
    <w:rsid w:val="001E2F60"/>
    <w:rPr>
      <w:rFonts w:ascii="Tahoma" w:hAnsi="Tahoma" w:cs="Tahoma"/>
      <w:sz w:val="16"/>
      <w:szCs w:val="16"/>
    </w:rPr>
  </w:style>
  <w:style w:type="character" w:customStyle="1" w:styleId="BalloonTextChar">
    <w:name w:val="Balloon Text Char"/>
    <w:basedOn w:val="DefaultParagraphFont"/>
    <w:link w:val="BalloonText"/>
    <w:rsid w:val="001E2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F60"/>
    <w:rPr>
      <w:b/>
      <w:color w:val="660033"/>
      <w:spacing w:val="0"/>
    </w:rPr>
  </w:style>
  <w:style w:type="paragraph" w:customStyle="1" w:styleId="Nameditemlist">
    <w:name w:val="Named item list"/>
    <w:basedOn w:val="BodyText"/>
    <w:qFormat/>
    <w:rsid w:val="001E2F60"/>
    <w:pPr>
      <w:tabs>
        <w:tab w:val="left" w:pos="2835"/>
      </w:tabs>
      <w:ind w:left="2835" w:hanging="2835"/>
    </w:pPr>
  </w:style>
  <w:style w:type="paragraph" w:customStyle="1" w:styleId="BodyTextnopadding">
    <w:name w:val="Body Text no padding"/>
    <w:basedOn w:val="BodyText"/>
    <w:qFormat/>
    <w:rsid w:val="001E2F60"/>
    <w:pPr>
      <w:spacing w:before="0" w:after="0"/>
    </w:pPr>
  </w:style>
  <w:style w:type="paragraph" w:customStyle="1" w:styleId="BodyTextBold">
    <w:name w:val="Body Text Bold"/>
    <w:basedOn w:val="BodyText"/>
    <w:qFormat/>
    <w:rsid w:val="001E2F60"/>
    <w:rPr>
      <w:b/>
    </w:rPr>
  </w:style>
  <w:style w:type="character" w:styleId="Hyperlink">
    <w:name w:val="Hyperlink"/>
    <w:basedOn w:val="DefaultParagraphFont"/>
    <w:uiPriority w:val="99"/>
    <w:unhideWhenUsed/>
    <w:rsid w:val="00197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10680</Characters>
  <Application>Microsoft Office Word</Application>
  <DocSecurity>0</DocSecurity>
  <Lines>381</Lines>
  <Paragraphs>211</Paragraphs>
  <ScaleCrop>false</ScaleCrop>
  <Company>Author-it Software Corporation Ltd.</Company>
  <LinksUpToDate>false</LinksUpToDate>
  <CharactersWithSpaces>12041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UEGNSG133 Comply with environmental policies and procedures in the utilities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