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08D" w:rsidP="007F408D">
      <w:pPr>
        <w:pStyle w:val="Title"/>
      </w:pPr>
      <w:r>
        <w:fldChar w:fldCharType="begin"/>
      </w:r>
      <w:r>
        <w:instrText xml:space="preserve"> TITLE   \* MERGEFORMAT </w:instrText>
      </w:r>
      <w:r>
        <w:fldChar w:fldCharType="separate"/>
      </w:r>
      <w:r>
        <w:t>Assessment Requirements for UEGNSG118 Select and commission equipment to meet pressure and temperature control specifications</w:t>
      </w:r>
      <w:r>
        <w:fldChar w:fldCharType="end"/>
      </w:r>
    </w:p>
    <w:p w:rsidR="007F408D" w:rsidP="007F408D">
      <w:pPr>
        <w:pStyle w:val="Version"/>
        <w:sectPr w:rsidSect="007E48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899" w:rsidP="007E4899">
      <w:pPr>
        <w:pStyle w:val="SuperHeading"/>
      </w:pPr>
      <w:r w:rsidRPr="007E4899">
        <w:t>Assessment Requirements for UEGNSG118 Select and commission equipment to meet pressure and temperature control specifications</w:t>
      </w:r>
    </w:p>
    <w:p w:rsidR="00000000" w:rsidRPr="007E4899" w:rsidP="007E4899">
      <w:pPr>
        <w:pStyle w:val="Heading1"/>
      </w:pPr>
      <w:bookmarkStart w:id="1" w:name="O_966177"/>
      <w:bookmarkEnd w:id="1"/>
      <w:r w:rsidRPr="007E4899">
        <w:t>Modification History</w:t>
      </w:r>
    </w:p>
    <w:tbl>
      <w:tblPr>
        <w:tblW w:w="9497" w:type="dxa"/>
        <w:tblLayout w:type="fixed"/>
        <w:tblCellMar>
          <w:left w:w="62" w:type="dxa"/>
          <w:right w:w="62" w:type="dxa"/>
        </w:tblCellMar>
        <w:tblLook w:val="0000"/>
      </w:tblPr>
      <w:tblGrid>
        <w:gridCol w:w="9497"/>
      </w:tblGrid>
      <w:tr w:rsidTr="007E4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899" w:rsidP="007E4899">
            <w:pPr>
              <w:pStyle w:val="BodyText"/>
            </w:pPr>
            <w:r w:rsidRPr="007E4899">
              <w:t>Release 1. This is the first release of this unit of competency in the UEG Gas Industry Training Package.</w:t>
            </w:r>
          </w:p>
        </w:tc>
      </w:tr>
    </w:tbl>
    <w:p w:rsidR="00000000" w:rsidRPr="007E4899" w:rsidP="007E4899">
      <w:pPr>
        <w:pStyle w:val="NoPaddingFontSize1"/>
      </w:pPr>
    </w:p>
    <w:p w:rsidR="00000000" w:rsidRPr="007E4899" w:rsidP="007E4899">
      <w:pPr>
        <w:pStyle w:val="AllowPageBreak"/>
      </w:pPr>
    </w:p>
    <w:p w:rsidR="00000000" w:rsidRPr="007E4899" w:rsidP="007E4899">
      <w:pPr>
        <w:pStyle w:val="Heading1"/>
      </w:pPr>
      <w:bookmarkStart w:id="2" w:name="O_966178"/>
      <w:bookmarkEnd w:id="2"/>
      <w:r w:rsidRPr="007E4899">
        <w:t>Performance Evidence</w:t>
      </w:r>
    </w:p>
    <w:tbl>
      <w:tblPr>
        <w:tblW w:w="9497" w:type="dxa"/>
        <w:tblLayout w:type="fixed"/>
        <w:tblCellMar>
          <w:left w:w="62" w:type="dxa"/>
          <w:right w:w="62" w:type="dxa"/>
        </w:tblCellMar>
        <w:tblLook w:val="0000"/>
      </w:tblPr>
      <w:tblGrid>
        <w:gridCol w:w="9497"/>
      </w:tblGrid>
      <w:tr w:rsidTr="007E4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4899">
            <w:pPr>
              <w:pStyle w:val="BodyText"/>
              <w:rPr>
                <w:lang w:val="en-NZ"/>
              </w:rPr>
            </w:pPr>
            <w:r w:rsidRPr="007E4899">
              <w:t>Evidence required to demonstrate competence in this unit must be relevant to and satisfy all of the requiremen</w:t>
            </w:r>
            <w:r w:rsidRPr="007E4899">
              <w:t xml:space="preserve">ts of the elements, performance criteria and range of conditions on at least two separate occasions and include: </w:t>
            </w:r>
          </w:p>
        </w:tc>
      </w:tr>
      <w:tr w:rsidTr="007E4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899" w:rsidP="007E4899">
            <w:pPr>
              <w:pStyle w:val="ListBullet"/>
            </w:pPr>
            <w:r w:rsidRPr="007E4899">
              <w:t>applying applicable permit to work system, including:</w:t>
            </w:r>
          </w:p>
          <w:p w:rsidR="00000000" w:rsidRPr="007E4899" w:rsidP="007E4899">
            <w:pPr>
              <w:pStyle w:val="ListBullet2"/>
            </w:pPr>
            <w:r w:rsidRPr="007E4899">
              <w:t>identifying the limitations in a permit to work system</w:t>
            </w:r>
          </w:p>
          <w:p w:rsidR="00000000" w:rsidRPr="007E4899" w:rsidP="007E4899">
            <w:pPr>
              <w:pStyle w:val="ListBullet2"/>
            </w:pPr>
            <w:r w:rsidRPr="007E4899">
              <w:t>permit to work system</w:t>
            </w:r>
          </w:p>
          <w:p w:rsidR="00000000" w:rsidRPr="007E4899" w:rsidP="007E4899">
            <w:pPr>
              <w:pStyle w:val="ListBullet2"/>
            </w:pPr>
            <w:r w:rsidRPr="007E4899">
              <w:t>types of permit limitations</w:t>
            </w:r>
          </w:p>
          <w:p w:rsidR="00000000" w:rsidRPr="007E4899" w:rsidP="007E4899">
            <w:pPr>
              <w:pStyle w:val="ListBullet"/>
            </w:pPr>
            <w:r w:rsidRPr="007E4899">
              <w:t>applying relevant work health and safety (WHS)/occupational health and safety (OHS) requirements, including:</w:t>
            </w:r>
          </w:p>
          <w:p w:rsidR="00000000" w:rsidRPr="007E4899" w:rsidP="007E4899">
            <w:pPr>
              <w:pStyle w:val="ListBullet2"/>
            </w:pPr>
            <w:r w:rsidRPr="007E4899">
              <w:t>using risk control measures</w:t>
            </w:r>
          </w:p>
          <w:p w:rsidR="00000000" w:rsidRPr="007E4899" w:rsidP="007E4899">
            <w:pPr>
              <w:pStyle w:val="ListBullet2"/>
            </w:pPr>
            <w:r w:rsidRPr="007E4899">
              <w:t>workplace procedures and practices</w:t>
            </w:r>
          </w:p>
          <w:p w:rsidR="00000000" w:rsidRPr="007E4899" w:rsidP="007E4899">
            <w:pPr>
              <w:pStyle w:val="ListBullet"/>
            </w:pPr>
            <w:r w:rsidRPr="007E4899">
              <w:t>applying sustainable energy principles and practices</w:t>
            </w:r>
          </w:p>
          <w:p w:rsidR="00000000" w:rsidRPr="007E4899" w:rsidP="007E4899">
            <w:pPr>
              <w:pStyle w:val="ListBullet"/>
            </w:pPr>
            <w:r w:rsidRPr="007E4899">
              <w:t>communicating effectively with stakeholders</w:t>
            </w:r>
          </w:p>
          <w:p w:rsidR="00000000" w:rsidRPr="007E4899" w:rsidP="007E4899">
            <w:pPr>
              <w:pStyle w:val="ListBullet"/>
            </w:pPr>
            <w:r w:rsidRPr="007E4899">
              <w:t>dealing effectively with unplanned events in accordance with workplace procedures, in a manner that minimises risk to personnel and equipment</w:t>
            </w:r>
          </w:p>
          <w:p w:rsidR="00000000" w:rsidRPr="007E4899" w:rsidP="007E4899">
            <w:pPr>
              <w:pStyle w:val="ListBullet"/>
            </w:pPr>
            <w:r w:rsidRPr="007E4899">
              <w:t>determining performance control parameters for natural gas or LPG syst</w:t>
            </w:r>
            <w:r w:rsidRPr="007E4899">
              <w:t>em</w:t>
            </w:r>
          </w:p>
          <w:p w:rsidR="00000000" w:rsidRPr="007E4899" w:rsidP="007E4899">
            <w:pPr>
              <w:pStyle w:val="ListBullet"/>
            </w:pPr>
            <w:r w:rsidRPr="007E4899">
              <w:t>optimising performance of pressure and temperature control equipment</w:t>
            </w:r>
          </w:p>
          <w:p w:rsidR="00000000" w:rsidRPr="007E4899" w:rsidP="007E4899">
            <w:pPr>
              <w:pStyle w:val="ListBullet"/>
            </w:pPr>
            <w:r w:rsidRPr="007E4899">
              <w:t xml:space="preserve">planning and implementing commissioning of natural gas or LPG control equipment </w:t>
            </w:r>
          </w:p>
          <w:p w:rsidR="00000000" w:rsidRPr="007E4899" w:rsidP="007E4899">
            <w:pPr>
              <w:pStyle w:val="ListBullet"/>
            </w:pPr>
            <w:r w:rsidRPr="007E4899">
              <w:t>validating natural gas or LPG system performance specifications.</w:t>
            </w:r>
          </w:p>
        </w:tc>
      </w:tr>
    </w:tbl>
    <w:p w:rsidR="00000000" w:rsidRPr="007E4899" w:rsidP="007E4899">
      <w:pPr>
        <w:pStyle w:val="NoPaddingFontSize1"/>
      </w:pPr>
    </w:p>
    <w:p w:rsidR="00000000" w:rsidRPr="007E4899" w:rsidP="007E4899">
      <w:pPr>
        <w:pStyle w:val="AllowPageBreak"/>
      </w:pPr>
    </w:p>
    <w:p w:rsidR="00000000" w:rsidRPr="007E4899" w:rsidP="007E4899">
      <w:pPr>
        <w:pStyle w:val="Heading1"/>
      </w:pPr>
      <w:bookmarkStart w:id="3" w:name="O_966179"/>
      <w:bookmarkEnd w:id="3"/>
      <w:r w:rsidRPr="007E4899">
        <w:t>Knowledge Evidence</w:t>
      </w:r>
    </w:p>
    <w:tbl>
      <w:tblPr>
        <w:tblW w:w="9497" w:type="dxa"/>
        <w:tblLayout w:type="fixed"/>
        <w:tblCellMar>
          <w:left w:w="62" w:type="dxa"/>
          <w:right w:w="62" w:type="dxa"/>
        </w:tblCellMar>
        <w:tblLook w:val="0000"/>
      </w:tblPr>
      <w:tblGrid>
        <w:gridCol w:w="9497"/>
      </w:tblGrid>
      <w:tr w:rsidTr="007E4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4899">
            <w:pPr>
              <w:pStyle w:val="BodyText"/>
              <w:rPr>
                <w:lang w:val="en-NZ"/>
              </w:rPr>
            </w:pPr>
            <w:r w:rsidRPr="007E4899">
              <w:t xml:space="preserve">Evidence required to demonstrate competence in this unit must be relevant to and satisfy all of the requirements of the elements, performance criteria and range of conditions and include knowledge of: </w:t>
            </w:r>
          </w:p>
        </w:tc>
      </w:tr>
      <w:tr w:rsidTr="007E4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899" w:rsidP="007E4899">
            <w:pPr>
              <w:pStyle w:val="ListBullet"/>
            </w:pPr>
            <w:r w:rsidRPr="007E4899">
              <w:t>commission/decommission pipelines and cathodic prote</w:t>
            </w:r>
            <w:r w:rsidRPr="007E4899">
              <w:t>ction principles, including:</w:t>
            </w:r>
          </w:p>
          <w:p w:rsidR="00000000" w:rsidRPr="007E4899" w:rsidP="007E4899">
            <w:pPr>
              <w:pStyle w:val="ListBullet2"/>
            </w:pPr>
            <w:r w:rsidRPr="007E4899">
              <w:t>commissioning and decommissioning procedures for pipeline and gas industry facilities and infrastructure</w:t>
            </w:r>
          </w:p>
          <w:p w:rsidR="00000000" w:rsidRPr="007E4899" w:rsidP="007E4899">
            <w:pPr>
              <w:pStyle w:val="ListBullet2"/>
            </w:pPr>
            <w:r w:rsidRPr="007E4899">
              <w:t>cathodic protection systems</w:t>
            </w:r>
          </w:p>
          <w:p w:rsidR="00000000" w:rsidRPr="007E4899" w:rsidP="007E4899">
            <w:pPr>
              <w:pStyle w:val="ListBullet2"/>
            </w:pPr>
            <w:r w:rsidRPr="007E4899">
              <w:t>plan and design commissioning procedures</w:t>
            </w:r>
          </w:p>
          <w:p w:rsidR="00000000" w:rsidRPr="007E4899" w:rsidP="007E4899">
            <w:pPr>
              <w:pStyle w:val="ListBullet2"/>
            </w:pPr>
            <w:r w:rsidRPr="007E4899">
              <w:t>plan and design cathodic protection commissioning procedures</w:t>
            </w:r>
          </w:p>
          <w:p w:rsidR="00000000" w:rsidRPr="007E4899" w:rsidP="007E4899">
            <w:pPr>
              <w:pStyle w:val="ListBullet"/>
            </w:pPr>
            <w:r w:rsidRPr="007E4899">
              <w:t>designing and modification to pressure and temperature equipment</w:t>
            </w:r>
          </w:p>
          <w:p w:rsidR="00000000" w:rsidRPr="007E4899" w:rsidP="007E4899">
            <w:pPr>
              <w:pStyle w:val="ListBullet"/>
            </w:pPr>
            <w:r w:rsidRPr="007E4899">
              <w:t>optimise performance of pressure and temperature control equipment</w:t>
            </w:r>
          </w:p>
          <w:p w:rsidR="00000000" w:rsidRPr="007E4899" w:rsidP="007E4899">
            <w:pPr>
              <w:pStyle w:val="ListBullet"/>
            </w:pPr>
            <w:r w:rsidRPr="007E4899">
              <w:t>operating principles of pressure and temperature control equip</w:t>
            </w:r>
            <w:r w:rsidRPr="007E4899">
              <w:t>ment and their performance characteristics, including:</w:t>
            </w:r>
          </w:p>
          <w:p w:rsidR="00000000" w:rsidRPr="007E4899" w:rsidP="007E4899">
            <w:pPr>
              <w:pStyle w:val="ListBullet2"/>
            </w:pPr>
            <w:r w:rsidRPr="007E4899">
              <w:t>electronic control equipment</w:t>
            </w:r>
          </w:p>
          <w:p w:rsidR="00000000" w:rsidRPr="007E4899" w:rsidP="007E4899">
            <w:pPr>
              <w:pStyle w:val="ListBullet2"/>
            </w:pPr>
            <w:r w:rsidRPr="007E4899">
              <w:t>pneumatic control equipment</w:t>
            </w:r>
          </w:p>
          <w:p w:rsidR="00000000" w:rsidRPr="007E4899" w:rsidP="007E4899">
            <w:pPr>
              <w:pStyle w:val="ListBullet"/>
            </w:pPr>
            <w:r w:rsidRPr="007E4899">
              <w:t>principles of gas flow and gas metering</w:t>
            </w:r>
          </w:p>
          <w:p w:rsidR="00000000" w:rsidRPr="007E4899" w:rsidP="007E4899">
            <w:pPr>
              <w:pStyle w:val="ListBullet"/>
            </w:pPr>
            <w:r w:rsidRPr="007E4899">
              <w:t>relevant manufacturer specifications</w:t>
            </w:r>
          </w:p>
          <w:p w:rsidR="00000000" w:rsidRPr="007E4899" w:rsidP="007E4899">
            <w:pPr>
              <w:pStyle w:val="ListBullet"/>
            </w:pPr>
            <w:r w:rsidRPr="007E4899">
              <w:t>relevant safe work method statements (SWMS)/job safety assessment</w:t>
            </w:r>
            <w:r w:rsidRPr="007E4899">
              <w:t>s or risk mitigation processes</w:t>
            </w:r>
          </w:p>
          <w:p w:rsidR="00000000" w:rsidRPr="007E4899" w:rsidP="007E4899">
            <w:pPr>
              <w:pStyle w:val="ListBullet"/>
            </w:pPr>
            <w:r w:rsidRPr="007E4899">
              <w:t>relevant WHS/OHS legislated requirements</w:t>
            </w:r>
          </w:p>
          <w:p w:rsidR="00000000" w:rsidRPr="007E4899" w:rsidP="007E4899">
            <w:pPr>
              <w:pStyle w:val="ListBullet"/>
            </w:pPr>
            <w:r w:rsidRPr="007E4899">
              <w:t>relevant workplace documentation</w:t>
            </w:r>
          </w:p>
          <w:p w:rsidR="00000000" w:rsidRPr="007E4899" w:rsidP="007E4899">
            <w:pPr>
              <w:pStyle w:val="ListBullet"/>
            </w:pPr>
            <w:r w:rsidRPr="007E4899">
              <w:t>relevant workplace policies and procedures.</w:t>
            </w:r>
          </w:p>
        </w:tc>
      </w:tr>
    </w:tbl>
    <w:p w:rsidR="00000000" w:rsidRPr="007E4899" w:rsidP="007E4899">
      <w:pPr>
        <w:pStyle w:val="NoPaddingFontSize1"/>
      </w:pPr>
    </w:p>
    <w:p w:rsidR="00000000" w:rsidRPr="007E4899" w:rsidP="007E4899">
      <w:pPr>
        <w:pStyle w:val="AllowPageBreak"/>
      </w:pPr>
    </w:p>
    <w:p w:rsidR="00000000" w:rsidRPr="007E4899" w:rsidP="007E4899">
      <w:pPr>
        <w:pStyle w:val="Heading1"/>
      </w:pPr>
      <w:bookmarkStart w:id="4" w:name="O_966180"/>
      <w:bookmarkEnd w:id="4"/>
      <w:r w:rsidRPr="007E4899">
        <w:t>Assessment Conditions</w:t>
      </w:r>
    </w:p>
    <w:tbl>
      <w:tblPr>
        <w:tblW w:w="9497" w:type="dxa"/>
        <w:tblLayout w:type="fixed"/>
        <w:tblCellMar>
          <w:left w:w="62" w:type="dxa"/>
          <w:right w:w="62" w:type="dxa"/>
        </w:tblCellMar>
        <w:tblLook w:val="0000"/>
      </w:tblPr>
      <w:tblGrid>
        <w:gridCol w:w="9497"/>
      </w:tblGrid>
      <w:tr w:rsidTr="007E4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899" w:rsidP="007E4899">
            <w:pPr>
              <w:pStyle w:val="BodyText"/>
            </w:pPr>
            <w:r w:rsidRPr="007E4899">
              <w:t>As a minimum, assessors mus</w:t>
            </w:r>
            <w:r w:rsidRPr="007E4899">
              <w:t xml:space="preserve">t satisfy applicable regulatory requirements, which include requirements in the Standards for Registered Training Organisations current at the time of assessment. </w:t>
            </w:r>
          </w:p>
          <w:p w:rsidR="00000000" w:rsidRPr="007E4899" w:rsidP="007E4899">
            <w:pPr>
              <w:pStyle w:val="BodyText"/>
            </w:pPr>
            <w:r w:rsidRPr="007E4899">
              <w:t>As a minimum, assessment must satisfy applicable regulatory requirements, which include requ</w:t>
            </w:r>
            <w:r w:rsidRPr="007E4899">
              <w:t>irements in the Standards for Registered Training Organisations current at the time of assessment.</w:t>
            </w:r>
          </w:p>
          <w:p w:rsidR="00000000" w:rsidRPr="007E4899" w:rsidP="007E4899">
            <w:pPr>
              <w:pStyle w:val="BodyText"/>
            </w:pPr>
            <w:r w:rsidRPr="007E4899">
              <w:t>Assessment must occur in workplace operational situations where it is appropriate to do so; where this is not appropriate, assessment must occur in simulated</w:t>
            </w:r>
            <w:r w:rsidRPr="007E4899">
              <w:t xml:space="preserve"> workplace operational situations that replicate workplace conditions.</w:t>
            </w:r>
          </w:p>
          <w:p w:rsidR="00000000" w:rsidRPr="007E4899" w:rsidP="007E4899">
            <w:pPr>
              <w:pStyle w:val="BodyText"/>
            </w:pPr>
            <w:r w:rsidRPr="007E4899">
              <w:t>Assessment processes and techniques must be appropriate to the language, literacy and numeracy requirements of the work being performed and the needs of the candidate.</w:t>
            </w:r>
          </w:p>
          <w:p w:rsidR="00000000" w:rsidRPr="007E4899" w:rsidP="007E4899">
            <w:pPr>
              <w:pStyle w:val="BodyText"/>
            </w:pPr>
            <w:r w:rsidRPr="007E4899">
              <w:t>Resources for ass</w:t>
            </w:r>
            <w:r w:rsidRPr="007E4899">
              <w:t>essment must include access to:</w:t>
            </w:r>
          </w:p>
          <w:p w:rsidR="00000000" w:rsidRPr="007E4899" w:rsidP="007E4899">
            <w:pPr>
              <w:pStyle w:val="ListBullet"/>
            </w:pPr>
            <w:r w:rsidRPr="007E4899">
              <w:t>a range of relevant exercises, case studies and/or other simulations</w:t>
            </w:r>
          </w:p>
          <w:p w:rsidR="00000000" w:rsidRPr="007E4899" w:rsidP="007E4899">
            <w:pPr>
              <w:pStyle w:val="ListBullet"/>
            </w:pPr>
            <w:r w:rsidRPr="007E4899">
              <w:t xml:space="preserve">relevant and appropriate materials, tools, facilities, equipment and personal protective (PPE) equipment currently used in industry </w:t>
            </w:r>
          </w:p>
          <w:p w:rsidR="00000000" w:rsidRPr="007E4899" w:rsidP="007E4899">
            <w:pPr>
              <w:pStyle w:val="ListBullet"/>
            </w:pPr>
            <w:r w:rsidRPr="007E4899">
              <w:t>applicable documentat</w:t>
            </w:r>
            <w:r w:rsidRPr="007E4899">
              <w:t>ion, including workplace procedures, equipment specifications, regulations, codes of practice and operation manuals.</w:t>
            </w:r>
          </w:p>
        </w:tc>
      </w:tr>
    </w:tbl>
    <w:p w:rsidR="00000000" w:rsidRPr="007E4899" w:rsidP="007E4899">
      <w:pPr>
        <w:pStyle w:val="NoPaddingFontSize1"/>
      </w:pPr>
    </w:p>
    <w:p w:rsidR="00000000" w:rsidRPr="007E4899" w:rsidP="007E4899">
      <w:pPr>
        <w:pStyle w:val="AllowPageBreak"/>
      </w:pPr>
    </w:p>
    <w:p w:rsidR="00000000" w:rsidRPr="007E4899" w:rsidP="007E4899">
      <w:pPr>
        <w:pStyle w:val="Heading1"/>
      </w:pPr>
      <w:bookmarkStart w:id="5" w:name="O_966183"/>
      <w:bookmarkEnd w:id="5"/>
      <w:r w:rsidRPr="007E4899">
        <w:t>Links</w:t>
      </w:r>
    </w:p>
    <w:p w:rsidR="00000000" w:rsidRPr="007E4899" w:rsidP="007F408D">
      <w:pPr>
        <w:pStyle w:val="BodyText"/>
      </w:pPr>
      <w:r w:rsidRPr="007E489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E01AD">
        <w:rPr>
          <w:rStyle w:val="Hyperlink"/>
        </w:rPr>
        <w:t>https://vetnet.gov.au/Pages/TrainingDocs.aspx?q=6a6c032e-ffcb-4f3d-8063-415efbd261e8</w:t>
      </w:r>
      <w:r>
        <w:fldChar w:fldCharType="end"/>
      </w:r>
    </w:p>
    <w:p w:rsidR="00000000" w:rsidRPr="007E4899" w:rsidP="007E4899"/>
    <w:sectPr w:rsidSect="007E48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99" w:rsidRPr="007F408D" w:rsidP="007F4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8D" w:rsidP="007E4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408D" w:rsidP="007E489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408D" w:rsidP="007E4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899" w:rsidRPr="007F408D" w:rsidP="007F40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8D" w:rsidRPr="002D2AF8" w:rsidP="007E4899">
    <w:pPr>
      <w:pStyle w:val="Header"/>
      <w:framePr w:wrap="around"/>
    </w:pPr>
    <w:r>
      <w:fldChar w:fldCharType="begin"/>
    </w:r>
    <w:r>
      <w:instrText xml:space="preserve"> TITLE   \* MERGEFORMAT </w:instrText>
    </w:r>
    <w:r>
      <w:fldChar w:fldCharType="separate"/>
    </w:r>
    <w:r>
      <w:t>Assessment Requirements for UEGNSG118 Select and commission equipment to meet pressure and temperature control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7F408D" w:rsidP="007E4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502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A21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49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899"/>
    <w:pPr>
      <w:spacing w:before="360" w:after="60"/>
      <w:outlineLvl w:val="0"/>
    </w:pPr>
    <w:rPr>
      <w:sz w:val="32"/>
    </w:rPr>
  </w:style>
  <w:style w:type="paragraph" w:styleId="Heading2">
    <w:name w:val="heading 2"/>
    <w:basedOn w:val="HeadingBase"/>
    <w:next w:val="BodyText"/>
    <w:link w:val="Heading2Char"/>
    <w:qFormat/>
    <w:rsid w:val="007E4899"/>
    <w:pPr>
      <w:keepLines/>
      <w:spacing w:before="240" w:after="120"/>
      <w:outlineLvl w:val="1"/>
    </w:pPr>
    <w:rPr>
      <w:sz w:val="28"/>
      <w:szCs w:val="40"/>
    </w:rPr>
  </w:style>
  <w:style w:type="paragraph" w:styleId="Heading3">
    <w:name w:val="heading 3"/>
    <w:basedOn w:val="HeadingBase"/>
    <w:next w:val="BodyText"/>
    <w:link w:val="Heading3Char"/>
    <w:qFormat/>
    <w:rsid w:val="007E4899"/>
    <w:pPr>
      <w:spacing w:before="180" w:after="120"/>
      <w:outlineLvl w:val="2"/>
    </w:pPr>
    <w:rPr>
      <w:spacing w:val="-10"/>
      <w:kern w:val="32"/>
    </w:rPr>
  </w:style>
  <w:style w:type="paragraph" w:styleId="Heading4">
    <w:name w:val="heading 4"/>
    <w:basedOn w:val="HeadingBase"/>
    <w:next w:val="BodyText"/>
    <w:link w:val="Heading4Char"/>
    <w:qFormat/>
    <w:rsid w:val="007E4899"/>
    <w:pPr>
      <w:spacing w:before="160" w:after="120"/>
      <w:outlineLvl w:val="3"/>
    </w:pPr>
    <w:rPr>
      <w:sz w:val="22"/>
    </w:rPr>
  </w:style>
  <w:style w:type="paragraph" w:styleId="Heading5">
    <w:name w:val="heading 5"/>
    <w:basedOn w:val="HeadingBase"/>
    <w:next w:val="Normal"/>
    <w:link w:val="Heading5Char"/>
    <w:qFormat/>
    <w:rsid w:val="007E4899"/>
    <w:pPr>
      <w:spacing w:before="80"/>
      <w:outlineLvl w:val="4"/>
    </w:pPr>
    <w:rPr>
      <w:color w:val="918585"/>
      <w:sz w:val="20"/>
    </w:rPr>
  </w:style>
  <w:style w:type="paragraph" w:styleId="Heading6">
    <w:name w:val="heading 6"/>
    <w:basedOn w:val="HeadingBase"/>
    <w:next w:val="Normal"/>
    <w:link w:val="Heading6Char"/>
    <w:qFormat/>
    <w:rsid w:val="007E4899"/>
    <w:pPr>
      <w:spacing w:before="60"/>
      <w:outlineLvl w:val="5"/>
    </w:pPr>
    <w:rPr>
      <w:color w:val="918585"/>
      <w:sz w:val="20"/>
    </w:rPr>
  </w:style>
  <w:style w:type="paragraph" w:styleId="Heading7">
    <w:name w:val="heading 7"/>
    <w:basedOn w:val="Normal"/>
    <w:next w:val="Normal"/>
    <w:link w:val="Heading7Char"/>
    <w:qFormat/>
    <w:rsid w:val="007E4899"/>
    <w:pPr>
      <w:ind w:left="720"/>
      <w:outlineLvl w:val="6"/>
    </w:pPr>
    <w:rPr>
      <w:i/>
    </w:rPr>
  </w:style>
  <w:style w:type="paragraph" w:styleId="Heading8">
    <w:name w:val="heading 8"/>
    <w:basedOn w:val="Normal"/>
    <w:next w:val="Normal"/>
    <w:link w:val="Heading8Char"/>
    <w:qFormat/>
    <w:rsid w:val="007E4899"/>
    <w:pPr>
      <w:ind w:left="720"/>
      <w:outlineLvl w:val="7"/>
    </w:pPr>
    <w:rPr>
      <w:i/>
    </w:rPr>
  </w:style>
  <w:style w:type="paragraph" w:styleId="Heading9">
    <w:name w:val="heading 9"/>
    <w:basedOn w:val="Normal"/>
    <w:next w:val="Normal"/>
    <w:link w:val="Heading9Char"/>
    <w:qFormat/>
    <w:rsid w:val="007E4899"/>
    <w:pPr>
      <w:ind w:left="720"/>
      <w:outlineLvl w:val="8"/>
    </w:pPr>
    <w:rPr>
      <w:i/>
    </w:rPr>
  </w:style>
  <w:style w:type="character" w:default="1" w:styleId="DefaultParagraphFont">
    <w:name w:val="Default Paragraph Font"/>
    <w:uiPriority w:val="1"/>
    <w:unhideWhenUsed/>
    <w:rsid w:val="007E4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899"/>
  </w:style>
  <w:style w:type="character" w:customStyle="1" w:styleId="Heading1Char">
    <w:name w:val="Heading 1 Char"/>
    <w:basedOn w:val="DefaultParagraphFont"/>
    <w:link w:val="Heading1"/>
    <w:rsid w:val="007E4899"/>
    <w:rPr>
      <w:rFonts w:ascii="Times New Roman" w:eastAsia="Times New Roman" w:hAnsi="Times New Roman" w:cs="Times New Roman"/>
      <w:b/>
      <w:sz w:val="32"/>
      <w:szCs w:val="20"/>
      <w:lang w:eastAsia="en-US"/>
    </w:rPr>
  </w:style>
  <w:style w:type="paragraph" w:styleId="BodyText">
    <w:name w:val="Body Text"/>
    <w:basedOn w:val="Normal"/>
    <w:link w:val="BodyTextChar"/>
    <w:rsid w:val="007E4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899"/>
    <w:rPr>
      <w:rFonts w:ascii="Times New Roman" w:eastAsia="Times New Roman" w:hAnsi="Times New Roman" w:cs="Times New Roman"/>
      <w:sz w:val="24"/>
      <w:lang w:eastAsia="en-US"/>
    </w:rPr>
  </w:style>
  <w:style w:type="paragraph" w:styleId="ListBullet">
    <w:name w:val="List Bullet"/>
    <w:basedOn w:val="List"/>
    <w:rsid w:val="007E4899"/>
    <w:pPr>
      <w:numPr>
        <w:numId w:val="12"/>
      </w:numPr>
      <w:tabs>
        <w:tab w:val="clear" w:pos="340"/>
      </w:tabs>
      <w:spacing w:before="40" w:after="40"/>
    </w:pPr>
  </w:style>
  <w:style w:type="paragraph" w:styleId="ListBullet2">
    <w:name w:val="List Bullet 2"/>
    <w:basedOn w:val="List2"/>
    <w:rsid w:val="007E4899"/>
    <w:pPr>
      <w:numPr>
        <w:numId w:val="13"/>
      </w:numPr>
      <w:tabs>
        <w:tab w:val="clear" w:pos="680"/>
      </w:tabs>
    </w:pPr>
  </w:style>
  <w:style w:type="paragraph" w:customStyle="1" w:styleId="SuperHeading">
    <w:name w:val="SuperHeading"/>
    <w:basedOn w:val="Normal"/>
    <w:rsid w:val="007E4899"/>
    <w:pPr>
      <w:spacing w:before="240" w:after="120"/>
      <w:outlineLvl w:val="0"/>
    </w:pPr>
    <w:rPr>
      <w:rFonts w:ascii="Times New Roman" w:hAnsi="Times New Roman"/>
      <w:b/>
      <w:sz w:val="32"/>
    </w:rPr>
  </w:style>
  <w:style w:type="paragraph" w:customStyle="1" w:styleId="AllowPageBreak">
    <w:name w:val="AllowPageBreak"/>
    <w:rsid w:val="007E48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4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899"/>
    <w:rPr>
      <w:rFonts w:ascii="Courier New" w:eastAsia="Times New Roman" w:hAnsi="Courier New" w:cs="Times New Roman"/>
      <w:i/>
      <w:szCs w:val="20"/>
      <w:lang w:eastAsia="en-US"/>
    </w:rPr>
  </w:style>
  <w:style w:type="paragraph" w:customStyle="1" w:styleId="HeadingBase">
    <w:name w:val="Heading Base"/>
    <w:rsid w:val="007E4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899"/>
    <w:pPr>
      <w:tabs>
        <w:tab w:val="right" w:leader="dot" w:pos="9072"/>
      </w:tabs>
      <w:ind w:left="567"/>
    </w:pPr>
    <w:rPr>
      <w:szCs w:val="22"/>
    </w:rPr>
  </w:style>
  <w:style w:type="paragraph" w:customStyle="1" w:styleId="TOCBase">
    <w:name w:val="TOC Base"/>
    <w:rsid w:val="007E4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899"/>
    <w:pPr>
      <w:tabs>
        <w:tab w:val="right" w:leader="dot" w:pos="9072"/>
      </w:tabs>
      <w:spacing w:before="40" w:after="40"/>
      <w:ind w:left="284"/>
    </w:pPr>
    <w:rPr>
      <w:rFonts w:ascii="Times New Roman" w:hAnsi="Times New Roman"/>
    </w:rPr>
  </w:style>
  <w:style w:type="paragraph" w:styleId="TOC1">
    <w:name w:val="toc 1"/>
    <w:basedOn w:val="TOCBase"/>
    <w:next w:val="Normal"/>
    <w:rsid w:val="007E4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899"/>
    <w:rPr>
      <w:rFonts w:ascii="Times New Roman" w:eastAsia="Times New Roman" w:hAnsi="Times New Roman" w:cs="Times New Roman"/>
      <w:sz w:val="16"/>
      <w:lang w:eastAsia="en-US"/>
    </w:rPr>
  </w:style>
  <w:style w:type="paragraph" w:styleId="Title">
    <w:name w:val="Title"/>
    <w:basedOn w:val="HeadingBase"/>
    <w:link w:val="TitleChar"/>
    <w:qFormat/>
    <w:rsid w:val="007E4899"/>
    <w:pPr>
      <w:spacing w:before="5040"/>
      <w:jc w:val="center"/>
    </w:pPr>
    <w:rPr>
      <w:sz w:val="48"/>
      <w:szCs w:val="72"/>
      <w:lang w:val="en-US"/>
    </w:rPr>
  </w:style>
  <w:style w:type="character" w:customStyle="1" w:styleId="TitleChar">
    <w:name w:val="Title Char"/>
    <w:basedOn w:val="DefaultParagraphFont"/>
    <w:link w:val="Title"/>
    <w:rsid w:val="007E4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899"/>
    <w:pPr>
      <w:tabs>
        <w:tab w:val="left" w:pos="3600"/>
        <w:tab w:val="left" w:pos="3958"/>
      </w:tabs>
    </w:pPr>
  </w:style>
  <w:style w:type="paragraph" w:styleId="List">
    <w:name w:val="List"/>
    <w:basedOn w:val="BodyText"/>
    <w:next w:val="BodyText"/>
    <w:rsid w:val="007E4899"/>
    <w:pPr>
      <w:tabs>
        <w:tab w:val="left" w:pos="340"/>
      </w:tabs>
      <w:spacing w:before="60" w:after="60"/>
      <w:ind w:left="340" w:hanging="340"/>
    </w:pPr>
  </w:style>
  <w:style w:type="paragraph" w:customStyle="1" w:styleId="Note">
    <w:name w:val="Note"/>
    <w:basedOn w:val="BodyText"/>
    <w:rsid w:val="007E48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4899"/>
    <w:rPr>
      <w:b/>
      <w:spacing w:val="0"/>
    </w:rPr>
  </w:style>
  <w:style w:type="paragraph" w:customStyle="1" w:styleId="SuperTitle">
    <w:name w:val="SuperTitle"/>
    <w:basedOn w:val="Title"/>
    <w:rsid w:val="007E4899"/>
    <w:pPr>
      <w:framePr w:wrap="auto" w:hAnchor="text" w:y="6049"/>
    </w:pPr>
    <w:rPr>
      <w:color w:val="000000"/>
      <w:sz w:val="40"/>
    </w:rPr>
  </w:style>
  <w:style w:type="paragraph" w:customStyle="1" w:styleId="TOCTitle">
    <w:name w:val="TOCTitle"/>
    <w:basedOn w:val="Heading1"/>
    <w:rsid w:val="007E4899"/>
    <w:pPr>
      <w:spacing w:after="240"/>
      <w:jc w:val="center"/>
      <w:outlineLvl w:val="9"/>
    </w:pPr>
    <w:rPr>
      <w:caps/>
    </w:rPr>
  </w:style>
  <w:style w:type="paragraph" w:customStyle="1" w:styleId="Version">
    <w:name w:val="Version"/>
    <w:rsid w:val="007E4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899"/>
    <w:pPr>
      <w:keepNext w:val="0"/>
      <w:tabs>
        <w:tab w:val="right" w:pos="4176"/>
      </w:tabs>
      <w:ind w:left="198" w:hanging="198"/>
    </w:pPr>
    <w:rPr>
      <w:rFonts w:ascii="Garamond" w:hAnsi="Garamond"/>
    </w:rPr>
  </w:style>
  <w:style w:type="paragraph" w:styleId="IndexHeading">
    <w:name w:val="index heading"/>
    <w:basedOn w:val="Normal"/>
    <w:next w:val="Index1"/>
    <w:semiHidden/>
    <w:rsid w:val="007E4899"/>
    <w:pPr>
      <w:spacing w:before="120" w:after="120"/>
    </w:pPr>
    <w:rPr>
      <w:rFonts w:ascii="Arial" w:hAnsi="Arial"/>
      <w:b/>
      <w:color w:val="918585"/>
      <w:sz w:val="24"/>
    </w:rPr>
  </w:style>
  <w:style w:type="paragraph" w:styleId="Header">
    <w:name w:val="header"/>
    <w:basedOn w:val="Normal"/>
    <w:link w:val="HeaderChar"/>
    <w:rsid w:val="007E4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899"/>
    <w:rPr>
      <w:rFonts w:ascii="Times New Roman" w:eastAsia="Times New Roman" w:hAnsi="Times New Roman" w:cs="Times New Roman"/>
      <w:sz w:val="16"/>
      <w:szCs w:val="20"/>
      <w:lang w:val="en-GB" w:eastAsia="en-US"/>
    </w:rPr>
  </w:style>
  <w:style w:type="paragraph" w:customStyle="1" w:styleId="Chapter">
    <w:name w:val="Chapter"/>
    <w:basedOn w:val="Normal"/>
    <w:rsid w:val="007E4899"/>
    <w:pPr>
      <w:spacing w:before="240"/>
    </w:pPr>
    <w:rPr>
      <w:rFonts w:ascii="Times New Roman" w:hAnsi="Times New Roman"/>
      <w:smallCaps/>
      <w:spacing w:val="80"/>
      <w:sz w:val="28"/>
    </w:rPr>
  </w:style>
  <w:style w:type="paragraph" w:customStyle="1" w:styleId="InChapter">
    <w:name w:val="InChapter"/>
    <w:basedOn w:val="Heading3"/>
    <w:rsid w:val="007E4899"/>
    <w:pPr>
      <w:spacing w:after="240"/>
      <w:outlineLvl w:val="9"/>
    </w:pPr>
    <w:rPr>
      <w:noProof/>
    </w:rPr>
  </w:style>
  <w:style w:type="paragraph" w:styleId="Index2">
    <w:name w:val="index 2"/>
    <w:basedOn w:val="Normal"/>
    <w:next w:val="Normal"/>
    <w:semiHidden/>
    <w:rsid w:val="007E4899"/>
    <w:pPr>
      <w:tabs>
        <w:tab w:val="right" w:pos="4176"/>
      </w:tabs>
      <w:ind w:left="568" w:hanging="284"/>
    </w:pPr>
    <w:rPr>
      <w:rFonts w:ascii="Garamond" w:hAnsi="Garamond"/>
    </w:rPr>
  </w:style>
  <w:style w:type="paragraph" w:customStyle="1" w:styleId="Byline">
    <w:name w:val="Byline"/>
    <w:rsid w:val="007E4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899"/>
    <w:pPr>
      <w:tabs>
        <w:tab w:val="clear" w:pos="3600"/>
        <w:tab w:val="clear" w:pos="3958"/>
      </w:tabs>
      <w:jc w:val="right"/>
    </w:pPr>
  </w:style>
  <w:style w:type="character" w:styleId="Emphasis">
    <w:name w:val="Emphasis"/>
    <w:basedOn w:val="DefaultParagraphFont"/>
    <w:qFormat/>
    <w:rsid w:val="007E4899"/>
    <w:rPr>
      <w:i/>
    </w:rPr>
  </w:style>
  <w:style w:type="paragraph" w:styleId="Caption">
    <w:name w:val="caption"/>
    <w:basedOn w:val="BodyText"/>
    <w:next w:val="Normal"/>
    <w:qFormat/>
    <w:rsid w:val="007E4899"/>
    <w:pPr>
      <w:framePr w:w="2268" w:hSpace="181" w:vSpace="181" w:wrap="around" w:vAnchor="text" w:hAnchor="page" w:x="1135" w:y="285" w:anchorLock="1"/>
    </w:pPr>
    <w:rPr>
      <w:i/>
    </w:rPr>
  </w:style>
  <w:style w:type="paragraph" w:customStyle="1" w:styleId="MiniTOCTitle">
    <w:name w:val="MiniTOCTitle"/>
    <w:basedOn w:val="Heading4"/>
    <w:rsid w:val="007E4899"/>
    <w:pPr>
      <w:spacing w:before="240"/>
      <w:outlineLvl w:val="9"/>
    </w:pPr>
    <w:rPr>
      <w:noProof/>
      <w:sz w:val="24"/>
    </w:rPr>
  </w:style>
  <w:style w:type="paragraph" w:customStyle="1" w:styleId="MiniTOCItem">
    <w:name w:val="MiniTOCItem"/>
    <w:basedOn w:val="ListBullet"/>
    <w:rsid w:val="007E4899"/>
    <w:pPr>
      <w:numPr>
        <w:numId w:val="0"/>
      </w:numPr>
      <w:tabs>
        <w:tab w:val="right" w:leader="dot" w:pos="6521"/>
      </w:tabs>
      <w:spacing w:before="0" w:after="0"/>
    </w:pPr>
  </w:style>
  <w:style w:type="paragraph" w:customStyle="1" w:styleId="TOFTitle">
    <w:name w:val="TOFTitle"/>
    <w:basedOn w:val="TOCTitle"/>
    <w:rsid w:val="007E4899"/>
  </w:style>
  <w:style w:type="paragraph" w:styleId="TableofFigures">
    <w:name w:val="table of figures"/>
    <w:basedOn w:val="Normal"/>
    <w:next w:val="Normal"/>
    <w:semiHidden/>
    <w:rsid w:val="007E4899"/>
    <w:pPr>
      <w:tabs>
        <w:tab w:val="right" w:leader="dot" w:pos="9072"/>
      </w:tabs>
      <w:ind w:left="970" w:hanging="403"/>
    </w:pPr>
    <w:rPr>
      <w:rFonts w:ascii="Times New Roman" w:hAnsi="Times New Roman"/>
      <w:b/>
    </w:rPr>
  </w:style>
  <w:style w:type="paragraph" w:styleId="ListNumber">
    <w:name w:val="List Number"/>
    <w:basedOn w:val="List"/>
    <w:rsid w:val="007E4899"/>
    <w:pPr>
      <w:numPr>
        <w:numId w:val="15"/>
      </w:numPr>
      <w:tabs>
        <w:tab w:val="clear" w:pos="340"/>
      </w:tabs>
    </w:pPr>
  </w:style>
  <w:style w:type="character" w:customStyle="1" w:styleId="WingdingSymbols">
    <w:name w:val="Wingding Symbols"/>
    <w:rsid w:val="007E4899"/>
    <w:rPr>
      <w:rFonts w:ascii="Wingdings" w:hAnsi="Wingdings"/>
    </w:rPr>
  </w:style>
  <w:style w:type="paragraph" w:customStyle="1" w:styleId="TableHeading">
    <w:name w:val="Table Heading"/>
    <w:basedOn w:val="HeadingBase"/>
    <w:rsid w:val="007E4899"/>
    <w:pPr>
      <w:keepLines/>
      <w:pBdr>
        <w:bottom w:val="single" w:sz="6" w:space="1" w:color="918585"/>
      </w:pBdr>
      <w:spacing w:before="240"/>
    </w:pPr>
  </w:style>
  <w:style w:type="character" w:customStyle="1" w:styleId="HotSpot">
    <w:name w:val="HotSpot"/>
    <w:rsid w:val="007E4899"/>
    <w:rPr>
      <w:color w:val="0033CC"/>
      <w:u w:val="none"/>
    </w:rPr>
  </w:style>
  <w:style w:type="paragraph" w:customStyle="1" w:styleId="BodyTextRight">
    <w:name w:val="Body Text Right"/>
    <w:basedOn w:val="BodyText"/>
    <w:rsid w:val="007E4899"/>
    <w:pPr>
      <w:spacing w:before="0" w:after="0"/>
      <w:jc w:val="right"/>
    </w:pPr>
  </w:style>
  <w:style w:type="paragraph" w:styleId="Index3">
    <w:name w:val="index 3"/>
    <w:basedOn w:val="ListNumber2"/>
    <w:next w:val="Normal"/>
    <w:semiHidden/>
    <w:rsid w:val="007E4899"/>
    <w:pPr>
      <w:numPr>
        <w:numId w:val="0"/>
      </w:numPr>
      <w:tabs>
        <w:tab w:val="right" w:leader="dot" w:pos="4176"/>
      </w:tabs>
    </w:pPr>
  </w:style>
  <w:style w:type="paragraph" w:styleId="ListNumber2">
    <w:name w:val="List Number 2"/>
    <w:basedOn w:val="List2"/>
    <w:rsid w:val="007E4899"/>
    <w:pPr>
      <w:numPr>
        <w:numId w:val="10"/>
      </w:numPr>
      <w:tabs>
        <w:tab w:val="clear" w:pos="1060"/>
      </w:tabs>
    </w:pPr>
  </w:style>
  <w:style w:type="paragraph" w:customStyle="1" w:styleId="MarginNote">
    <w:name w:val="Margin Note"/>
    <w:basedOn w:val="BodyText"/>
    <w:rsid w:val="007E4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899"/>
    <w:rPr>
      <w:sz w:val="32"/>
    </w:rPr>
  </w:style>
  <w:style w:type="paragraph" w:customStyle="1" w:styleId="HeadingProcedure">
    <w:name w:val="Heading Procedure"/>
    <w:basedOn w:val="HeadingBase"/>
    <w:next w:val="Normal"/>
    <w:rsid w:val="007E4899"/>
    <w:pPr>
      <w:tabs>
        <w:tab w:val="left" w:pos="0"/>
      </w:tabs>
      <w:spacing w:before="120" w:after="60"/>
    </w:pPr>
    <w:rPr>
      <w:i/>
      <w:color w:val="918585"/>
      <w:sz w:val="22"/>
    </w:rPr>
  </w:style>
  <w:style w:type="paragraph" w:customStyle="1" w:styleId="TableBodyText">
    <w:name w:val="Table Body Text"/>
    <w:basedOn w:val="BodyText"/>
    <w:rsid w:val="007E4899"/>
    <w:pPr>
      <w:spacing w:before="60" w:after="60"/>
    </w:pPr>
  </w:style>
  <w:style w:type="paragraph" w:styleId="ListContinue">
    <w:name w:val="List Continue"/>
    <w:basedOn w:val="List"/>
    <w:rsid w:val="007E4899"/>
    <w:pPr>
      <w:ind w:firstLine="0"/>
    </w:pPr>
  </w:style>
  <w:style w:type="paragraph" w:customStyle="1" w:styleId="ListNote">
    <w:name w:val="List Note"/>
    <w:basedOn w:val="List"/>
    <w:rsid w:val="007E4899"/>
    <w:pPr>
      <w:pBdr>
        <w:top w:val="single" w:sz="6" w:space="2" w:color="918585"/>
        <w:bottom w:val="single" w:sz="6" w:space="2" w:color="918585"/>
      </w:pBdr>
      <w:tabs>
        <w:tab w:val="left" w:pos="1021"/>
      </w:tabs>
      <w:ind w:firstLine="0"/>
    </w:pPr>
  </w:style>
  <w:style w:type="paragraph" w:customStyle="1" w:styleId="Warning">
    <w:name w:val="Warning"/>
    <w:basedOn w:val="BodyText"/>
    <w:rsid w:val="007E4899"/>
    <w:pPr>
      <w:shd w:val="clear" w:color="auto" w:fill="D9D9D9"/>
      <w:tabs>
        <w:tab w:val="left" w:pos="992"/>
      </w:tabs>
      <w:ind w:left="119" w:right="119"/>
    </w:pPr>
    <w:rPr>
      <w:sz w:val="20"/>
    </w:rPr>
  </w:style>
  <w:style w:type="paragraph" w:customStyle="1" w:styleId="MarginIcons">
    <w:name w:val="Margin Icons"/>
    <w:basedOn w:val="BodyText"/>
    <w:rsid w:val="007E4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899"/>
    <w:rPr>
      <w:rFonts w:ascii="Courier New" w:hAnsi="Courier New"/>
    </w:rPr>
  </w:style>
  <w:style w:type="paragraph" w:customStyle="1" w:styleId="NoteBullet">
    <w:name w:val="Note Bullet"/>
    <w:basedOn w:val="Note"/>
    <w:rsid w:val="007E4899"/>
    <w:pPr>
      <w:tabs>
        <w:tab w:val="clear" w:pos="680"/>
      </w:tabs>
      <w:spacing w:before="60" w:after="60"/>
    </w:pPr>
  </w:style>
  <w:style w:type="paragraph" w:customStyle="1" w:styleId="SubHeading2">
    <w:name w:val="SubHeading2"/>
    <w:basedOn w:val="HeadingBase"/>
    <w:rsid w:val="007E4899"/>
    <w:pPr>
      <w:spacing w:before="240" w:after="60"/>
    </w:pPr>
    <w:rPr>
      <w:sz w:val="20"/>
    </w:rPr>
  </w:style>
  <w:style w:type="paragraph" w:customStyle="1" w:styleId="SubHeading1">
    <w:name w:val="SubHeading1"/>
    <w:basedOn w:val="HeadingBase"/>
    <w:rsid w:val="007E4899"/>
    <w:pPr>
      <w:spacing w:before="240" w:after="60"/>
    </w:pPr>
    <w:rPr>
      <w:color w:val="918585"/>
      <w:sz w:val="22"/>
    </w:rPr>
  </w:style>
  <w:style w:type="paragraph" w:customStyle="1" w:styleId="SideHeading">
    <w:name w:val="Side Heading"/>
    <w:basedOn w:val="HeadingBase"/>
    <w:rsid w:val="007E4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899"/>
    <w:pPr>
      <w:tabs>
        <w:tab w:val="num" w:pos="360"/>
      </w:tabs>
    </w:pPr>
  </w:style>
  <w:style w:type="paragraph" w:styleId="PlainText">
    <w:name w:val="Plain Text"/>
    <w:basedOn w:val="Normal"/>
    <w:link w:val="PlainTextChar"/>
    <w:rsid w:val="007E4899"/>
    <w:rPr>
      <w:sz w:val="20"/>
    </w:rPr>
  </w:style>
  <w:style w:type="character" w:customStyle="1" w:styleId="PlainTextChar">
    <w:name w:val="Plain Text Char"/>
    <w:basedOn w:val="DefaultParagraphFont"/>
    <w:link w:val="PlainText"/>
    <w:rsid w:val="007E4899"/>
    <w:rPr>
      <w:rFonts w:ascii="Courier New" w:eastAsia="Times New Roman" w:hAnsi="Courier New" w:cs="Times New Roman"/>
      <w:sz w:val="20"/>
      <w:szCs w:val="20"/>
      <w:lang w:eastAsia="en-US"/>
    </w:rPr>
  </w:style>
  <w:style w:type="character" w:customStyle="1" w:styleId="MenuOption">
    <w:name w:val="Menu Option"/>
    <w:basedOn w:val="DefaultParagraphFont"/>
    <w:rsid w:val="007E4899"/>
    <w:rPr>
      <w:b/>
      <w:smallCaps/>
    </w:rPr>
  </w:style>
  <w:style w:type="paragraph" w:customStyle="1" w:styleId="TableListNumber">
    <w:name w:val="Table List Number"/>
    <w:basedOn w:val="ListNumber"/>
    <w:rsid w:val="007E4899"/>
    <w:pPr>
      <w:numPr>
        <w:numId w:val="0"/>
      </w:numPr>
    </w:pPr>
  </w:style>
  <w:style w:type="paragraph" w:styleId="TOC4">
    <w:name w:val="toc 4"/>
    <w:basedOn w:val="TOCBase"/>
    <w:next w:val="Normal"/>
    <w:semiHidden/>
    <w:rsid w:val="007E4899"/>
    <w:pPr>
      <w:tabs>
        <w:tab w:val="right" w:leader="dot" w:pos="9071"/>
      </w:tabs>
      <w:ind w:left="1701"/>
    </w:pPr>
  </w:style>
  <w:style w:type="paragraph" w:customStyle="1" w:styleId="ListAlpha">
    <w:name w:val="List Alpha"/>
    <w:basedOn w:val="List"/>
    <w:rsid w:val="007E4899"/>
    <w:pPr>
      <w:numPr>
        <w:numId w:val="9"/>
      </w:numPr>
    </w:pPr>
  </w:style>
  <w:style w:type="paragraph" w:customStyle="1" w:styleId="ListAlpha2">
    <w:name w:val="List Alpha 2"/>
    <w:basedOn w:val="List2"/>
    <w:rsid w:val="007E4899"/>
    <w:pPr>
      <w:numPr>
        <w:numId w:val="8"/>
      </w:numPr>
    </w:pPr>
  </w:style>
  <w:style w:type="paragraph" w:styleId="List2">
    <w:name w:val="List 2"/>
    <w:basedOn w:val="BodyText"/>
    <w:rsid w:val="007E4899"/>
    <w:pPr>
      <w:tabs>
        <w:tab w:val="left" w:pos="680"/>
      </w:tabs>
      <w:spacing w:before="60" w:after="60"/>
      <w:ind w:left="680" w:hanging="340"/>
    </w:pPr>
  </w:style>
  <w:style w:type="paragraph" w:styleId="List3">
    <w:name w:val="List 3"/>
    <w:basedOn w:val="BodyText"/>
    <w:rsid w:val="007E4899"/>
    <w:pPr>
      <w:tabs>
        <w:tab w:val="left" w:pos="1021"/>
      </w:tabs>
      <w:spacing w:before="60" w:after="60"/>
      <w:ind w:left="1020" w:hanging="340"/>
    </w:pPr>
  </w:style>
  <w:style w:type="paragraph" w:styleId="List4">
    <w:name w:val="List 4"/>
    <w:basedOn w:val="BodyText"/>
    <w:rsid w:val="007E4899"/>
    <w:pPr>
      <w:tabs>
        <w:tab w:val="left" w:pos="1361"/>
      </w:tabs>
      <w:spacing w:before="60" w:after="60"/>
      <w:ind w:left="1361" w:hanging="340"/>
    </w:pPr>
  </w:style>
  <w:style w:type="paragraph" w:styleId="List5">
    <w:name w:val="List 5"/>
    <w:basedOn w:val="BodyText"/>
    <w:rsid w:val="007E4899"/>
    <w:pPr>
      <w:tabs>
        <w:tab w:val="left" w:pos="1701"/>
      </w:tabs>
      <w:spacing w:before="60" w:after="60"/>
      <w:ind w:left="1701" w:hanging="340"/>
    </w:pPr>
  </w:style>
  <w:style w:type="paragraph" w:styleId="ListBullet3">
    <w:name w:val="List Bullet 3"/>
    <w:basedOn w:val="List3"/>
    <w:rsid w:val="007E4899"/>
    <w:pPr>
      <w:numPr>
        <w:numId w:val="14"/>
      </w:numPr>
      <w:tabs>
        <w:tab w:val="clear" w:pos="1021"/>
      </w:tabs>
      <w:ind w:left="1037" w:hanging="357"/>
    </w:pPr>
  </w:style>
  <w:style w:type="paragraph" w:styleId="ListBullet4">
    <w:name w:val="List Bullet 4"/>
    <w:basedOn w:val="List4"/>
    <w:rsid w:val="007E4899"/>
    <w:pPr>
      <w:numPr>
        <w:numId w:val="3"/>
      </w:numPr>
      <w:tabs>
        <w:tab w:val="clear" w:pos="1361"/>
      </w:tabs>
    </w:pPr>
  </w:style>
  <w:style w:type="paragraph" w:styleId="ListBullet5">
    <w:name w:val="List Bullet 5"/>
    <w:basedOn w:val="List5"/>
    <w:rsid w:val="007E4899"/>
    <w:pPr>
      <w:numPr>
        <w:numId w:val="4"/>
      </w:numPr>
    </w:pPr>
  </w:style>
  <w:style w:type="paragraph" w:styleId="ListContinue2">
    <w:name w:val="List Continue 2"/>
    <w:basedOn w:val="List2"/>
    <w:rsid w:val="007E4899"/>
    <w:pPr>
      <w:ind w:firstLine="0"/>
    </w:pPr>
  </w:style>
  <w:style w:type="paragraph" w:styleId="ListContinue3">
    <w:name w:val="List Continue 3"/>
    <w:basedOn w:val="List3"/>
    <w:rsid w:val="007E4899"/>
    <w:pPr>
      <w:ind w:left="1021" w:firstLine="0"/>
    </w:pPr>
  </w:style>
  <w:style w:type="paragraph" w:styleId="ListContinue4">
    <w:name w:val="List Continue 4"/>
    <w:basedOn w:val="List4"/>
    <w:rsid w:val="007E4899"/>
    <w:pPr>
      <w:ind w:firstLine="0"/>
    </w:pPr>
  </w:style>
  <w:style w:type="paragraph" w:styleId="ListContinue5">
    <w:name w:val="List Continue 5"/>
    <w:basedOn w:val="List5"/>
    <w:rsid w:val="007E4899"/>
    <w:pPr>
      <w:ind w:firstLine="0"/>
    </w:pPr>
  </w:style>
  <w:style w:type="paragraph" w:styleId="ListNumber3">
    <w:name w:val="List Number 3"/>
    <w:basedOn w:val="List3"/>
    <w:rsid w:val="007E4899"/>
    <w:pPr>
      <w:numPr>
        <w:numId w:val="5"/>
      </w:numPr>
    </w:pPr>
  </w:style>
  <w:style w:type="paragraph" w:styleId="ListNumber4">
    <w:name w:val="List Number 4"/>
    <w:basedOn w:val="List4"/>
    <w:rsid w:val="007E4899"/>
    <w:pPr>
      <w:numPr>
        <w:numId w:val="6"/>
      </w:numPr>
    </w:pPr>
  </w:style>
  <w:style w:type="paragraph" w:styleId="ListNumber5">
    <w:name w:val="List Number 5"/>
    <w:basedOn w:val="List5"/>
    <w:rsid w:val="007E4899"/>
    <w:pPr>
      <w:numPr>
        <w:numId w:val="7"/>
      </w:numPr>
    </w:pPr>
  </w:style>
  <w:style w:type="paragraph" w:styleId="BlockText">
    <w:name w:val="Block Text"/>
    <w:basedOn w:val="Normal"/>
    <w:rsid w:val="007E4899"/>
    <w:pPr>
      <w:spacing w:after="120"/>
      <w:ind w:left="1440" w:right="1440"/>
    </w:pPr>
  </w:style>
  <w:style w:type="character" w:customStyle="1" w:styleId="Subscript">
    <w:name w:val="Subscript"/>
    <w:basedOn w:val="DefaultParagraphFont"/>
    <w:rsid w:val="007E4899"/>
    <w:rPr>
      <w:sz w:val="16"/>
      <w:vertAlign w:val="subscript"/>
    </w:rPr>
  </w:style>
  <w:style w:type="character" w:customStyle="1" w:styleId="Superscript">
    <w:name w:val="Superscript"/>
    <w:basedOn w:val="DefaultParagraphFont"/>
    <w:rsid w:val="007E4899"/>
    <w:rPr>
      <w:sz w:val="16"/>
      <w:vertAlign w:val="superscript"/>
    </w:rPr>
  </w:style>
  <w:style w:type="character" w:customStyle="1" w:styleId="Symbols">
    <w:name w:val="Symbols"/>
    <w:basedOn w:val="DefaultParagraphFont"/>
    <w:rsid w:val="007E4899"/>
    <w:rPr>
      <w:rFonts w:ascii="Symbol" w:hAnsi="Symbol"/>
    </w:rPr>
  </w:style>
  <w:style w:type="character" w:customStyle="1" w:styleId="MenuOptions">
    <w:name w:val="Menu Options"/>
    <w:basedOn w:val="DefaultParagraphFont"/>
    <w:rsid w:val="007E4899"/>
    <w:rPr>
      <w:rFonts w:ascii="Arial Narrow" w:hAnsi="Arial Narrow"/>
      <w:smallCaps/>
    </w:rPr>
  </w:style>
  <w:style w:type="character" w:customStyle="1" w:styleId="Buttons">
    <w:name w:val="Buttons"/>
    <w:basedOn w:val="DefaultParagraphFont"/>
    <w:rsid w:val="007E4899"/>
    <w:rPr>
      <w:b/>
    </w:rPr>
  </w:style>
  <w:style w:type="character" w:customStyle="1" w:styleId="Underlined">
    <w:name w:val="Underlined"/>
    <w:basedOn w:val="DefaultParagraphFont"/>
    <w:rsid w:val="007E4899"/>
    <w:rPr>
      <w:u w:val="single"/>
    </w:rPr>
  </w:style>
  <w:style w:type="paragraph" w:customStyle="1" w:styleId="TableBodyTextRight">
    <w:name w:val="Table Body Text Right"/>
    <w:basedOn w:val="TableBodyText"/>
    <w:rsid w:val="007E4899"/>
    <w:pPr>
      <w:widowControl w:val="0"/>
      <w:autoSpaceDE w:val="0"/>
      <w:autoSpaceDN w:val="0"/>
      <w:adjustRightInd w:val="0"/>
      <w:jc w:val="right"/>
    </w:pPr>
    <w:rPr>
      <w:rFonts w:cs="Arial"/>
      <w:szCs w:val="18"/>
    </w:rPr>
  </w:style>
  <w:style w:type="paragraph" w:customStyle="1" w:styleId="CopyrightText">
    <w:name w:val="Copyright Text"/>
    <w:basedOn w:val="BodyText"/>
    <w:rsid w:val="007E4899"/>
    <w:rPr>
      <w:sz w:val="18"/>
    </w:rPr>
  </w:style>
  <w:style w:type="paragraph" w:customStyle="1" w:styleId="BodySmallRight">
    <w:name w:val="Body Small Right"/>
    <w:basedOn w:val="BodyTextRight"/>
    <w:rsid w:val="007E4899"/>
    <w:rPr>
      <w:sz w:val="18"/>
      <w:szCs w:val="18"/>
    </w:rPr>
  </w:style>
  <w:style w:type="paragraph" w:customStyle="1" w:styleId="MarginEdition">
    <w:name w:val="Margin Edition"/>
    <w:basedOn w:val="MarginNote"/>
    <w:rsid w:val="007E4899"/>
    <w:pPr>
      <w:spacing w:before="0" w:after="0"/>
    </w:pPr>
    <w:rPr>
      <w:rFonts w:ascii="Times New Roman" w:hAnsi="Times New Roman"/>
      <w:color w:val="999999"/>
    </w:rPr>
  </w:style>
  <w:style w:type="paragraph" w:customStyle="1" w:styleId="Spacer">
    <w:name w:val="Spacer"/>
    <w:basedOn w:val="Normal"/>
    <w:rsid w:val="007E4899"/>
    <w:rPr>
      <w:sz w:val="2"/>
      <w:szCs w:val="2"/>
    </w:rPr>
  </w:style>
  <w:style w:type="character" w:customStyle="1" w:styleId="Small">
    <w:name w:val="Small"/>
    <w:basedOn w:val="DefaultParagraphFont"/>
    <w:rsid w:val="007E4899"/>
    <w:rPr>
      <w:sz w:val="16"/>
    </w:rPr>
  </w:style>
  <w:style w:type="paragraph" w:customStyle="1" w:styleId="WideTable">
    <w:name w:val="Wide Table"/>
    <w:basedOn w:val="Normal"/>
    <w:rsid w:val="007E4899"/>
    <w:pPr>
      <w:ind w:left="-1418"/>
    </w:pPr>
    <w:rPr>
      <w:sz w:val="2"/>
      <w:szCs w:val="2"/>
    </w:rPr>
  </w:style>
  <w:style w:type="character" w:styleId="PageNumber">
    <w:name w:val="page number"/>
    <w:basedOn w:val="DefaultParagraphFont"/>
    <w:rsid w:val="007E4899"/>
  </w:style>
  <w:style w:type="paragraph" w:styleId="Quote">
    <w:name w:val="Quote"/>
    <w:basedOn w:val="Heading1"/>
    <w:link w:val="QuoteChar"/>
    <w:qFormat/>
    <w:rsid w:val="007E4899"/>
    <w:rPr>
      <w:b w:val="0"/>
      <w:sz w:val="72"/>
      <w:szCs w:val="72"/>
      <w:lang w:val="en-NZ"/>
    </w:rPr>
  </w:style>
  <w:style w:type="character" w:customStyle="1" w:styleId="QuoteChar">
    <w:name w:val="Quote Char"/>
    <w:basedOn w:val="DefaultParagraphFont"/>
    <w:link w:val="Quote"/>
    <w:rsid w:val="007E4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899"/>
    <w:pPr>
      <w:pageBreakBefore/>
    </w:pPr>
  </w:style>
  <w:style w:type="paragraph" w:customStyle="1" w:styleId="Border">
    <w:name w:val="Border"/>
    <w:basedOn w:val="Normal"/>
    <w:qFormat/>
    <w:rsid w:val="007E4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899"/>
    <w:rPr>
      <w:b/>
      <w:bCs/>
      <w:i/>
      <w:iCs/>
      <w:color w:val="auto"/>
    </w:rPr>
  </w:style>
  <w:style w:type="paragraph" w:styleId="IntenseQuote">
    <w:name w:val="Intense Quote"/>
    <w:basedOn w:val="Normal"/>
    <w:next w:val="Normal"/>
    <w:link w:val="IntenseQuoteChar"/>
    <w:uiPriority w:val="30"/>
    <w:qFormat/>
    <w:rsid w:val="007E4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899"/>
    <w:rPr>
      <w:smallCaps/>
      <w:color w:val="auto"/>
      <w:u w:val="single"/>
    </w:rPr>
  </w:style>
  <w:style w:type="character" w:styleId="IntenseReference">
    <w:name w:val="Intense Reference"/>
    <w:basedOn w:val="DefaultParagraphFont"/>
    <w:uiPriority w:val="32"/>
    <w:qFormat/>
    <w:rsid w:val="007E4899"/>
    <w:rPr>
      <w:b/>
      <w:bCs/>
      <w:smallCaps/>
      <w:color w:val="auto"/>
      <w:spacing w:val="5"/>
      <w:u w:val="single"/>
    </w:rPr>
  </w:style>
  <w:style w:type="paragraph" w:customStyle="1" w:styleId="2ColumnHeading">
    <w:name w:val="2Column Heading"/>
    <w:basedOn w:val="BodyText"/>
    <w:qFormat/>
    <w:rsid w:val="007E4899"/>
    <w:pPr>
      <w:spacing w:after="60"/>
      <w:ind w:left="-2268"/>
    </w:pPr>
    <w:rPr>
      <w:b/>
    </w:rPr>
  </w:style>
  <w:style w:type="paragraph" w:customStyle="1" w:styleId="Heading1TOC">
    <w:name w:val="Heading1 TOC"/>
    <w:basedOn w:val="Normal"/>
    <w:qFormat/>
    <w:rsid w:val="007E4899"/>
    <w:pPr>
      <w:spacing w:before="240" w:after="120"/>
    </w:pPr>
    <w:rPr>
      <w:rFonts w:ascii="Times New Roman" w:hAnsi="Times New Roman"/>
      <w:b/>
      <w:sz w:val="32"/>
    </w:rPr>
  </w:style>
  <w:style w:type="paragraph" w:customStyle="1" w:styleId="Heading2TOC">
    <w:name w:val="Heading2 TOC"/>
    <w:basedOn w:val="Normal"/>
    <w:qFormat/>
    <w:rsid w:val="007E4899"/>
    <w:pPr>
      <w:spacing w:before="240" w:after="60"/>
    </w:pPr>
    <w:rPr>
      <w:rFonts w:ascii="Times New Roman" w:hAnsi="Times New Roman"/>
      <w:b/>
      <w:sz w:val="28"/>
    </w:rPr>
  </w:style>
  <w:style w:type="character" w:customStyle="1" w:styleId="Underline">
    <w:name w:val="Underline"/>
    <w:basedOn w:val="DefaultParagraphFont"/>
    <w:qFormat/>
    <w:rsid w:val="007E4899"/>
    <w:rPr>
      <w:u w:val="single"/>
    </w:rPr>
  </w:style>
  <w:style w:type="character" w:customStyle="1" w:styleId="BoldandItalics">
    <w:name w:val="Bold and Italics"/>
    <w:qFormat/>
    <w:rsid w:val="007E4899"/>
    <w:rPr>
      <w:b/>
      <w:i/>
      <w:u w:val="none"/>
    </w:rPr>
  </w:style>
  <w:style w:type="paragraph" w:styleId="BalloonText">
    <w:name w:val="Balloon Text"/>
    <w:basedOn w:val="Normal"/>
    <w:link w:val="BalloonTextChar"/>
    <w:rsid w:val="007E4899"/>
    <w:rPr>
      <w:rFonts w:ascii="Tahoma" w:hAnsi="Tahoma" w:cs="Tahoma"/>
      <w:sz w:val="16"/>
      <w:szCs w:val="16"/>
    </w:rPr>
  </w:style>
  <w:style w:type="character" w:customStyle="1" w:styleId="BalloonTextChar">
    <w:name w:val="Balloon Text Char"/>
    <w:basedOn w:val="DefaultParagraphFont"/>
    <w:link w:val="BalloonText"/>
    <w:rsid w:val="007E4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899"/>
    <w:rPr>
      <w:b/>
      <w:color w:val="660033"/>
      <w:spacing w:val="0"/>
    </w:rPr>
  </w:style>
  <w:style w:type="paragraph" w:customStyle="1" w:styleId="Nameditemlist">
    <w:name w:val="Named item list"/>
    <w:basedOn w:val="BodyText"/>
    <w:qFormat/>
    <w:rsid w:val="007E4899"/>
    <w:pPr>
      <w:tabs>
        <w:tab w:val="left" w:pos="2835"/>
      </w:tabs>
      <w:ind w:left="2835" w:hanging="2835"/>
    </w:pPr>
  </w:style>
  <w:style w:type="paragraph" w:customStyle="1" w:styleId="BodyTextnopadding">
    <w:name w:val="Body Text no padding"/>
    <w:basedOn w:val="BodyText"/>
    <w:qFormat/>
    <w:rsid w:val="007E4899"/>
    <w:pPr>
      <w:spacing w:before="0" w:after="0"/>
    </w:pPr>
  </w:style>
  <w:style w:type="paragraph" w:customStyle="1" w:styleId="BodyTextBold">
    <w:name w:val="Body Text Bold"/>
    <w:basedOn w:val="BodyText"/>
    <w:qFormat/>
    <w:rsid w:val="007E4899"/>
    <w:rPr>
      <w:b/>
    </w:rPr>
  </w:style>
  <w:style w:type="character" w:styleId="Hyperlink">
    <w:name w:val="Hyperlink"/>
    <w:basedOn w:val="DefaultParagraphFont"/>
    <w:uiPriority w:val="99"/>
    <w:unhideWhenUsed/>
    <w:rsid w:val="007F40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3629</Characters>
  <Application>Microsoft Office Word</Application>
  <DocSecurity>0</DocSecurity>
  <Lines>88</Lines>
  <Paragraphs>59</Paragraphs>
  <ScaleCrop>false</ScaleCrop>
  <Company>Author-it Software Corporation Ltd.</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UEGNSG118 Select and commission equipment to meet pressure and temperature control specifications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2021-01-25T05:58:00Z</dcterms:created>
  <dcterms:modified xsi:type="dcterms:W3CDTF">2021-01-25T05:58:00Z</dcterms:modified>
</cp:coreProperties>
</file>