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F07" w:rsidP="00170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UEGNSG117 Plan and implement the data acquisition and metering requirements of a gas system</w:t>
      </w:r>
      <w:r>
        <w:fldChar w:fldCharType="end"/>
      </w:r>
    </w:p>
    <w:p w:rsidR="00170F07" w:rsidP="00170F07">
      <w:pPr>
        <w:pStyle w:val="Version"/>
        <w:sectPr w:rsidSect="00095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117" w:rsidP="00095117">
      <w:pPr>
        <w:pStyle w:val="SuperHeading"/>
      </w:pPr>
      <w:r w:rsidRPr="00095117">
        <w:t>Assessment Requirements for UEGNSG117 Plan and implement the data acquisition and metering requirements of a gas system</w:t>
      </w:r>
    </w:p>
    <w:p w:rsidR="00000000" w:rsidRPr="00095117" w:rsidP="00095117">
      <w:pPr>
        <w:pStyle w:val="Heading1"/>
      </w:pPr>
      <w:bookmarkStart w:id="1" w:name="O_966158"/>
      <w:bookmarkEnd w:id="1"/>
      <w:r w:rsidRPr="000951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51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117" w:rsidP="00095117">
            <w:pPr>
              <w:pStyle w:val="BodyText"/>
            </w:pPr>
            <w:r w:rsidRPr="00095117">
              <w:t>Release 1. This is the first release of this unit of competency in the UEG Gas Industry Training Package.</w:t>
            </w:r>
          </w:p>
        </w:tc>
      </w:tr>
    </w:tbl>
    <w:p w:rsidR="00000000" w:rsidRPr="00095117" w:rsidP="00095117">
      <w:pPr>
        <w:pStyle w:val="NoPaddingFontSize1"/>
      </w:pPr>
    </w:p>
    <w:p w:rsidR="00000000" w:rsidRPr="00095117" w:rsidP="00095117">
      <w:pPr>
        <w:pStyle w:val="AllowPageBreak"/>
      </w:pPr>
    </w:p>
    <w:p w:rsidR="00000000" w:rsidRPr="00095117" w:rsidP="00095117">
      <w:pPr>
        <w:pStyle w:val="Heading1"/>
      </w:pPr>
      <w:bookmarkStart w:id="2" w:name="O_966159"/>
      <w:bookmarkEnd w:id="2"/>
      <w:r w:rsidRPr="000951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51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117">
            <w:pPr>
              <w:pStyle w:val="BodyText"/>
              <w:rPr>
                <w:lang w:val="en-NZ"/>
              </w:rPr>
            </w:pPr>
            <w:r w:rsidRPr="00095117">
              <w:t>Evidence required to demonstrate competence in this unit must be relevant to and satisfy all of the requiremen</w:t>
            </w:r>
            <w:r w:rsidRPr="00095117">
              <w:t xml:space="preserve">ts of the elements, performance criteria and range of conditions on at least two separate occasions and include: </w:t>
            </w:r>
          </w:p>
        </w:tc>
      </w:tr>
      <w:tr w:rsidTr="000951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117" w:rsidP="00095117">
            <w:pPr>
              <w:pStyle w:val="ListBullet"/>
            </w:pPr>
            <w:r w:rsidRPr="00095117">
              <w:t>analysing relevant workplace data</w:t>
            </w:r>
          </w:p>
          <w:p w:rsidR="00000000" w:rsidRPr="00095117" w:rsidP="00095117">
            <w:pPr>
              <w:pStyle w:val="ListBullet"/>
            </w:pPr>
            <w:r w:rsidRPr="00095117">
              <w:t>applying relevant industry standards, guidelines, codes of practice, legislation and regulations</w:t>
            </w:r>
          </w:p>
          <w:p w:rsidR="00000000" w:rsidRPr="00095117" w:rsidP="00095117">
            <w:pPr>
              <w:pStyle w:val="ListBullet"/>
            </w:pPr>
            <w:r w:rsidRPr="00095117">
              <w:t xml:space="preserve">applying </w:t>
            </w:r>
            <w:r w:rsidRPr="00095117">
              <w:t xml:space="preserve">relevant work health and safety (WHS)/occupational health and safety (OHS) requirements </w:t>
            </w:r>
          </w:p>
          <w:p w:rsidR="00000000" w:rsidRPr="00095117" w:rsidP="00095117">
            <w:pPr>
              <w:pStyle w:val="ListBullet"/>
            </w:pPr>
            <w:r w:rsidRPr="00095117">
              <w:t xml:space="preserve">applying sustainable energy and environmental principles and practices </w:t>
            </w:r>
          </w:p>
          <w:p w:rsidR="00000000" w:rsidRPr="00095117" w:rsidP="00095117">
            <w:pPr>
              <w:pStyle w:val="ListBullet"/>
            </w:pPr>
            <w:r w:rsidRPr="00095117">
              <w:t>commissioning data collection and metering system</w:t>
            </w:r>
          </w:p>
          <w:p w:rsidR="00000000" w:rsidRPr="00095117" w:rsidP="00095117">
            <w:pPr>
              <w:pStyle w:val="ListBullet"/>
            </w:pPr>
            <w:r w:rsidRPr="00095117">
              <w:t>communicating with relevant stakeholders</w:t>
            </w:r>
          </w:p>
          <w:p w:rsidR="00000000" w:rsidRPr="00095117" w:rsidP="00095117">
            <w:pPr>
              <w:pStyle w:val="ListBullet"/>
            </w:pPr>
            <w:r w:rsidRPr="00095117">
              <w:t>dealing with unplanned events/situations in accordance with workplace procedures, in a manner that minimises risk to personnel and equipment</w:t>
            </w:r>
          </w:p>
          <w:p w:rsidR="00000000" w:rsidRPr="00095117" w:rsidP="00095117">
            <w:pPr>
              <w:pStyle w:val="ListBullet"/>
            </w:pPr>
            <w:r w:rsidRPr="00095117">
              <w:t>determining metering equipment and maintenance requirements</w:t>
            </w:r>
          </w:p>
          <w:p w:rsidR="00000000" w:rsidRPr="00095117" w:rsidP="00095117">
            <w:pPr>
              <w:pStyle w:val="ListBullet"/>
            </w:pPr>
            <w:r w:rsidRPr="00095117">
              <w:t>employing correct waste management procedures</w:t>
            </w:r>
          </w:p>
          <w:p w:rsidR="00000000" w:rsidRPr="00095117" w:rsidP="00095117">
            <w:pPr>
              <w:pStyle w:val="ListBullet"/>
            </w:pPr>
            <w:r w:rsidRPr="00095117">
              <w:t>following</w:t>
            </w:r>
            <w:r w:rsidRPr="00095117">
              <w:t xml:space="preserve"> workplace procedures </w:t>
            </w:r>
          </w:p>
          <w:p w:rsidR="00000000" w:rsidRPr="00095117" w:rsidP="00095117">
            <w:pPr>
              <w:pStyle w:val="ListBullet"/>
            </w:pPr>
            <w:r w:rsidRPr="00095117">
              <w:t>planning data acquisition and metering requirements of a gas system</w:t>
            </w:r>
          </w:p>
          <w:p w:rsidR="00000000" w:rsidRPr="00095117" w:rsidP="00095117">
            <w:pPr>
              <w:pStyle w:val="ListBullet"/>
            </w:pPr>
            <w:r w:rsidRPr="00095117">
              <w:t>reviewing and reporting on completed work.</w:t>
            </w:r>
          </w:p>
        </w:tc>
      </w:tr>
    </w:tbl>
    <w:p w:rsidR="00000000" w:rsidRPr="00095117" w:rsidP="00095117">
      <w:pPr>
        <w:pStyle w:val="NoPaddingFontSize1"/>
      </w:pPr>
    </w:p>
    <w:p w:rsidR="00000000" w:rsidRPr="00095117" w:rsidP="00095117">
      <w:pPr>
        <w:pStyle w:val="AllowPageBreak"/>
      </w:pPr>
    </w:p>
    <w:p w:rsidR="00000000" w:rsidRPr="00095117" w:rsidP="00095117">
      <w:pPr>
        <w:pStyle w:val="Heading1"/>
      </w:pPr>
      <w:bookmarkStart w:id="3" w:name="O_966160"/>
      <w:bookmarkEnd w:id="3"/>
      <w:r w:rsidRPr="000951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51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117">
            <w:pPr>
              <w:pStyle w:val="BodyText"/>
              <w:rPr>
                <w:lang w:val="en-NZ"/>
              </w:rPr>
            </w:pPr>
            <w:r w:rsidRPr="00095117">
              <w:t>Evidence required to demonstrate competence in this unit must be relevant to and sat</w:t>
            </w:r>
            <w:r w:rsidRPr="00095117">
              <w:t xml:space="preserve">isfy all of the requirements of the elements, performance criteria and range of conditions and include knowledge of: </w:t>
            </w:r>
          </w:p>
        </w:tc>
      </w:tr>
      <w:tr w:rsidTr="000951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117" w:rsidP="00095117">
            <w:pPr>
              <w:pStyle w:val="ListBullet"/>
            </w:pPr>
            <w:r w:rsidRPr="00095117">
              <w:t>relevant workplace data</w:t>
            </w:r>
          </w:p>
          <w:p w:rsidR="00000000" w:rsidRPr="00095117" w:rsidP="00095117">
            <w:pPr>
              <w:pStyle w:val="ListBullet"/>
            </w:pPr>
            <w:r w:rsidRPr="00095117">
              <w:t>chemical and physical behaviours of gas</w:t>
            </w:r>
          </w:p>
          <w:p w:rsidR="00000000" w:rsidRPr="00095117" w:rsidP="00095117">
            <w:pPr>
              <w:pStyle w:val="ListBullet"/>
            </w:pPr>
            <w:r w:rsidRPr="00095117">
              <w:t xml:space="preserve">commission/decommission pipelines and cathodic protection principles </w:t>
            </w:r>
          </w:p>
          <w:p w:rsidR="00000000" w:rsidRPr="00095117" w:rsidP="00095117">
            <w:pPr>
              <w:pStyle w:val="ListBullet"/>
            </w:pPr>
            <w:r w:rsidRPr="00095117">
              <w:t>communicate effectively</w:t>
            </w:r>
          </w:p>
          <w:p w:rsidR="00000000" w:rsidRPr="00095117" w:rsidP="00095117">
            <w:pPr>
              <w:pStyle w:val="ListBullet"/>
            </w:pPr>
            <w:r w:rsidRPr="00095117">
              <w:t>data acquisition and metering requirements</w:t>
            </w:r>
          </w:p>
          <w:p w:rsidR="00000000" w:rsidRPr="00095117" w:rsidP="00095117">
            <w:pPr>
              <w:pStyle w:val="ListBullet"/>
            </w:pPr>
            <w:r w:rsidRPr="00095117">
              <w:t>environmental and sustainable energy principles and practices</w:t>
            </w:r>
          </w:p>
          <w:p w:rsidR="00000000" w:rsidRPr="00095117" w:rsidP="00095117">
            <w:pPr>
              <w:pStyle w:val="ListBullet"/>
            </w:pPr>
            <w:r w:rsidRPr="00095117">
              <w:t>permit to work system, including types of permit limitations</w:t>
            </w:r>
          </w:p>
          <w:p w:rsidR="00000000" w:rsidRPr="00095117" w:rsidP="00095117">
            <w:pPr>
              <w:pStyle w:val="ListBullet"/>
            </w:pPr>
            <w:r w:rsidRPr="00095117">
              <w:t>relevant industry standards, guidelines, codes of practice, legisl</w:t>
            </w:r>
            <w:r w:rsidRPr="00095117">
              <w:t>ations and regulations</w:t>
            </w:r>
          </w:p>
          <w:p w:rsidR="00000000" w:rsidRPr="00095117" w:rsidP="00095117">
            <w:pPr>
              <w:pStyle w:val="ListBullet"/>
            </w:pPr>
            <w:r w:rsidRPr="00095117">
              <w:t>relevant manufacturer specifications</w:t>
            </w:r>
          </w:p>
          <w:p w:rsidR="00000000" w:rsidRPr="00095117" w:rsidP="00095117">
            <w:pPr>
              <w:pStyle w:val="ListBullet"/>
            </w:pPr>
            <w:r w:rsidRPr="00095117">
              <w:t>relevant safe work method statements/job safety assessments or risk mitigation processes</w:t>
            </w:r>
          </w:p>
          <w:p w:rsidR="00000000" w:rsidRPr="00095117" w:rsidP="00095117">
            <w:pPr>
              <w:pStyle w:val="ListBullet"/>
            </w:pPr>
            <w:r w:rsidRPr="00095117">
              <w:t>relevant WHS/OHS legislated requirements</w:t>
            </w:r>
          </w:p>
          <w:p w:rsidR="00000000" w:rsidRPr="00095117" w:rsidP="00095117">
            <w:pPr>
              <w:pStyle w:val="ListBullet"/>
            </w:pPr>
            <w:r w:rsidRPr="00095117">
              <w:t>relevant workplace documentation</w:t>
            </w:r>
          </w:p>
          <w:p w:rsidR="00000000" w:rsidRPr="00095117" w:rsidP="00095117">
            <w:pPr>
              <w:pStyle w:val="ListBullet"/>
            </w:pPr>
            <w:r w:rsidRPr="00095117">
              <w:t>relevant workplace policies and p</w:t>
            </w:r>
            <w:r w:rsidRPr="00095117">
              <w:t>rocedures</w:t>
            </w:r>
          </w:p>
          <w:p w:rsidR="00000000" w:rsidRPr="00095117" w:rsidP="00095117">
            <w:pPr>
              <w:pStyle w:val="ListBullet"/>
            </w:pPr>
            <w:r w:rsidRPr="00095117">
              <w:t>reviewing and reporting requirements for completed work</w:t>
            </w:r>
          </w:p>
          <w:p w:rsidR="00000000" w:rsidRPr="00095117" w:rsidP="00095117">
            <w:pPr>
              <w:pStyle w:val="ListBullet"/>
            </w:pPr>
            <w:r w:rsidRPr="00095117">
              <w:t>stakeholder relations</w:t>
            </w:r>
          </w:p>
          <w:p w:rsidR="00000000" w:rsidRPr="00095117" w:rsidP="00095117">
            <w:pPr>
              <w:pStyle w:val="ListBullet"/>
            </w:pPr>
            <w:r w:rsidRPr="00095117">
              <w:t>supervisory control and data acquisition (SCADA) system operations</w:t>
            </w:r>
          </w:p>
          <w:p w:rsidR="00000000" w:rsidRPr="00095117" w:rsidP="00095117">
            <w:pPr>
              <w:pStyle w:val="ListBullet"/>
            </w:pPr>
            <w:r w:rsidRPr="00095117">
              <w:t>utility and gas industry metering technical systems and processes</w:t>
            </w:r>
          </w:p>
          <w:p w:rsidR="00000000" w:rsidRPr="00095117" w:rsidP="00095117">
            <w:pPr>
              <w:pStyle w:val="ListBullet"/>
            </w:pPr>
            <w:r w:rsidRPr="00095117">
              <w:t>waste management procedures.</w:t>
            </w:r>
          </w:p>
        </w:tc>
      </w:tr>
    </w:tbl>
    <w:p w:rsidR="00000000" w:rsidRPr="00095117" w:rsidP="00095117">
      <w:pPr>
        <w:pStyle w:val="NoPaddingFontSize1"/>
      </w:pPr>
    </w:p>
    <w:p w:rsidR="00000000" w:rsidRPr="00095117" w:rsidP="00095117">
      <w:pPr>
        <w:pStyle w:val="AllowPageBreak"/>
      </w:pPr>
    </w:p>
    <w:p w:rsidR="00000000" w:rsidRPr="00095117" w:rsidP="00095117">
      <w:pPr>
        <w:pStyle w:val="Heading1"/>
      </w:pPr>
      <w:bookmarkStart w:id="4" w:name="O_966161"/>
      <w:bookmarkEnd w:id="4"/>
      <w:r w:rsidRPr="000951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51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117" w:rsidP="00095117">
            <w:pPr>
              <w:pStyle w:val="BodyText"/>
            </w:pPr>
            <w:r w:rsidRPr="0009511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95117" w:rsidP="00095117">
            <w:pPr>
              <w:pStyle w:val="BodyText"/>
            </w:pPr>
            <w:r w:rsidRPr="00095117">
              <w:t>As a minimum, assessment mu</w:t>
            </w:r>
            <w:r w:rsidRPr="00095117">
              <w:t>st satisfy applicable regulatory requirements, which include requirements in the Standards for Registered Training Organisations current at the time of assessment.</w:t>
            </w:r>
          </w:p>
          <w:p w:rsidR="00000000" w:rsidRPr="00095117" w:rsidP="00095117">
            <w:pPr>
              <w:pStyle w:val="BodyText"/>
            </w:pPr>
            <w:r w:rsidRPr="00095117">
              <w:t xml:space="preserve">Assessment must occur in workplace operational situations where it is appropriate to do so; </w:t>
            </w:r>
            <w:r w:rsidRPr="00095117">
              <w:t>where this is not appropriate, assessment must occur in simulated workplace operational situations that replicate workplace conditions.</w:t>
            </w:r>
          </w:p>
          <w:p w:rsidR="00000000" w:rsidRPr="00095117" w:rsidP="00095117">
            <w:pPr>
              <w:pStyle w:val="BodyText"/>
            </w:pPr>
            <w:r w:rsidRPr="00095117">
              <w:t xml:space="preserve">Assessment processes and techniques must be appropriate to the language, literacy and numeracy requirements of the work </w:t>
            </w:r>
            <w:r w:rsidRPr="00095117">
              <w:t>being performed and the needs of the candidate.</w:t>
            </w:r>
          </w:p>
          <w:p w:rsidR="00000000" w:rsidRPr="00095117" w:rsidP="00095117">
            <w:pPr>
              <w:pStyle w:val="BodyText"/>
            </w:pPr>
            <w:r w:rsidRPr="00095117">
              <w:t>Resources for assessment must include access to:</w:t>
            </w:r>
          </w:p>
          <w:p w:rsidR="00000000" w:rsidRPr="00095117" w:rsidP="00095117">
            <w:pPr>
              <w:pStyle w:val="ListBullet"/>
            </w:pPr>
            <w:r w:rsidRPr="00095117">
              <w:t>a range of relevant exercises, case studies and/or other simulations</w:t>
            </w:r>
          </w:p>
          <w:p w:rsidR="00000000" w:rsidRPr="00095117" w:rsidP="00095117">
            <w:pPr>
              <w:pStyle w:val="ListBullet"/>
            </w:pPr>
            <w:r w:rsidRPr="00095117">
              <w:t>relevant and appropriate materials, tools, equipment and personal protective equipment (P</w:t>
            </w:r>
            <w:r w:rsidRPr="00095117">
              <w:t xml:space="preserve">PE) currently used in industry </w:t>
            </w:r>
          </w:p>
          <w:p w:rsidR="00000000" w:rsidRPr="00095117" w:rsidP="00095117">
            <w:pPr>
              <w:pStyle w:val="ListBullet"/>
            </w:pPr>
            <w:r w:rsidRPr="0009511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95117" w:rsidP="00095117">
      <w:pPr>
        <w:pStyle w:val="NoPaddingFontSize1"/>
      </w:pPr>
    </w:p>
    <w:p w:rsidR="00000000" w:rsidRPr="00095117" w:rsidP="00095117">
      <w:pPr>
        <w:pStyle w:val="AllowPageBreak"/>
      </w:pPr>
    </w:p>
    <w:p w:rsidR="00000000" w:rsidRPr="00095117" w:rsidP="00095117">
      <w:pPr>
        <w:pStyle w:val="Heading1"/>
      </w:pPr>
      <w:bookmarkStart w:id="5" w:name="O_966164"/>
      <w:bookmarkEnd w:id="5"/>
      <w:r w:rsidRPr="00095117">
        <w:t>Links</w:t>
      </w:r>
    </w:p>
    <w:p w:rsidR="00000000" w:rsidRPr="00095117" w:rsidP="00170F07">
      <w:pPr>
        <w:pStyle w:val="BodyText"/>
      </w:pPr>
      <w:r w:rsidRPr="000951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5114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95117" w:rsidP="00095117"/>
    <w:sectPr w:rsidSect="000951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117" w:rsidRPr="00170F07" w:rsidP="00170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07" w:rsidP="00095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0F07" w:rsidP="00095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70F07" w:rsidP="00095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117" w:rsidRPr="00170F07" w:rsidP="00170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F07" w:rsidRPr="002D2AF8" w:rsidP="00095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UEGNSG117 Plan and implement the data acquisition and metering requirements of a gas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70F07" w:rsidP="00095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B07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B2FB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117"/>
  </w:style>
  <w:style w:type="character" w:customStyle="1" w:styleId="Heading1Char">
    <w:name w:val="Heading 1 Char"/>
    <w:basedOn w:val="DefaultParagraphFont"/>
    <w:link w:val="Heading1"/>
    <w:rsid w:val="00095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1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1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5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5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1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1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117"/>
    <w:rPr>
      <w:b/>
      <w:spacing w:val="0"/>
    </w:rPr>
  </w:style>
  <w:style w:type="paragraph" w:customStyle="1" w:styleId="SuperTitle">
    <w:name w:val="SuperTitle"/>
    <w:basedOn w:val="Title"/>
    <w:rsid w:val="00095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1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117"/>
    <w:rPr>
      <w:i/>
    </w:rPr>
  </w:style>
  <w:style w:type="paragraph" w:styleId="Caption">
    <w:name w:val="caption"/>
    <w:basedOn w:val="BodyText"/>
    <w:next w:val="Normal"/>
    <w:qFormat/>
    <w:rsid w:val="00095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117"/>
  </w:style>
  <w:style w:type="paragraph" w:styleId="TableofFigures">
    <w:name w:val="table of figures"/>
    <w:basedOn w:val="Normal"/>
    <w:next w:val="Normal"/>
    <w:semiHidden/>
    <w:rsid w:val="00095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1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5117"/>
    <w:rPr>
      <w:rFonts w:ascii="Wingdings" w:hAnsi="Wingdings"/>
    </w:rPr>
  </w:style>
  <w:style w:type="paragraph" w:customStyle="1" w:styleId="TableHeading">
    <w:name w:val="Table Heading"/>
    <w:basedOn w:val="HeadingBase"/>
    <w:rsid w:val="00095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117"/>
    <w:rPr>
      <w:color w:val="0033CC"/>
      <w:u w:val="none"/>
    </w:rPr>
  </w:style>
  <w:style w:type="paragraph" w:customStyle="1" w:styleId="BodyTextRight">
    <w:name w:val="Body Text Right"/>
    <w:basedOn w:val="BodyText"/>
    <w:rsid w:val="00095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1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117"/>
    <w:rPr>
      <w:sz w:val="32"/>
    </w:rPr>
  </w:style>
  <w:style w:type="paragraph" w:customStyle="1" w:styleId="HeadingProcedure">
    <w:name w:val="Heading Procedure"/>
    <w:basedOn w:val="HeadingBase"/>
    <w:next w:val="Normal"/>
    <w:rsid w:val="00095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117"/>
    <w:pPr>
      <w:spacing w:before="60" w:after="60"/>
    </w:pPr>
  </w:style>
  <w:style w:type="paragraph" w:styleId="ListContinue">
    <w:name w:val="List Continue"/>
    <w:basedOn w:val="List"/>
    <w:rsid w:val="00095117"/>
    <w:pPr>
      <w:ind w:firstLine="0"/>
    </w:pPr>
  </w:style>
  <w:style w:type="paragraph" w:customStyle="1" w:styleId="ListNote">
    <w:name w:val="List Note"/>
    <w:basedOn w:val="List"/>
    <w:rsid w:val="00095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117"/>
    <w:rPr>
      <w:rFonts w:ascii="Courier New" w:hAnsi="Courier New"/>
    </w:rPr>
  </w:style>
  <w:style w:type="paragraph" w:customStyle="1" w:styleId="NoteBullet">
    <w:name w:val="Note Bullet"/>
    <w:basedOn w:val="Note"/>
    <w:rsid w:val="00095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1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5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117"/>
    <w:rPr>
      <w:b/>
      <w:smallCaps/>
    </w:rPr>
  </w:style>
  <w:style w:type="paragraph" w:customStyle="1" w:styleId="TableListNumber">
    <w:name w:val="Table List Number"/>
    <w:basedOn w:val="ListNumber"/>
    <w:rsid w:val="00095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117"/>
    <w:pPr>
      <w:numPr>
        <w:numId w:val="8"/>
      </w:numPr>
    </w:pPr>
  </w:style>
  <w:style w:type="paragraph" w:customStyle="1" w:styleId="ListAlpha2">
    <w:name w:val="List Alpha 2"/>
    <w:basedOn w:val="List2"/>
    <w:rsid w:val="00095117"/>
    <w:pPr>
      <w:numPr>
        <w:numId w:val="7"/>
      </w:numPr>
    </w:pPr>
  </w:style>
  <w:style w:type="paragraph" w:styleId="List2">
    <w:name w:val="List 2"/>
    <w:basedOn w:val="BodyText"/>
    <w:rsid w:val="00095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1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1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5117"/>
    <w:pPr>
      <w:numPr>
        <w:numId w:val="3"/>
      </w:numPr>
    </w:pPr>
  </w:style>
  <w:style w:type="paragraph" w:styleId="ListContinue2">
    <w:name w:val="List Continue 2"/>
    <w:basedOn w:val="List2"/>
    <w:rsid w:val="00095117"/>
    <w:pPr>
      <w:ind w:firstLine="0"/>
    </w:pPr>
  </w:style>
  <w:style w:type="paragraph" w:styleId="ListContinue3">
    <w:name w:val="List Continue 3"/>
    <w:basedOn w:val="List3"/>
    <w:rsid w:val="00095117"/>
    <w:pPr>
      <w:ind w:left="1021" w:firstLine="0"/>
    </w:pPr>
  </w:style>
  <w:style w:type="paragraph" w:styleId="ListContinue4">
    <w:name w:val="List Continue 4"/>
    <w:basedOn w:val="List4"/>
    <w:rsid w:val="00095117"/>
    <w:pPr>
      <w:ind w:firstLine="0"/>
    </w:pPr>
  </w:style>
  <w:style w:type="paragraph" w:styleId="ListContinue5">
    <w:name w:val="List Continue 5"/>
    <w:basedOn w:val="List5"/>
    <w:rsid w:val="00095117"/>
    <w:pPr>
      <w:ind w:firstLine="0"/>
    </w:pPr>
  </w:style>
  <w:style w:type="paragraph" w:styleId="ListNumber3">
    <w:name w:val="List Number 3"/>
    <w:basedOn w:val="List3"/>
    <w:rsid w:val="00095117"/>
    <w:pPr>
      <w:numPr>
        <w:numId w:val="4"/>
      </w:numPr>
    </w:pPr>
  </w:style>
  <w:style w:type="paragraph" w:styleId="ListNumber4">
    <w:name w:val="List Number 4"/>
    <w:basedOn w:val="List4"/>
    <w:rsid w:val="00095117"/>
    <w:pPr>
      <w:numPr>
        <w:numId w:val="5"/>
      </w:numPr>
    </w:pPr>
  </w:style>
  <w:style w:type="paragraph" w:styleId="ListNumber5">
    <w:name w:val="List Number 5"/>
    <w:basedOn w:val="List5"/>
    <w:rsid w:val="00095117"/>
    <w:pPr>
      <w:numPr>
        <w:numId w:val="6"/>
      </w:numPr>
    </w:pPr>
  </w:style>
  <w:style w:type="paragraph" w:styleId="BlockText">
    <w:name w:val="Block Text"/>
    <w:basedOn w:val="Normal"/>
    <w:rsid w:val="00095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117"/>
    <w:rPr>
      <w:sz w:val="16"/>
      <w:vertAlign w:val="superscript"/>
    </w:rPr>
  </w:style>
  <w:style w:type="character" w:customStyle="1" w:styleId="Symbols">
    <w:name w:val="Symbols"/>
    <w:basedOn w:val="DefaultParagraphFont"/>
    <w:rsid w:val="00095117"/>
    <w:rPr>
      <w:rFonts w:ascii="Symbol" w:hAnsi="Symbol"/>
    </w:rPr>
  </w:style>
  <w:style w:type="character" w:customStyle="1" w:styleId="MenuOptions">
    <w:name w:val="Menu Options"/>
    <w:basedOn w:val="DefaultParagraphFont"/>
    <w:rsid w:val="00095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117"/>
    <w:rPr>
      <w:b/>
    </w:rPr>
  </w:style>
  <w:style w:type="character" w:customStyle="1" w:styleId="Underlined">
    <w:name w:val="Underlined"/>
    <w:basedOn w:val="DefaultParagraphFont"/>
    <w:rsid w:val="00095117"/>
    <w:rPr>
      <w:u w:val="single"/>
    </w:rPr>
  </w:style>
  <w:style w:type="paragraph" w:customStyle="1" w:styleId="TableBodyTextRight">
    <w:name w:val="Table Body Text Right"/>
    <w:basedOn w:val="TableBodyText"/>
    <w:rsid w:val="00095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117"/>
    <w:rPr>
      <w:sz w:val="18"/>
    </w:rPr>
  </w:style>
  <w:style w:type="paragraph" w:customStyle="1" w:styleId="BodySmallRight">
    <w:name w:val="Body Small Right"/>
    <w:basedOn w:val="BodyTextRight"/>
    <w:rsid w:val="00095117"/>
    <w:rPr>
      <w:sz w:val="18"/>
      <w:szCs w:val="18"/>
    </w:rPr>
  </w:style>
  <w:style w:type="paragraph" w:customStyle="1" w:styleId="MarginEdition">
    <w:name w:val="Margin Edition"/>
    <w:basedOn w:val="MarginNote"/>
    <w:rsid w:val="00095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117"/>
    <w:rPr>
      <w:sz w:val="2"/>
      <w:szCs w:val="2"/>
    </w:rPr>
  </w:style>
  <w:style w:type="character" w:customStyle="1" w:styleId="Small">
    <w:name w:val="Small"/>
    <w:basedOn w:val="DefaultParagraphFont"/>
    <w:rsid w:val="00095117"/>
    <w:rPr>
      <w:sz w:val="16"/>
    </w:rPr>
  </w:style>
  <w:style w:type="paragraph" w:customStyle="1" w:styleId="WideTable">
    <w:name w:val="Wide Table"/>
    <w:basedOn w:val="Normal"/>
    <w:rsid w:val="00095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117"/>
  </w:style>
  <w:style w:type="paragraph" w:styleId="Quote">
    <w:name w:val="Quote"/>
    <w:basedOn w:val="Heading1"/>
    <w:link w:val="QuoteChar"/>
    <w:qFormat/>
    <w:rsid w:val="00095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117"/>
    <w:pPr>
      <w:pageBreakBefore/>
    </w:pPr>
  </w:style>
  <w:style w:type="paragraph" w:customStyle="1" w:styleId="Border">
    <w:name w:val="Border"/>
    <w:basedOn w:val="Normal"/>
    <w:qFormat/>
    <w:rsid w:val="00095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117"/>
    <w:rPr>
      <w:u w:val="single"/>
    </w:rPr>
  </w:style>
  <w:style w:type="character" w:customStyle="1" w:styleId="BoldandItalics">
    <w:name w:val="Bold and Italics"/>
    <w:qFormat/>
    <w:rsid w:val="00095117"/>
    <w:rPr>
      <w:b/>
      <w:i/>
      <w:u w:val="none"/>
    </w:rPr>
  </w:style>
  <w:style w:type="paragraph" w:styleId="BalloonText">
    <w:name w:val="Balloon Text"/>
    <w:basedOn w:val="Normal"/>
    <w:link w:val="BalloonTextChar"/>
    <w:rsid w:val="00095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117"/>
    <w:pPr>
      <w:spacing w:before="0" w:after="0"/>
    </w:pPr>
  </w:style>
  <w:style w:type="paragraph" w:customStyle="1" w:styleId="BodyTextBold">
    <w:name w:val="Body Text Bold"/>
    <w:basedOn w:val="BodyText"/>
    <w:qFormat/>
    <w:rsid w:val="00095117"/>
    <w:rPr>
      <w:b/>
    </w:rPr>
  </w:style>
  <w:style w:type="character" w:styleId="Hyperlink">
    <w:name w:val="Hyperlink"/>
    <w:basedOn w:val="DefaultParagraphFont"/>
    <w:uiPriority w:val="99"/>
    <w:unhideWhenUsed/>
    <w:rsid w:val="00170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3527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UEGNSG117 Plan and implement the data acquisition and metering requirements of a gas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2021-01-25T06:04:00Z</dcterms:created>
  <dcterms:modified xsi:type="dcterms:W3CDTF">2021-01-25T06:04:00Z</dcterms:modified>
</cp:coreProperties>
</file>