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EB5" w:rsidP="00274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UEGNSG115 Manage gas systems projects</w:t>
      </w:r>
      <w:r>
        <w:fldChar w:fldCharType="end"/>
      </w:r>
    </w:p>
    <w:p w:rsidR="00274EB5" w:rsidP="00274EB5">
      <w:pPr>
        <w:pStyle w:val="Version"/>
        <w:sectPr w:rsidSect="004478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897" w:rsidP="00447897">
      <w:pPr>
        <w:pStyle w:val="SuperHeading"/>
      </w:pPr>
      <w:r w:rsidRPr="00447897">
        <w:t>UEGNSG115 Manage gas systems projects</w:t>
      </w:r>
    </w:p>
    <w:p w:rsidR="00000000" w:rsidRPr="00447897" w:rsidP="00447897">
      <w:pPr>
        <w:pStyle w:val="Heading1"/>
      </w:pPr>
      <w:bookmarkStart w:id="1" w:name="O_966110"/>
      <w:bookmarkEnd w:id="1"/>
      <w:r w:rsidRPr="004478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t>Release 1. This is the first release of this unit of competency in the UEG Gas Industry Training Package.</w:t>
            </w:r>
          </w:p>
        </w:tc>
      </w:tr>
    </w:tbl>
    <w:p w:rsidR="00000000" w:rsidRPr="00447897" w:rsidP="00447897">
      <w:pPr>
        <w:pStyle w:val="NoPaddingFontSize1"/>
      </w:pPr>
    </w:p>
    <w:p w:rsidR="00000000" w:rsidRPr="00447897" w:rsidP="00447897">
      <w:pPr>
        <w:pStyle w:val="AllowPageBreak"/>
      </w:pPr>
    </w:p>
    <w:p w:rsidR="00000000" w:rsidRPr="00447897" w:rsidP="00447897">
      <w:pPr>
        <w:pStyle w:val="Heading1"/>
      </w:pPr>
      <w:bookmarkStart w:id="2" w:name="O_966111"/>
      <w:bookmarkEnd w:id="2"/>
      <w:r w:rsidRPr="004478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t xml:space="preserve">This unit involves the skills and knowledge required to manage gas system projects.  </w:t>
            </w:r>
          </w:p>
          <w:p w:rsidR="00000000" w:rsidRPr="00447897" w:rsidP="00447897">
            <w:pPr>
              <w:pStyle w:val="BodyText"/>
            </w:pPr>
            <w:r w:rsidRPr="00447897">
              <w:t xml:space="preserve">It includes </w:t>
            </w:r>
            <w:r w:rsidRPr="00447897">
              <w:t xml:space="preserve">managing appropriate resources, personnel and project activities, completing relevant documentation, records/reports, and communicating with relevant authorities and stakeholders. </w:t>
            </w:r>
          </w:p>
          <w:p w:rsidR="00000000" w:rsidRPr="00447897" w:rsidP="00447897">
            <w:pPr>
              <w:pStyle w:val="BodyText"/>
            </w:pPr>
            <w:r w:rsidRPr="00447897">
              <w:t xml:space="preserve">No licensing, legislative or certification requirements apply to this unit </w:t>
            </w:r>
            <w:r w:rsidRPr="00447897">
              <w:t>at the time of publication.</w:t>
            </w:r>
          </w:p>
        </w:tc>
      </w:tr>
    </w:tbl>
    <w:p w:rsidR="00000000" w:rsidRPr="00447897" w:rsidP="00447897">
      <w:pPr>
        <w:pStyle w:val="NoPaddingFontSize1"/>
      </w:pPr>
    </w:p>
    <w:p w:rsidR="00000000" w:rsidRPr="00447897" w:rsidP="00447897">
      <w:pPr>
        <w:pStyle w:val="AllowPageBreak"/>
      </w:pPr>
    </w:p>
    <w:p w:rsidR="00000000" w:rsidRPr="00447897" w:rsidP="00447897">
      <w:pPr>
        <w:pStyle w:val="Heading1"/>
      </w:pPr>
      <w:bookmarkStart w:id="3" w:name="O_966112"/>
      <w:bookmarkEnd w:id="3"/>
      <w:r w:rsidRPr="004478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t>Not applicable</w:t>
            </w:r>
          </w:p>
        </w:tc>
      </w:tr>
    </w:tbl>
    <w:p w:rsidR="00000000" w:rsidRPr="00447897" w:rsidP="00447897">
      <w:pPr>
        <w:pStyle w:val="NoPaddingFontSize1"/>
      </w:pPr>
    </w:p>
    <w:p w:rsidR="00000000" w:rsidRPr="00447897" w:rsidP="00447897">
      <w:pPr>
        <w:pStyle w:val="AllowPageBreak"/>
      </w:pPr>
    </w:p>
    <w:p w:rsidR="00000000" w:rsidRPr="00447897" w:rsidP="00447897">
      <w:pPr>
        <w:pStyle w:val="Heading1"/>
      </w:pPr>
      <w:bookmarkStart w:id="4" w:name="O_966113"/>
      <w:bookmarkEnd w:id="4"/>
      <w:r w:rsidRPr="004478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t xml:space="preserve">Gas Cross Discipline </w:t>
            </w:r>
          </w:p>
        </w:tc>
      </w:tr>
    </w:tbl>
    <w:p w:rsidR="00000000" w:rsidRPr="00447897" w:rsidP="00447897">
      <w:pPr>
        <w:pStyle w:val="NoPaddingFontSize1"/>
      </w:pPr>
    </w:p>
    <w:p w:rsidR="00000000" w:rsidRPr="00447897" w:rsidP="00447897">
      <w:pPr>
        <w:pStyle w:val="AllowPageBreak"/>
      </w:pPr>
    </w:p>
    <w:p w:rsidR="00000000" w:rsidRPr="00447897" w:rsidP="00447897">
      <w:pPr>
        <w:pStyle w:val="Heading1"/>
      </w:pPr>
      <w:bookmarkStart w:id="5" w:name="O_966114"/>
      <w:bookmarkEnd w:id="5"/>
      <w:r w:rsidRPr="004478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t>Gas Industry</w:t>
            </w:r>
          </w:p>
        </w:tc>
      </w:tr>
    </w:tbl>
    <w:p w:rsidR="00000000" w:rsidRPr="00447897" w:rsidP="00447897">
      <w:pPr>
        <w:pStyle w:val="NoPaddingFontSize1"/>
      </w:pPr>
    </w:p>
    <w:p w:rsidR="00000000" w:rsidRPr="00447897" w:rsidP="00447897">
      <w:pPr>
        <w:pStyle w:val="AllowPageBreak"/>
      </w:pPr>
    </w:p>
    <w:p w:rsidR="00000000" w:rsidRPr="00447897" w:rsidP="00447897">
      <w:pPr>
        <w:pStyle w:val="Heading1"/>
      </w:pPr>
      <w:bookmarkStart w:id="6" w:name="O_966115"/>
      <w:bookmarkEnd w:id="6"/>
      <w:r w:rsidRPr="0044789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PERFORMANCE CRITERIA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Performance criteria describe the performance needed to demonstrate achievement of the element.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rPr>
                <w:rStyle w:val="SpecialBold"/>
              </w:rPr>
              <w:t>Plan to manage gas system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Work health and safety (WHS)/occupational health and safety (OHS), environmental and sustainable energy principles, practices and procedures which may influence the gas system project are reviewed and applied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Project resources are identified, tender</w:t>
            </w:r>
            <w:r w:rsidRPr="00447897">
              <w:t xml:space="preserve"> documents and projected scope are prepared and tenders called for in </w:t>
            </w:r>
            <w:r w:rsidRPr="00447897">
              <w:t>accordance with workplace procedures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Performance measures are identified and documented and project management plan is implemented in accordance with workplace procedures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Project testing procedures are discussed with appropriate person/s to determine the project brief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Testing parameters are determined in accordance with workplace policies, procedures and specifications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 xml:space="preserve">Equipment, tools and personal protective </w:t>
            </w:r>
            <w:r w:rsidRPr="00447897">
              <w:t>equipment (PPE) required for the work are selected and coordinated in accordance with project requirements and workplace procedures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Work roles and tasks are allocated to personnel in accordance with project requirements and individual</w:t>
            </w:r>
            <w:r>
              <w:t>’</w:t>
            </w:r>
            <w:r w:rsidRPr="00447897">
              <w:t>s competencies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Work is prioritised and sequenced for completion within acceptable timeframes in accordance with workplace procedures and project plan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Communication issues with authorised persons,</w:t>
            </w:r>
            <w:r w:rsidRPr="00447897">
              <w:t xml:space="preserve"> authorities, clients and land owners are resolved and work coordinated in accordance with workplace procedures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Hazards are identified, risks are assessed and control measures are implemented in accordance with workplace procedures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Relevant</w:t>
            </w:r>
            <w:r w:rsidRPr="00447897">
              <w:t xml:space="preserve"> work permit/s required to coordinate the work are identified in accordance with regulatory requirements and workplace procedures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rPr>
                <w:rStyle w:val="SpecialBold"/>
              </w:rPr>
              <w:t>Implement and manage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Project schedule and administration plan are developed and communication strategy for contractors, company representatives and technical experts are developed and implemented in accordance with project plan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 xml:space="preserve">WHS/OHS and sustainable energy principles </w:t>
            </w:r>
            <w:r w:rsidRPr="00447897">
              <w:t>and practices to reduce incidents, accidents and minimise waste are incorporated into the project in accordance with requirements and workplace procedures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Applications for work permits, access permits and licences are prepared and submitted to relev</w:t>
            </w:r>
            <w:r w:rsidRPr="00447897">
              <w:t xml:space="preserve">ant </w:t>
            </w:r>
            <w:r w:rsidRPr="00447897">
              <w:t>authorities/stakeholders for approval and resources obtained and administered in accordance with the project plan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Contractors are selected and managed in accordance with the project plan and project variations negotiated with stakeholders and pr</w:t>
            </w:r>
            <w:r w:rsidRPr="00447897">
              <w:t>ogress reports prepared and presented with explanations of over runs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Project hazards are identified, risks are assessed and implemented, control measures are monitored and technical advice provided and/or appropriate authorities consulted, in accord</w:t>
            </w:r>
            <w:r w:rsidRPr="00447897">
              <w:t>ance with project requirements and workplace procedures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Data is analysed and compared with compliance specifications to ensure project is completed within agreed timeframes in accordance with project plan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Project testing is undertaken in accordance with project requirements and workplace procedures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Work teams are formed to ensure planned goals are achieved in accordance with workplace procedures and project plan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Solutions to unplanned events a</w:t>
            </w:r>
            <w:r w:rsidRPr="00447897">
              <w:t xml:space="preserve">nd non-routine problems are identified and applied in accordance with requirements 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Work quality is monitored against project performance agreement and industry standards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Strategic plans are developed incorporating organisational initiatives in accordance with workplace procedures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rPr>
                <w:rStyle w:val="SpecialBold"/>
              </w:rPr>
              <w:t>Finalise project</w:t>
            </w:r>
            <w:r w:rsidRPr="00447897">
              <w:t xml:space="preserve"> </w:t>
            </w:r>
            <w:r w:rsidRPr="00447897">
              <w:rPr>
                <w:rStyle w:val="SpecialBold"/>
              </w:rPr>
              <w:t>and complete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 xml:space="preserve">Remedial work is identified, scheduled and completed in accordance with requirements </w:t>
            </w:r>
            <w:r w:rsidRPr="00447897">
              <w:t>and project plan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 xml:space="preserve">Final inspections are undertaken and checked against project plan for conformance with all project requirements, specifications and documentations required for project completion 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 xml:space="preserve">Appropriate person/s are notified of project </w:t>
            </w:r>
            <w:r w:rsidRPr="00447897">
              <w:t>completion and reports and completion documents are finalised in accordance with workplace procedures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Reports and completion documents are submitted to relevant person/s for approval and if required, statutory or regulatory approval</w:t>
            </w:r>
          </w:p>
        </w:tc>
      </w:tr>
      <w:tr w:rsidTr="004478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t>Approved copies of documents are issued and records updated in accordance with workplace procedures</w:t>
            </w:r>
          </w:p>
        </w:tc>
      </w:tr>
    </w:tbl>
    <w:p w:rsidR="00000000" w:rsidRPr="00447897" w:rsidP="00447897">
      <w:pPr>
        <w:pStyle w:val="NoPaddingFontSize1"/>
      </w:pPr>
    </w:p>
    <w:p w:rsidR="00000000" w:rsidRPr="00447897" w:rsidP="00447897">
      <w:pPr>
        <w:pStyle w:val="AllowPageBreak"/>
      </w:pPr>
    </w:p>
    <w:p w:rsidR="00000000" w:rsidRPr="00447897" w:rsidP="00447897">
      <w:pPr>
        <w:pStyle w:val="Heading1"/>
      </w:pPr>
      <w:bookmarkStart w:id="7" w:name="O_966116"/>
      <w:bookmarkEnd w:id="7"/>
      <w:r w:rsidRPr="004478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t>Foundation skills essential to performance are explicit in the performance criteria of this unit of competency.</w:t>
            </w:r>
          </w:p>
        </w:tc>
      </w:tr>
    </w:tbl>
    <w:p w:rsidR="00000000" w:rsidRPr="00447897" w:rsidP="00447897">
      <w:pPr>
        <w:pStyle w:val="NoPaddingFontSize1"/>
      </w:pPr>
    </w:p>
    <w:p w:rsidR="00000000" w:rsidRPr="00447897" w:rsidP="00447897">
      <w:pPr>
        <w:pStyle w:val="AllowPageBreak"/>
      </w:pPr>
    </w:p>
    <w:p w:rsidR="00000000" w:rsidRPr="00447897" w:rsidP="00447897">
      <w:pPr>
        <w:pStyle w:val="Heading1"/>
      </w:pPr>
      <w:bookmarkStart w:id="8" w:name="O_966117"/>
      <w:bookmarkEnd w:id="8"/>
      <w:r w:rsidRPr="004478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t>Range is restricted to essential operating conditions and any other variables essential to the work environment.</w:t>
            </w:r>
          </w:p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Non-essential conditions may be found in the UEG Gas Industry Training Package Companion Volume Implementat</w:t>
            </w:r>
            <w:r w:rsidRPr="00447897">
              <w:t>ion Guide.</w:t>
            </w:r>
          </w:p>
        </w:tc>
      </w:tr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 xml:space="preserve">resources must include at least two (2) of the following: 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ListBullet"/>
            </w:pPr>
            <w:r w:rsidRPr="00447897">
              <w:t>relevant persons</w:t>
            </w:r>
          </w:p>
          <w:p w:rsidR="00000000" w:rsidRPr="00447897" w:rsidP="00447897">
            <w:pPr>
              <w:pStyle w:val="ListBullet"/>
            </w:pPr>
            <w:r w:rsidRPr="00447897">
              <w:t>materials, tools and equipment</w:t>
            </w:r>
          </w:p>
          <w:p w:rsidR="00000000" w:rsidRPr="00447897" w:rsidP="00447897">
            <w:pPr>
              <w:pStyle w:val="ListBullet"/>
            </w:pPr>
            <w:r w:rsidRPr="00447897">
              <w:t xml:space="preserve">personal protective equipment (PPE </w:t>
            </w:r>
          </w:p>
          <w:p w:rsidR="00000000" w:rsidRPr="00447897" w:rsidP="00447897">
            <w:pPr>
              <w:pStyle w:val="ListBullet"/>
            </w:pPr>
            <w:r w:rsidRPr="00447897">
              <w:t>company workplace procedures</w:t>
            </w:r>
          </w:p>
          <w:p w:rsidR="00000000" w:rsidP="00447897">
            <w:pPr>
              <w:pStyle w:val="ListBullet"/>
              <w:rPr>
                <w:lang w:val="en-NZ"/>
              </w:rPr>
            </w:pPr>
            <w:r w:rsidRPr="00447897">
              <w:t>equipment manuals and training resources</w:t>
            </w:r>
          </w:p>
        </w:tc>
      </w:tr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project activities must include at least three (3)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ListBullet"/>
            </w:pPr>
            <w:r w:rsidRPr="00447897">
              <w:t>major construction and maintenance activities in the liquified petroleum gas (LPG) or natural gas sector</w:t>
            </w:r>
          </w:p>
          <w:p w:rsidR="00000000" w:rsidRPr="00447897" w:rsidP="00447897">
            <w:pPr>
              <w:pStyle w:val="ListBullet"/>
            </w:pPr>
            <w:r w:rsidRPr="00447897">
              <w:t>transmission and distribution pipelines</w:t>
            </w:r>
          </w:p>
          <w:p w:rsidR="00000000" w:rsidRPr="00447897" w:rsidP="00447897">
            <w:pPr>
              <w:pStyle w:val="ListBullet"/>
            </w:pPr>
            <w:r w:rsidRPr="00447897">
              <w:t>LPG storage facilities greater than 50 kL</w:t>
            </w:r>
          </w:p>
          <w:p w:rsidR="00000000" w:rsidRPr="00447897" w:rsidP="00447897">
            <w:pPr>
              <w:pStyle w:val="ListBullet"/>
            </w:pPr>
            <w:r w:rsidRPr="00447897">
              <w:t>underground storage</w:t>
            </w:r>
          </w:p>
          <w:p w:rsidR="00000000" w:rsidRPr="00447897" w:rsidP="00447897">
            <w:pPr>
              <w:pStyle w:val="ListBullet"/>
            </w:pPr>
            <w:r w:rsidRPr="00447897">
              <w:t>tankers and ships</w:t>
            </w:r>
          </w:p>
          <w:p w:rsidR="00000000" w:rsidRPr="00447897" w:rsidP="00447897">
            <w:pPr>
              <w:pStyle w:val="ListBullet"/>
            </w:pPr>
            <w:r w:rsidRPr="00447897">
              <w:t>control systems</w:t>
            </w:r>
          </w:p>
          <w:p w:rsidR="00000000" w:rsidRPr="00447897" w:rsidP="00447897">
            <w:pPr>
              <w:pStyle w:val="ListBullet"/>
            </w:pPr>
            <w:r w:rsidRPr="00447897">
              <w:t>custody transfer stations</w:t>
            </w:r>
          </w:p>
          <w:p w:rsidR="00000000" w:rsidRPr="00447897" w:rsidP="00447897">
            <w:pPr>
              <w:pStyle w:val="ListBullet"/>
            </w:pPr>
            <w:r w:rsidRPr="00447897">
              <w:t>odourising plant</w:t>
            </w:r>
          </w:p>
          <w:p w:rsidR="00000000" w:rsidRPr="00447897" w:rsidP="00447897">
            <w:pPr>
              <w:pStyle w:val="ListBullet"/>
            </w:pPr>
            <w:r w:rsidRPr="00447897">
              <w:t>corrosion control</w:t>
            </w:r>
          </w:p>
          <w:p w:rsidR="00000000" w:rsidP="00447897">
            <w:pPr>
              <w:pStyle w:val="ListBullet"/>
              <w:rPr>
                <w:lang w:val="en-NZ"/>
              </w:rPr>
            </w:pPr>
            <w:r w:rsidRPr="00447897">
              <w:t>interconnecting systems</w:t>
            </w:r>
          </w:p>
        </w:tc>
      </w:tr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appropriate personnel must include at least two (2)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ListBullet"/>
            </w:pPr>
            <w:r w:rsidRPr="00447897">
              <w:t>organisation employees</w:t>
            </w:r>
          </w:p>
          <w:p w:rsidR="00000000" w:rsidRPr="00447897" w:rsidP="00447897">
            <w:pPr>
              <w:pStyle w:val="ListBullet"/>
            </w:pPr>
            <w:r w:rsidRPr="00447897">
              <w:t>maintenance persons</w:t>
            </w:r>
          </w:p>
          <w:p w:rsidR="00000000" w:rsidRPr="00447897" w:rsidP="00447897">
            <w:pPr>
              <w:pStyle w:val="ListBullet"/>
            </w:pPr>
            <w:r w:rsidRPr="00447897">
              <w:t>a</w:t>
            </w:r>
            <w:r w:rsidRPr="00447897">
              <w:t>ppropriately experienced and qualified persons</w:t>
            </w:r>
          </w:p>
          <w:p w:rsidR="00000000" w:rsidRPr="00447897" w:rsidP="00447897">
            <w:pPr>
              <w:pStyle w:val="ListBullet"/>
            </w:pPr>
            <w:r w:rsidRPr="00447897">
              <w:t>site security persons</w:t>
            </w:r>
          </w:p>
          <w:p w:rsidR="00000000" w:rsidRPr="00447897" w:rsidP="00447897">
            <w:pPr>
              <w:pStyle w:val="ListBullet"/>
            </w:pPr>
            <w:r w:rsidRPr="00447897">
              <w:t>contractors and their employees</w:t>
            </w:r>
          </w:p>
          <w:p w:rsidR="00000000" w:rsidP="00447897">
            <w:pPr>
              <w:pStyle w:val="ListBullet"/>
              <w:rPr>
                <w:lang w:val="en-NZ"/>
              </w:rPr>
            </w:pPr>
            <w:r w:rsidRPr="00447897">
              <w:t>inspectors and regulatory authority representatives</w:t>
            </w:r>
          </w:p>
        </w:tc>
      </w:tr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 xml:space="preserve">relevant authorities and other stakeholders must include at least two (2) of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ListBullet"/>
            </w:pPr>
            <w:r w:rsidRPr="00447897">
              <w:t>authorities</w:t>
            </w:r>
          </w:p>
          <w:p w:rsidR="00000000" w:rsidRPr="00447897" w:rsidP="00447897">
            <w:pPr>
              <w:pStyle w:val="ListBullet"/>
            </w:pPr>
            <w:r w:rsidRPr="00447897">
              <w:t>local councils</w:t>
            </w:r>
          </w:p>
          <w:p w:rsidR="00000000" w:rsidRPr="00447897" w:rsidP="00447897">
            <w:pPr>
              <w:pStyle w:val="ListBullet"/>
            </w:pPr>
            <w:r w:rsidRPr="00447897">
              <w:t>emergency services</w:t>
            </w:r>
          </w:p>
          <w:p w:rsidR="00000000" w:rsidRPr="00447897" w:rsidP="00447897">
            <w:pPr>
              <w:pStyle w:val="ListBullet"/>
            </w:pPr>
            <w:r w:rsidRPr="00447897">
              <w:t>road and rail transport authorities</w:t>
            </w:r>
          </w:p>
          <w:p w:rsidR="00000000" w:rsidRPr="00447897" w:rsidP="00447897">
            <w:pPr>
              <w:pStyle w:val="ListBullet"/>
            </w:pPr>
            <w:r w:rsidRPr="00447897">
              <w:t>government departments</w:t>
            </w:r>
          </w:p>
          <w:p w:rsidR="00000000" w:rsidRPr="00447897" w:rsidP="00447897">
            <w:pPr>
              <w:pStyle w:val="ListBullet"/>
            </w:pPr>
            <w:r w:rsidRPr="00447897">
              <w:t>land owners/traditional land owners</w:t>
            </w:r>
          </w:p>
          <w:p w:rsidR="00000000" w:rsidP="00447897">
            <w:pPr>
              <w:pStyle w:val="ListBullet"/>
              <w:rPr>
                <w:lang w:val="en-NZ"/>
              </w:rPr>
            </w:pPr>
            <w:r w:rsidRPr="00447897">
              <w:t>contractors and other organisational persons</w:t>
            </w:r>
          </w:p>
        </w:tc>
      </w:tr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relevant documentation must include at least four (4) of the followin</w:t>
            </w:r>
            <w:r w:rsidRPr="00447897">
              <w:t xml:space="preserve">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ListBullet"/>
            </w:pPr>
            <w:r w:rsidRPr="00447897">
              <w:t>specifications</w:t>
            </w:r>
          </w:p>
          <w:p w:rsidR="00000000" w:rsidRPr="00447897" w:rsidP="00447897">
            <w:pPr>
              <w:pStyle w:val="ListBullet"/>
            </w:pPr>
            <w:r w:rsidRPr="00447897">
              <w:t>drawings/plans; ‘as-constructed’ drawings/plans</w:t>
            </w:r>
          </w:p>
          <w:p w:rsidR="00000000" w:rsidRPr="00447897" w:rsidP="00447897">
            <w:pPr>
              <w:pStyle w:val="ListBullet"/>
            </w:pPr>
            <w:r w:rsidRPr="00447897">
              <w:t>manufacturer specifications</w:t>
            </w:r>
          </w:p>
          <w:p w:rsidR="00000000" w:rsidRPr="00447897" w:rsidP="00447897">
            <w:pPr>
              <w:pStyle w:val="ListBullet"/>
            </w:pPr>
            <w:r w:rsidRPr="00447897">
              <w:t>work permits</w:t>
            </w:r>
          </w:p>
          <w:p w:rsidR="00000000" w:rsidRPr="00447897" w:rsidP="00447897">
            <w:pPr>
              <w:pStyle w:val="ListBullet"/>
            </w:pPr>
            <w:r w:rsidRPr="00447897">
              <w:t>company standard operation and safety procedures</w:t>
            </w:r>
          </w:p>
          <w:p w:rsidR="00000000" w:rsidRPr="00447897" w:rsidP="00447897">
            <w:pPr>
              <w:pStyle w:val="ListBullet"/>
            </w:pPr>
            <w:r w:rsidRPr="00447897">
              <w:t>company management plans and policies</w:t>
            </w:r>
          </w:p>
          <w:p w:rsidR="00000000" w:rsidRPr="00447897" w:rsidP="00447897">
            <w:pPr>
              <w:pStyle w:val="ListBullet"/>
            </w:pPr>
            <w:r w:rsidRPr="00447897">
              <w:t>hot work permits</w:t>
            </w:r>
          </w:p>
          <w:p w:rsidR="00000000" w:rsidRPr="00447897" w:rsidP="00447897">
            <w:pPr>
              <w:pStyle w:val="ListBullet"/>
            </w:pPr>
            <w:r w:rsidRPr="00447897">
              <w:t>company forms and files</w:t>
            </w:r>
          </w:p>
          <w:p w:rsidR="00000000" w:rsidRPr="00447897" w:rsidP="00447897">
            <w:pPr>
              <w:pStyle w:val="ListBullet"/>
            </w:pPr>
            <w:r w:rsidRPr="00447897">
              <w:t>work health and safety (WHS)/occupational health and safety (OHS) laws and codes of practice</w:t>
            </w:r>
          </w:p>
          <w:p w:rsidR="00000000" w:rsidRPr="00447897" w:rsidP="00447897">
            <w:pPr>
              <w:pStyle w:val="ListBullet"/>
            </w:pPr>
            <w:r w:rsidRPr="00447897">
              <w:t>relevant government acts, regulations and codes of practice</w:t>
            </w:r>
          </w:p>
          <w:p w:rsidR="00000000" w:rsidRPr="00447897" w:rsidP="00447897">
            <w:pPr>
              <w:pStyle w:val="ListBullet"/>
            </w:pPr>
            <w:r w:rsidRPr="00447897">
              <w:t>environmental legislative requirements</w:t>
            </w:r>
          </w:p>
          <w:p w:rsidR="00000000" w:rsidP="00447897">
            <w:pPr>
              <w:pStyle w:val="ListBullet"/>
              <w:rPr>
                <w:lang w:val="en-NZ"/>
              </w:rPr>
            </w:pPr>
            <w:r w:rsidRPr="00447897">
              <w:t>quality assurance; expenditure reports and budgets</w:t>
            </w:r>
          </w:p>
        </w:tc>
      </w:tr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97">
            <w:pPr>
              <w:pStyle w:val="BodyText"/>
              <w:rPr>
                <w:lang w:val="en-NZ"/>
              </w:rPr>
            </w:pPr>
            <w:r w:rsidRPr="00447897">
              <w:t>records/repo</w:t>
            </w:r>
            <w:r w:rsidRPr="00447897">
              <w:t xml:space="preserve">rts must include at least two (2) of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ListBullet"/>
            </w:pPr>
            <w:r w:rsidRPr="00447897">
              <w:t>relevant documentation</w:t>
            </w:r>
          </w:p>
          <w:p w:rsidR="00000000" w:rsidRPr="00447897" w:rsidP="00447897">
            <w:pPr>
              <w:pStyle w:val="ListBullet"/>
            </w:pPr>
            <w:r w:rsidRPr="00447897">
              <w:t>routine inspections (daily readings, monthly checks)</w:t>
            </w:r>
          </w:p>
          <w:p w:rsidR="00000000" w:rsidRPr="00447897" w:rsidP="00447897">
            <w:pPr>
              <w:pStyle w:val="ListBullet"/>
            </w:pPr>
            <w:r w:rsidRPr="00447897">
              <w:t>scheduled maintenance activities</w:t>
            </w:r>
          </w:p>
          <w:p w:rsidR="00000000" w:rsidRPr="00447897" w:rsidP="00447897">
            <w:pPr>
              <w:pStyle w:val="ListBullet"/>
            </w:pPr>
            <w:r w:rsidRPr="00447897">
              <w:t>mandatory or statutory inspections</w:t>
            </w:r>
          </w:p>
          <w:p w:rsidR="00000000" w:rsidRPr="00447897" w:rsidP="00447897">
            <w:pPr>
              <w:pStyle w:val="ListBullet"/>
            </w:pPr>
            <w:r w:rsidRPr="00447897">
              <w:t>hazard and incident reports</w:t>
            </w:r>
          </w:p>
        </w:tc>
      </w:tr>
    </w:tbl>
    <w:p w:rsidR="00000000" w:rsidRPr="00447897" w:rsidP="00447897">
      <w:pPr>
        <w:pStyle w:val="NoPaddingFontSize1"/>
      </w:pPr>
    </w:p>
    <w:p w:rsidR="00000000" w:rsidRPr="00447897" w:rsidP="00447897">
      <w:pPr>
        <w:pStyle w:val="AllowPageBreak"/>
      </w:pPr>
    </w:p>
    <w:p w:rsidR="00000000" w:rsidRPr="00447897" w:rsidP="00447897">
      <w:pPr>
        <w:pStyle w:val="Heading1"/>
      </w:pPr>
      <w:bookmarkStart w:id="9" w:name="O_966118"/>
      <w:bookmarkEnd w:id="9"/>
      <w:r w:rsidRPr="0044789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97" w:rsidP="00447897">
            <w:pPr>
              <w:pStyle w:val="BodyText"/>
            </w:pPr>
            <w:r w:rsidRPr="00447897">
              <w:t>This unit replaces and is equivalent to UEGNSG115B Manage gas systems projects.</w:t>
            </w:r>
          </w:p>
        </w:tc>
      </w:tr>
    </w:tbl>
    <w:p w:rsidR="00000000" w:rsidRPr="00447897" w:rsidP="00447897">
      <w:pPr>
        <w:pStyle w:val="NoPaddingFontSize1"/>
      </w:pPr>
    </w:p>
    <w:p w:rsidR="00000000" w:rsidRPr="00447897" w:rsidP="00447897">
      <w:pPr>
        <w:pStyle w:val="AllowPageBreak"/>
      </w:pPr>
    </w:p>
    <w:p w:rsidR="00000000" w:rsidRPr="00447897" w:rsidP="00447897">
      <w:pPr>
        <w:pStyle w:val="Heading1"/>
      </w:pPr>
      <w:bookmarkStart w:id="10" w:name="O_966125"/>
      <w:bookmarkEnd w:id="10"/>
      <w:r w:rsidRPr="00447897">
        <w:t>Links</w:t>
      </w:r>
    </w:p>
    <w:p w:rsidR="00000000" w:rsidRPr="00447897" w:rsidP="00274EB5">
      <w:pPr>
        <w:pStyle w:val="BodyText"/>
      </w:pPr>
      <w:r w:rsidRPr="004478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3637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47897" w:rsidP="00447897"/>
    <w:sectPr w:rsidSect="004478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97" w:rsidRPr="00274EB5" w:rsidP="00274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B5" w:rsidP="00447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4EB5" w:rsidP="00447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4EB5" w:rsidP="004478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897" w:rsidRPr="00274EB5" w:rsidP="00274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B5" w:rsidRPr="002D2AF8" w:rsidP="00447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UEGNSG115 Manage gas systems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274EB5" w:rsidP="004478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204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6C54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8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8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8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8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8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8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8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8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8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8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8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897"/>
  </w:style>
  <w:style w:type="character" w:customStyle="1" w:styleId="Heading1Char">
    <w:name w:val="Heading 1 Char"/>
    <w:basedOn w:val="DefaultParagraphFont"/>
    <w:link w:val="Heading1"/>
    <w:rsid w:val="004478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8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8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8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897"/>
    <w:rPr>
      <w:b/>
      <w:spacing w:val="0"/>
    </w:rPr>
  </w:style>
  <w:style w:type="paragraph" w:customStyle="1" w:styleId="SuperHeading">
    <w:name w:val="SuperHeading"/>
    <w:basedOn w:val="Normal"/>
    <w:rsid w:val="004478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8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78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8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8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8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8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8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8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8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8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8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8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8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8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8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8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8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8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8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8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8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8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8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8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8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8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8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8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8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8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897"/>
    <w:rPr>
      <w:i/>
    </w:rPr>
  </w:style>
  <w:style w:type="paragraph" w:styleId="Caption">
    <w:name w:val="caption"/>
    <w:basedOn w:val="BodyText"/>
    <w:next w:val="Normal"/>
    <w:qFormat/>
    <w:rsid w:val="004478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8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8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897"/>
  </w:style>
  <w:style w:type="paragraph" w:styleId="TableofFigures">
    <w:name w:val="table of figures"/>
    <w:basedOn w:val="Normal"/>
    <w:next w:val="Normal"/>
    <w:semiHidden/>
    <w:rsid w:val="004478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8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7897"/>
    <w:rPr>
      <w:rFonts w:ascii="Wingdings" w:hAnsi="Wingdings"/>
    </w:rPr>
  </w:style>
  <w:style w:type="paragraph" w:customStyle="1" w:styleId="TableHeading">
    <w:name w:val="Table Heading"/>
    <w:basedOn w:val="HeadingBase"/>
    <w:rsid w:val="004478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897"/>
    <w:rPr>
      <w:color w:val="0033CC"/>
      <w:u w:val="none"/>
    </w:rPr>
  </w:style>
  <w:style w:type="paragraph" w:customStyle="1" w:styleId="BodyTextRight">
    <w:name w:val="Body Text Right"/>
    <w:basedOn w:val="BodyText"/>
    <w:rsid w:val="004478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8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8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8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8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8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897"/>
    <w:rPr>
      <w:sz w:val="32"/>
    </w:rPr>
  </w:style>
  <w:style w:type="paragraph" w:customStyle="1" w:styleId="HeadingProcedure">
    <w:name w:val="Heading Procedure"/>
    <w:basedOn w:val="HeadingBase"/>
    <w:next w:val="Normal"/>
    <w:rsid w:val="004478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897"/>
    <w:pPr>
      <w:spacing w:before="60" w:after="60"/>
    </w:pPr>
  </w:style>
  <w:style w:type="paragraph" w:styleId="ListContinue">
    <w:name w:val="List Continue"/>
    <w:basedOn w:val="List"/>
    <w:rsid w:val="00447897"/>
    <w:pPr>
      <w:ind w:firstLine="0"/>
    </w:pPr>
  </w:style>
  <w:style w:type="paragraph" w:customStyle="1" w:styleId="ListNote">
    <w:name w:val="List Note"/>
    <w:basedOn w:val="List"/>
    <w:rsid w:val="004478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8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8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897"/>
    <w:rPr>
      <w:rFonts w:ascii="Courier New" w:hAnsi="Courier New"/>
    </w:rPr>
  </w:style>
  <w:style w:type="paragraph" w:customStyle="1" w:styleId="NoteBullet">
    <w:name w:val="Note Bullet"/>
    <w:basedOn w:val="Note"/>
    <w:rsid w:val="004478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8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8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8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8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78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8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897"/>
    <w:rPr>
      <w:b/>
      <w:smallCaps/>
    </w:rPr>
  </w:style>
  <w:style w:type="paragraph" w:customStyle="1" w:styleId="TableListNumber">
    <w:name w:val="Table List Number"/>
    <w:basedOn w:val="ListNumber"/>
    <w:rsid w:val="004478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8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897"/>
    <w:pPr>
      <w:numPr>
        <w:numId w:val="8"/>
      </w:numPr>
    </w:pPr>
  </w:style>
  <w:style w:type="paragraph" w:customStyle="1" w:styleId="ListAlpha2">
    <w:name w:val="List Alpha 2"/>
    <w:basedOn w:val="List2"/>
    <w:rsid w:val="00447897"/>
    <w:pPr>
      <w:numPr>
        <w:numId w:val="7"/>
      </w:numPr>
    </w:pPr>
  </w:style>
  <w:style w:type="paragraph" w:styleId="List2">
    <w:name w:val="List 2"/>
    <w:basedOn w:val="BodyText"/>
    <w:rsid w:val="004478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8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8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8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8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8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897"/>
    <w:pPr>
      <w:numPr>
        <w:numId w:val="3"/>
      </w:numPr>
    </w:pPr>
  </w:style>
  <w:style w:type="paragraph" w:styleId="ListContinue2">
    <w:name w:val="List Continue 2"/>
    <w:basedOn w:val="List2"/>
    <w:rsid w:val="00447897"/>
    <w:pPr>
      <w:ind w:firstLine="0"/>
    </w:pPr>
  </w:style>
  <w:style w:type="paragraph" w:styleId="ListContinue3">
    <w:name w:val="List Continue 3"/>
    <w:basedOn w:val="List3"/>
    <w:rsid w:val="00447897"/>
    <w:pPr>
      <w:ind w:left="1021" w:firstLine="0"/>
    </w:pPr>
  </w:style>
  <w:style w:type="paragraph" w:styleId="ListContinue4">
    <w:name w:val="List Continue 4"/>
    <w:basedOn w:val="List4"/>
    <w:rsid w:val="00447897"/>
    <w:pPr>
      <w:ind w:firstLine="0"/>
    </w:pPr>
  </w:style>
  <w:style w:type="paragraph" w:styleId="ListContinue5">
    <w:name w:val="List Continue 5"/>
    <w:basedOn w:val="List5"/>
    <w:rsid w:val="00447897"/>
    <w:pPr>
      <w:ind w:firstLine="0"/>
    </w:pPr>
  </w:style>
  <w:style w:type="paragraph" w:styleId="ListNumber3">
    <w:name w:val="List Number 3"/>
    <w:basedOn w:val="List3"/>
    <w:rsid w:val="00447897"/>
    <w:pPr>
      <w:numPr>
        <w:numId w:val="4"/>
      </w:numPr>
    </w:pPr>
  </w:style>
  <w:style w:type="paragraph" w:styleId="ListNumber4">
    <w:name w:val="List Number 4"/>
    <w:basedOn w:val="List4"/>
    <w:rsid w:val="00447897"/>
    <w:pPr>
      <w:numPr>
        <w:numId w:val="5"/>
      </w:numPr>
    </w:pPr>
  </w:style>
  <w:style w:type="paragraph" w:styleId="ListNumber5">
    <w:name w:val="List Number 5"/>
    <w:basedOn w:val="List5"/>
    <w:rsid w:val="00447897"/>
    <w:pPr>
      <w:numPr>
        <w:numId w:val="6"/>
      </w:numPr>
    </w:pPr>
  </w:style>
  <w:style w:type="paragraph" w:styleId="BlockText">
    <w:name w:val="Block Text"/>
    <w:basedOn w:val="Normal"/>
    <w:rsid w:val="004478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8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897"/>
    <w:rPr>
      <w:sz w:val="16"/>
      <w:vertAlign w:val="superscript"/>
    </w:rPr>
  </w:style>
  <w:style w:type="character" w:customStyle="1" w:styleId="Symbols">
    <w:name w:val="Symbols"/>
    <w:basedOn w:val="DefaultParagraphFont"/>
    <w:rsid w:val="00447897"/>
    <w:rPr>
      <w:rFonts w:ascii="Symbol" w:hAnsi="Symbol"/>
    </w:rPr>
  </w:style>
  <w:style w:type="character" w:customStyle="1" w:styleId="MenuOptions">
    <w:name w:val="Menu Options"/>
    <w:basedOn w:val="DefaultParagraphFont"/>
    <w:rsid w:val="004478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897"/>
    <w:rPr>
      <w:b/>
    </w:rPr>
  </w:style>
  <w:style w:type="character" w:customStyle="1" w:styleId="Underlined">
    <w:name w:val="Underlined"/>
    <w:basedOn w:val="DefaultParagraphFont"/>
    <w:rsid w:val="00447897"/>
    <w:rPr>
      <w:u w:val="single"/>
    </w:rPr>
  </w:style>
  <w:style w:type="paragraph" w:customStyle="1" w:styleId="TableBodyTextRight">
    <w:name w:val="Table Body Text Right"/>
    <w:basedOn w:val="TableBodyText"/>
    <w:rsid w:val="004478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897"/>
    <w:rPr>
      <w:sz w:val="18"/>
    </w:rPr>
  </w:style>
  <w:style w:type="paragraph" w:customStyle="1" w:styleId="BodySmallRight">
    <w:name w:val="Body Small Right"/>
    <w:basedOn w:val="BodyTextRight"/>
    <w:rsid w:val="00447897"/>
    <w:rPr>
      <w:sz w:val="18"/>
      <w:szCs w:val="18"/>
    </w:rPr>
  </w:style>
  <w:style w:type="paragraph" w:customStyle="1" w:styleId="MarginEdition">
    <w:name w:val="Margin Edition"/>
    <w:basedOn w:val="MarginNote"/>
    <w:rsid w:val="004478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897"/>
    <w:rPr>
      <w:sz w:val="2"/>
      <w:szCs w:val="2"/>
    </w:rPr>
  </w:style>
  <w:style w:type="character" w:customStyle="1" w:styleId="Small">
    <w:name w:val="Small"/>
    <w:basedOn w:val="DefaultParagraphFont"/>
    <w:rsid w:val="00447897"/>
    <w:rPr>
      <w:sz w:val="16"/>
    </w:rPr>
  </w:style>
  <w:style w:type="paragraph" w:customStyle="1" w:styleId="WideTable">
    <w:name w:val="Wide Table"/>
    <w:basedOn w:val="Normal"/>
    <w:rsid w:val="004478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897"/>
  </w:style>
  <w:style w:type="paragraph" w:styleId="Quote">
    <w:name w:val="Quote"/>
    <w:basedOn w:val="Heading1"/>
    <w:link w:val="QuoteChar"/>
    <w:qFormat/>
    <w:rsid w:val="004478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8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897"/>
    <w:pPr>
      <w:pageBreakBefore/>
    </w:pPr>
  </w:style>
  <w:style w:type="paragraph" w:customStyle="1" w:styleId="Border">
    <w:name w:val="Border"/>
    <w:basedOn w:val="Normal"/>
    <w:qFormat/>
    <w:rsid w:val="004478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8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8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8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8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8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8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8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8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897"/>
    <w:rPr>
      <w:u w:val="single"/>
    </w:rPr>
  </w:style>
  <w:style w:type="character" w:customStyle="1" w:styleId="BoldandItalics">
    <w:name w:val="Bold and Italics"/>
    <w:qFormat/>
    <w:rsid w:val="00447897"/>
    <w:rPr>
      <w:b/>
      <w:i/>
      <w:u w:val="none"/>
    </w:rPr>
  </w:style>
  <w:style w:type="paragraph" w:styleId="BalloonText">
    <w:name w:val="Balloon Text"/>
    <w:basedOn w:val="Normal"/>
    <w:link w:val="BalloonTextChar"/>
    <w:rsid w:val="00447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8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8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8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8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8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897"/>
    <w:pPr>
      <w:spacing w:before="0" w:after="0"/>
    </w:pPr>
  </w:style>
  <w:style w:type="paragraph" w:customStyle="1" w:styleId="BodyTextBold">
    <w:name w:val="Body Text Bold"/>
    <w:basedOn w:val="BodyText"/>
    <w:qFormat/>
    <w:rsid w:val="00447897"/>
    <w:rPr>
      <w:b/>
    </w:rPr>
  </w:style>
  <w:style w:type="character" w:styleId="Hyperlink">
    <w:name w:val="Hyperlink"/>
    <w:basedOn w:val="DefaultParagraphFont"/>
    <w:uiPriority w:val="99"/>
    <w:unhideWhenUsed/>
    <w:rsid w:val="00274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1037</Words>
  <Characters>6886</Characters>
  <Application>Microsoft Office Word</Application>
  <DocSecurity>0</DocSecurity>
  <Lines>313</Lines>
  <Paragraphs>165</Paragraphs>
  <ScaleCrop>false</ScaleCrop>
  <Company>Author-it Software Corporation Ltd.</Company>
  <LinksUpToDate>false</LinksUpToDate>
  <CharactersWithSpaces>7758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UEGNSG115 Manage gas systems projects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2021-01-25T06:01:00Z</dcterms:created>
  <dcterms:modified xsi:type="dcterms:W3CDTF">2021-01-25T06:01:00Z</dcterms:modified>
</cp:coreProperties>
</file>