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DBB" w:rsidP="009F2DBB">
      <w:pPr>
        <w:pStyle w:val="Title"/>
      </w:pPr>
      <w:r>
        <w:fldChar w:fldCharType="begin"/>
      </w:r>
      <w:r>
        <w:instrText xml:space="preserve"> TITLE   \* MERGEFORMAT </w:instrText>
      </w:r>
      <w:r>
        <w:fldChar w:fldCharType="separate"/>
      </w:r>
      <w:r>
        <w:t>Assessment Requirements for UEGNSG115 Manage gas systems projects</w:t>
      </w:r>
      <w:r>
        <w:fldChar w:fldCharType="end"/>
      </w:r>
    </w:p>
    <w:p w:rsidR="009F2DBB" w:rsidP="009F2DBB">
      <w:pPr>
        <w:pStyle w:val="Version"/>
        <w:sectPr w:rsidSect="00E13A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3A60" w:rsidP="00E13A60">
      <w:pPr>
        <w:pStyle w:val="SuperHeading"/>
      </w:pPr>
      <w:r w:rsidRPr="00E13A60">
        <w:t>Assessment Requirements for UEGNSG115 Manage gas systems projects</w:t>
      </w:r>
    </w:p>
    <w:p w:rsidR="00000000" w:rsidRPr="00E13A60" w:rsidP="00E13A60">
      <w:pPr>
        <w:pStyle w:val="Heading1"/>
      </w:pPr>
      <w:bookmarkStart w:id="1" w:name="O_966120"/>
      <w:bookmarkEnd w:id="1"/>
      <w:r w:rsidRPr="00E13A60">
        <w:t>Modification History</w:t>
      </w:r>
    </w:p>
    <w:tbl>
      <w:tblPr>
        <w:tblW w:w="9497" w:type="dxa"/>
        <w:tblLayout w:type="fixed"/>
        <w:tblCellMar>
          <w:left w:w="62" w:type="dxa"/>
          <w:right w:w="62" w:type="dxa"/>
        </w:tblCellMar>
        <w:tblLook w:val="0000"/>
      </w:tblPr>
      <w:tblGrid>
        <w:gridCol w:w="9497"/>
      </w:tblGrid>
      <w:tr w:rsidTr="00E13A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A60" w:rsidP="00E13A60">
            <w:pPr>
              <w:pStyle w:val="BodyText"/>
            </w:pPr>
            <w:r w:rsidRPr="00E13A60">
              <w:t>Release 1. This is the first release of this unit of competency in the UEG Gas Industry Training Package.</w:t>
            </w:r>
          </w:p>
        </w:tc>
      </w:tr>
    </w:tbl>
    <w:p w:rsidR="00000000" w:rsidRPr="00E13A60" w:rsidP="00E13A60">
      <w:pPr>
        <w:pStyle w:val="NoPaddingFontSize1"/>
      </w:pPr>
    </w:p>
    <w:p w:rsidR="00000000" w:rsidRPr="00E13A60" w:rsidP="00E13A60">
      <w:pPr>
        <w:pStyle w:val="AllowPageBreak"/>
      </w:pPr>
    </w:p>
    <w:p w:rsidR="00000000" w:rsidRPr="00E13A60" w:rsidP="00E13A60">
      <w:pPr>
        <w:pStyle w:val="Heading1"/>
      </w:pPr>
      <w:bookmarkStart w:id="2" w:name="O_966121"/>
      <w:bookmarkEnd w:id="2"/>
      <w:r w:rsidRPr="00E13A60">
        <w:t>Performance Evidence</w:t>
      </w:r>
    </w:p>
    <w:tbl>
      <w:tblPr>
        <w:tblW w:w="9497" w:type="dxa"/>
        <w:tblLayout w:type="fixed"/>
        <w:tblCellMar>
          <w:left w:w="62" w:type="dxa"/>
          <w:right w:w="62" w:type="dxa"/>
        </w:tblCellMar>
        <w:tblLook w:val="0000"/>
      </w:tblPr>
      <w:tblGrid>
        <w:gridCol w:w="9497"/>
      </w:tblGrid>
      <w:tr w:rsidTr="00E13A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 xml:space="preserve">Evidence required to demonstrate competence in this unit must be relevant to and satisfy all of the requirements of the elements, performance criteria and range of conditions on at least two separate occasions and include: </w:t>
            </w:r>
          </w:p>
        </w:tc>
      </w:tr>
      <w:tr w:rsidTr="00E13A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A60" w:rsidP="00E13A60">
            <w:pPr>
              <w:pStyle w:val="ListBullet"/>
            </w:pPr>
            <w:r w:rsidRPr="00E13A60">
              <w:t>allocating tasks to relevant p</w:t>
            </w:r>
            <w:r w:rsidRPr="00E13A60">
              <w:t>ersonnel</w:t>
            </w:r>
          </w:p>
          <w:p w:rsidR="00000000" w:rsidRPr="00E13A60" w:rsidP="00E13A60">
            <w:pPr>
              <w:pStyle w:val="ListBullet"/>
            </w:pPr>
            <w:r w:rsidRPr="00E13A60">
              <w:t>analysing relevant data</w:t>
            </w:r>
          </w:p>
          <w:p w:rsidR="00000000" w:rsidRPr="00E13A60" w:rsidP="00E13A60">
            <w:pPr>
              <w:pStyle w:val="ListBullet"/>
            </w:pPr>
            <w:r w:rsidRPr="00E13A60">
              <w:t xml:space="preserve">applying relevant industry standards, guidelines, codes of practice, legislation and regulations </w:t>
            </w:r>
          </w:p>
          <w:p w:rsidR="00000000" w:rsidRPr="00E13A60" w:rsidP="00E13A60">
            <w:pPr>
              <w:pStyle w:val="ListBullet"/>
            </w:pPr>
            <w:r w:rsidRPr="00E13A60">
              <w:t xml:space="preserve">applying relevant work health and safety (WHS)/occupational health and safety (OHS) and associated legislative requirements, </w:t>
            </w:r>
            <w:r w:rsidRPr="00E13A60">
              <w:t>including:</w:t>
            </w:r>
          </w:p>
          <w:p w:rsidR="00000000" w:rsidRPr="00E13A60" w:rsidP="00E13A60">
            <w:pPr>
              <w:pStyle w:val="ListBullet2"/>
            </w:pPr>
            <w:r w:rsidRPr="00E13A60">
              <w:t>hazard identification and reporting</w:t>
            </w:r>
          </w:p>
          <w:p w:rsidR="00000000" w:rsidRPr="00E13A60" w:rsidP="00E13A60">
            <w:pPr>
              <w:pStyle w:val="ListBullet2"/>
            </w:pPr>
            <w:r w:rsidRPr="00E13A60">
              <w:t xml:space="preserve">implementing risk control measures </w:t>
            </w:r>
          </w:p>
          <w:p w:rsidR="00000000" w:rsidRPr="00E13A60" w:rsidP="00E13A60">
            <w:pPr>
              <w:pStyle w:val="ListBullet2"/>
            </w:pPr>
            <w:r w:rsidRPr="00E13A60">
              <w:t xml:space="preserve">selecting and using correct personal protective equipment (PPE) </w:t>
            </w:r>
          </w:p>
          <w:p w:rsidR="00000000" w:rsidRPr="00E13A60" w:rsidP="00E13A60">
            <w:pPr>
              <w:pStyle w:val="ListBullet"/>
            </w:pPr>
            <w:r w:rsidRPr="00E13A60">
              <w:t xml:space="preserve">applying sustainable energy and environmental principles and practices </w:t>
            </w:r>
          </w:p>
          <w:p w:rsidR="00000000" w:rsidRPr="00E13A60" w:rsidP="00E13A60">
            <w:pPr>
              <w:pStyle w:val="ListBullet"/>
            </w:pPr>
            <w:r w:rsidRPr="00E13A60">
              <w:t xml:space="preserve">communicating effectively with relevant stakeholders </w:t>
            </w:r>
          </w:p>
          <w:p w:rsidR="00000000" w:rsidRPr="00E13A60" w:rsidP="00E13A60">
            <w:pPr>
              <w:pStyle w:val="ListBullet"/>
            </w:pPr>
            <w:r w:rsidRPr="00E13A60">
              <w:t>completing relevant workplace documentation, including completing project records/reports</w:t>
            </w:r>
          </w:p>
          <w:p w:rsidR="00000000" w:rsidRPr="00E13A60" w:rsidP="00E13A60">
            <w:pPr>
              <w:pStyle w:val="ListBullet"/>
            </w:pPr>
            <w:r w:rsidRPr="00E13A60">
              <w:t>dealing with unplanned events/situations in accordance with workplace procedures, in a manner that minimises ris</w:t>
            </w:r>
            <w:r w:rsidRPr="00E13A60">
              <w:t>k to personnel and equipment planning to manage gas system projects</w:t>
            </w:r>
          </w:p>
          <w:p w:rsidR="00000000" w:rsidRPr="00E13A60" w:rsidP="00E13A60">
            <w:pPr>
              <w:pStyle w:val="ListBullet"/>
            </w:pPr>
            <w:r w:rsidRPr="00E13A60">
              <w:t>developing and implementing a communications strategy</w:t>
            </w:r>
          </w:p>
          <w:p w:rsidR="00000000" w:rsidRPr="00E13A60" w:rsidP="00E13A60">
            <w:pPr>
              <w:pStyle w:val="ListBullet"/>
            </w:pPr>
            <w:r w:rsidRPr="00E13A60">
              <w:t>following authorisation requirements and technical standards requirements</w:t>
            </w:r>
          </w:p>
          <w:p w:rsidR="00000000" w:rsidRPr="00E13A60" w:rsidP="00E13A60">
            <w:pPr>
              <w:pStyle w:val="ListBullet"/>
            </w:pPr>
            <w:r w:rsidRPr="00E13A60">
              <w:t>identifying and obtaining relevant work permits and licences</w:t>
            </w:r>
          </w:p>
          <w:p w:rsidR="00000000" w:rsidRPr="00E13A60" w:rsidP="00E13A60">
            <w:pPr>
              <w:pStyle w:val="ListBullet"/>
            </w:pPr>
            <w:r w:rsidRPr="00E13A60">
              <w:t>identifying performance measures</w:t>
            </w:r>
          </w:p>
          <w:p w:rsidR="00000000" w:rsidRPr="00E13A60" w:rsidP="00E13A60">
            <w:pPr>
              <w:pStyle w:val="ListBullet"/>
            </w:pPr>
            <w:r w:rsidRPr="00E13A60">
              <w:t>implementing and managing project plan</w:t>
            </w:r>
          </w:p>
          <w:p w:rsidR="00000000" w:rsidRPr="00E13A60" w:rsidP="00E13A60">
            <w:pPr>
              <w:pStyle w:val="ListBullet"/>
            </w:pPr>
            <w:r w:rsidRPr="00E13A60">
              <w:t>negotiating project variations with stakeholders</w:t>
            </w:r>
          </w:p>
          <w:p w:rsidR="00000000" w:rsidRPr="00E13A60" w:rsidP="00E13A60">
            <w:pPr>
              <w:pStyle w:val="ListBullet"/>
            </w:pPr>
            <w:r w:rsidRPr="00E13A60">
              <w:t>preparing progress reports and strategic plans</w:t>
            </w:r>
          </w:p>
          <w:p w:rsidR="00000000" w:rsidRPr="00E13A60" w:rsidP="00E13A60">
            <w:pPr>
              <w:pStyle w:val="ListBullet"/>
            </w:pPr>
            <w:r w:rsidRPr="00E13A60">
              <w:t>preparing project schedule and administration plan</w:t>
            </w:r>
          </w:p>
          <w:p w:rsidR="00000000" w:rsidRPr="00E13A60" w:rsidP="00E13A60">
            <w:pPr>
              <w:pStyle w:val="ListBullet"/>
            </w:pPr>
            <w:r w:rsidRPr="00E13A60">
              <w:t>preparing project scope and tender documents</w:t>
            </w:r>
          </w:p>
          <w:p w:rsidR="00000000" w:rsidRPr="00E13A60" w:rsidP="00E13A60">
            <w:pPr>
              <w:pStyle w:val="ListBullet"/>
            </w:pPr>
            <w:r w:rsidRPr="00E13A60">
              <w:t>undertaking final inspections</w:t>
            </w:r>
          </w:p>
          <w:p w:rsidR="00000000" w:rsidRPr="00E13A60" w:rsidP="00E13A60">
            <w:pPr>
              <w:pStyle w:val="ListBullet"/>
            </w:pPr>
            <w:r w:rsidRPr="00E13A60">
              <w:t>undertaking relevant project testing.</w:t>
            </w:r>
          </w:p>
        </w:tc>
      </w:tr>
    </w:tbl>
    <w:p w:rsidR="00000000" w:rsidRPr="00E13A60" w:rsidP="00E13A60">
      <w:pPr>
        <w:pStyle w:val="NoPaddingFontSize1"/>
      </w:pPr>
    </w:p>
    <w:p w:rsidR="00000000" w:rsidRPr="00E13A60" w:rsidP="00E13A60">
      <w:pPr>
        <w:pStyle w:val="AllowPageBreak"/>
      </w:pPr>
    </w:p>
    <w:p w:rsidR="00000000" w:rsidRPr="00E13A60" w:rsidP="00E13A60">
      <w:pPr>
        <w:pStyle w:val="Heading1"/>
      </w:pPr>
      <w:bookmarkStart w:id="3" w:name="O_966122"/>
      <w:bookmarkEnd w:id="3"/>
      <w:r w:rsidRPr="00E13A60">
        <w:t>Knowledge Evidence</w:t>
      </w:r>
    </w:p>
    <w:tbl>
      <w:tblPr>
        <w:tblW w:w="9497" w:type="dxa"/>
        <w:tblLayout w:type="fixed"/>
        <w:tblCellMar>
          <w:left w:w="62" w:type="dxa"/>
          <w:right w:w="62" w:type="dxa"/>
        </w:tblCellMar>
        <w:tblLook w:val="0000"/>
      </w:tblPr>
      <w:tblGrid>
        <w:gridCol w:w="9497"/>
      </w:tblGrid>
      <w:tr w:rsidTr="00E13A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13A60">
            <w:pPr>
              <w:pStyle w:val="BodyText"/>
              <w:rPr>
                <w:lang w:val="en-NZ"/>
              </w:rPr>
            </w:pPr>
            <w:r w:rsidRPr="00E13A60">
              <w:t>Evidence required to demonstrate competence in this unit must be relevant to and satisfy all of the requi</w:t>
            </w:r>
            <w:r w:rsidRPr="00E13A60">
              <w:t xml:space="preserve">rements of the elements, performance criteria and range of conditions and include knowledge of: </w:t>
            </w:r>
          </w:p>
        </w:tc>
      </w:tr>
      <w:tr w:rsidTr="00E13A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A60" w:rsidP="00E13A60">
            <w:pPr>
              <w:pStyle w:val="ListBullet"/>
            </w:pPr>
            <w:r w:rsidRPr="00E13A60">
              <w:t>analysing and comparing data</w:t>
            </w:r>
          </w:p>
          <w:p w:rsidR="00000000" w:rsidRPr="00E13A60" w:rsidP="00E13A60">
            <w:pPr>
              <w:pStyle w:val="ListBullet"/>
            </w:pPr>
            <w:r w:rsidRPr="00E13A60">
              <w:t>applicable permit to work system, including types of permit limitations</w:t>
            </w:r>
          </w:p>
          <w:p w:rsidR="00000000" w:rsidRPr="00E13A60" w:rsidP="00E13A60">
            <w:pPr>
              <w:pStyle w:val="ListBullet"/>
            </w:pPr>
            <w:r w:rsidRPr="00E13A60">
              <w:t>applying permit to work system, including permits and li</w:t>
            </w:r>
            <w:r w:rsidRPr="00E13A60">
              <w:t>mitations and applicable organisational permit to work systems</w:t>
            </w:r>
          </w:p>
          <w:p w:rsidR="00000000" w:rsidRPr="00E13A60" w:rsidP="00E13A60">
            <w:pPr>
              <w:pStyle w:val="ListBullet"/>
            </w:pPr>
            <w:r w:rsidRPr="00E13A60">
              <w:t>chemical and physical behaviours of gas</w:t>
            </w:r>
          </w:p>
          <w:p w:rsidR="00000000" w:rsidRPr="00E13A60" w:rsidP="00E13A60">
            <w:pPr>
              <w:pStyle w:val="ListBullet"/>
            </w:pPr>
            <w:r w:rsidRPr="00E13A60">
              <w:t>environmental and legislative requirements, including cultural sensitive issues</w:t>
            </w:r>
          </w:p>
          <w:p w:rsidR="00000000" w:rsidRPr="00E13A60" w:rsidP="00E13A60">
            <w:pPr>
              <w:pStyle w:val="ListBullet"/>
            </w:pPr>
            <w:r w:rsidRPr="00E13A60">
              <w:t>manage gas industry maintenance, including gas industry operations</w:t>
            </w:r>
          </w:p>
          <w:p w:rsidR="00000000" w:rsidRPr="00E13A60" w:rsidP="00E13A60">
            <w:pPr>
              <w:pStyle w:val="ListBullet"/>
            </w:pPr>
            <w:r w:rsidRPr="00E13A60">
              <w:t>performance measures</w:t>
            </w:r>
          </w:p>
          <w:p w:rsidR="00000000" w:rsidRPr="00E13A60" w:rsidP="00E13A60">
            <w:pPr>
              <w:pStyle w:val="ListBullet"/>
            </w:pPr>
            <w:r w:rsidRPr="00E13A60">
              <w:t>planning for, responding to and managing emergencies</w:t>
            </w:r>
          </w:p>
          <w:p w:rsidR="00000000" w:rsidRPr="00E13A60" w:rsidP="00E13A60">
            <w:pPr>
              <w:pStyle w:val="ListBullet"/>
            </w:pPr>
            <w:r w:rsidRPr="00E13A60">
              <w:t>principles of gas flow and gas metering</w:t>
            </w:r>
          </w:p>
          <w:p w:rsidR="00000000" w:rsidRPr="00E13A60" w:rsidP="00E13A60">
            <w:pPr>
              <w:pStyle w:val="ListBullet"/>
            </w:pPr>
            <w:r w:rsidRPr="00E13A60">
              <w:t>problem-solving techniques</w:t>
            </w:r>
          </w:p>
          <w:p w:rsidR="00000000" w:rsidRPr="00E13A60" w:rsidP="00E13A60">
            <w:pPr>
              <w:pStyle w:val="ListBullet"/>
            </w:pPr>
            <w:r w:rsidRPr="00E13A60">
              <w:t>project management plans and schedules, including project management techniques</w:t>
            </w:r>
          </w:p>
          <w:p w:rsidR="00000000" w:rsidRPr="00E13A60" w:rsidP="00E13A60">
            <w:pPr>
              <w:pStyle w:val="ListBullet"/>
            </w:pPr>
            <w:r w:rsidRPr="00E13A60">
              <w:t>relevant safe work method statement</w:t>
            </w:r>
            <w:r w:rsidRPr="00E13A60">
              <w:t>s (SWMS)/job safety assessments or risk mitigation processes</w:t>
            </w:r>
          </w:p>
          <w:p w:rsidR="00000000" w:rsidRPr="00E13A60" w:rsidP="00E13A60">
            <w:pPr>
              <w:pStyle w:val="ListBullet"/>
            </w:pPr>
            <w:r w:rsidRPr="00E13A60">
              <w:t>relevant WHS/OHS legislated requirements, including site-specific safety legislation and safety requirements</w:t>
            </w:r>
          </w:p>
          <w:p w:rsidR="00000000" w:rsidRPr="00E13A60" w:rsidP="00E13A60">
            <w:pPr>
              <w:pStyle w:val="ListBullet"/>
            </w:pPr>
            <w:r w:rsidRPr="00E13A60">
              <w:t>relevant workplace data, including incident and environmental monitoring to evaluate t</w:t>
            </w:r>
            <w:r w:rsidRPr="00E13A60">
              <w:t>he effectiveness of the WHS/OHS management system</w:t>
            </w:r>
          </w:p>
          <w:p w:rsidR="00000000" w:rsidRPr="00E13A60" w:rsidP="00E13A60">
            <w:pPr>
              <w:pStyle w:val="ListBullet"/>
            </w:pPr>
            <w:r w:rsidRPr="00E13A60">
              <w:t>relevant workplace documentation</w:t>
            </w:r>
          </w:p>
          <w:p w:rsidR="00000000" w:rsidRPr="00E13A60" w:rsidP="00E13A60">
            <w:pPr>
              <w:pStyle w:val="ListBullet"/>
            </w:pPr>
            <w:r w:rsidRPr="00E13A60">
              <w:t xml:space="preserve">relevant workplace policies and procedures </w:t>
            </w:r>
          </w:p>
          <w:p w:rsidR="00000000" w:rsidRPr="00E13A60" w:rsidP="00E13A60">
            <w:pPr>
              <w:pStyle w:val="ListBullet"/>
            </w:pPr>
            <w:r w:rsidRPr="00E13A60">
              <w:t>review and report on completed work</w:t>
            </w:r>
          </w:p>
          <w:p w:rsidR="00000000" w:rsidRPr="00E13A60" w:rsidP="00E13A60">
            <w:pPr>
              <w:pStyle w:val="ListBullet"/>
            </w:pPr>
            <w:r w:rsidRPr="00E13A60">
              <w:t>stakeholder relations</w:t>
            </w:r>
          </w:p>
          <w:p w:rsidR="00000000" w:rsidRPr="00E13A60" w:rsidP="00E13A60">
            <w:pPr>
              <w:pStyle w:val="ListBullet"/>
            </w:pPr>
            <w:r w:rsidRPr="00E13A60">
              <w:t>techniques to plan and carry out project management.</w:t>
            </w:r>
          </w:p>
        </w:tc>
      </w:tr>
    </w:tbl>
    <w:p w:rsidR="00000000" w:rsidRPr="00E13A60" w:rsidP="00E13A60">
      <w:pPr>
        <w:pStyle w:val="NoPaddingFontSize1"/>
      </w:pPr>
    </w:p>
    <w:p w:rsidR="00000000" w:rsidRPr="00E13A60" w:rsidP="00E13A60">
      <w:pPr>
        <w:pStyle w:val="AllowPageBreak"/>
      </w:pPr>
    </w:p>
    <w:p w:rsidR="00000000" w:rsidRPr="00E13A60" w:rsidP="00E13A60">
      <w:pPr>
        <w:pStyle w:val="Heading1"/>
      </w:pPr>
      <w:bookmarkStart w:id="4" w:name="O_966123"/>
      <w:bookmarkEnd w:id="4"/>
      <w:r w:rsidRPr="00E13A60">
        <w:t>Assessment Conditions</w:t>
      </w:r>
    </w:p>
    <w:tbl>
      <w:tblPr>
        <w:tblW w:w="9497" w:type="dxa"/>
        <w:tblLayout w:type="fixed"/>
        <w:tblCellMar>
          <w:left w:w="62" w:type="dxa"/>
          <w:right w:w="62" w:type="dxa"/>
        </w:tblCellMar>
        <w:tblLook w:val="0000"/>
      </w:tblPr>
      <w:tblGrid>
        <w:gridCol w:w="9497"/>
      </w:tblGrid>
      <w:tr w:rsidTr="00E13A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13A60" w:rsidP="00E13A60">
            <w:pPr>
              <w:pStyle w:val="BodyText"/>
            </w:pPr>
            <w:r w:rsidRPr="00E13A60">
              <w:t xml:space="preserve">As a minimum, assessors must satisfy applicable regulatory requirements, which include requirements in the Standards for Registered Training Organisations current at the time of assessment. </w:t>
            </w:r>
          </w:p>
          <w:p w:rsidR="00000000" w:rsidRPr="00E13A60" w:rsidP="00E13A60">
            <w:pPr>
              <w:pStyle w:val="BodyText"/>
            </w:pPr>
            <w:r w:rsidRPr="00E13A60">
              <w:t>As a minimum, assessment must satis</w:t>
            </w:r>
            <w:r w:rsidRPr="00E13A60">
              <w:t>fy applicable regulatory requirements, which include requirements in the Standards for Registered Training Organisations current at the time of assessment.</w:t>
            </w:r>
          </w:p>
          <w:p w:rsidR="00000000" w:rsidRPr="00E13A60" w:rsidP="00E13A60">
            <w:pPr>
              <w:pStyle w:val="BodyText"/>
            </w:pPr>
            <w:r w:rsidRPr="00E13A60">
              <w:t>Assessment must occur in workplace operational situations where it is appropriate to do so; where th</w:t>
            </w:r>
            <w:r w:rsidRPr="00E13A60">
              <w:t>is is not appropriate, assessment must occur in simulated workplace operational situations that replicate workplace conditions.</w:t>
            </w:r>
          </w:p>
          <w:p w:rsidR="00000000" w:rsidRPr="00E13A60" w:rsidP="00E13A60">
            <w:pPr>
              <w:pStyle w:val="BodyText"/>
            </w:pPr>
            <w:r w:rsidRPr="00E13A60">
              <w:t>Assessment processes and techniques must be appropriate to the language, literacy and numeracy requirements of the work being pe</w:t>
            </w:r>
            <w:r w:rsidRPr="00E13A60">
              <w:t>rformed and the needs of the candidate.</w:t>
            </w:r>
          </w:p>
          <w:p w:rsidR="00000000" w:rsidRPr="00E13A60" w:rsidP="00E13A60">
            <w:pPr>
              <w:pStyle w:val="BodyText"/>
            </w:pPr>
            <w:r w:rsidRPr="00E13A60">
              <w:t>Resources for assessment must include access to:</w:t>
            </w:r>
          </w:p>
          <w:p w:rsidR="00000000" w:rsidRPr="00E13A60" w:rsidP="00E13A60">
            <w:pPr>
              <w:pStyle w:val="ListBullet"/>
            </w:pPr>
            <w:r w:rsidRPr="00E13A60">
              <w:t>a range of relevant exercises, case studies and/or other simulations</w:t>
            </w:r>
          </w:p>
          <w:p w:rsidR="00000000" w:rsidRPr="00E13A60" w:rsidP="00E13A60">
            <w:pPr>
              <w:pStyle w:val="ListBullet"/>
            </w:pPr>
            <w:r w:rsidRPr="00E13A60">
              <w:t xml:space="preserve">relevant and appropriate materials, tools, equipment and PPE currently used in industry </w:t>
            </w:r>
          </w:p>
          <w:p w:rsidR="00000000" w:rsidRPr="00E13A60" w:rsidP="00E13A60">
            <w:pPr>
              <w:pStyle w:val="ListBullet"/>
            </w:pPr>
            <w:r w:rsidRPr="00E13A60">
              <w:t>applicab</w:t>
            </w:r>
            <w:r w:rsidRPr="00E13A60">
              <w:t>le documentation, including workplace procedures, equipment specifications, regulations, codes of practice and operation manuals.</w:t>
            </w:r>
          </w:p>
        </w:tc>
      </w:tr>
    </w:tbl>
    <w:p w:rsidR="00000000" w:rsidRPr="00E13A60" w:rsidP="00E13A60">
      <w:pPr>
        <w:pStyle w:val="NoPaddingFontSize1"/>
      </w:pPr>
    </w:p>
    <w:p w:rsidR="00000000" w:rsidRPr="00E13A60" w:rsidP="00E13A60">
      <w:pPr>
        <w:pStyle w:val="AllowPageBreak"/>
      </w:pPr>
    </w:p>
    <w:p w:rsidR="00000000" w:rsidRPr="00E13A60" w:rsidP="00E13A60">
      <w:pPr>
        <w:pStyle w:val="Heading1"/>
      </w:pPr>
      <w:bookmarkStart w:id="5" w:name="O_966126"/>
      <w:bookmarkEnd w:id="5"/>
      <w:r w:rsidRPr="00E13A60">
        <w:t>Links</w:t>
      </w:r>
    </w:p>
    <w:p w:rsidR="00000000" w:rsidRPr="00E13A60" w:rsidP="009F2DBB">
      <w:pPr>
        <w:pStyle w:val="BodyText"/>
      </w:pPr>
      <w:r w:rsidRPr="00E13A60">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682E7C">
        <w:rPr>
          <w:rStyle w:val="Hyperlink"/>
        </w:rPr>
        <w:t>https://vetnet.gov.au/Pages/TrainingDocs.aspx?q=6a6c032e-ffcb-4f3d-8063-415efbd261e8</w:t>
      </w:r>
      <w:r>
        <w:fldChar w:fldCharType="end"/>
      </w:r>
    </w:p>
    <w:p w:rsidR="00000000" w:rsidRPr="00E13A60" w:rsidP="00E13A60"/>
    <w:sectPr w:rsidSect="00E13A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60" w:rsidRPr="009F2DBB" w:rsidP="009F2D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BB" w:rsidP="00E13A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2DBB" w:rsidP="00E13A6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F2DBB" w:rsidP="00E13A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3A60" w:rsidRPr="009F2DBB" w:rsidP="009F2D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3A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DBB" w:rsidRPr="002D2AF8" w:rsidP="00E13A60">
    <w:pPr>
      <w:pStyle w:val="Header"/>
      <w:framePr w:wrap="around"/>
    </w:pPr>
    <w:r>
      <w:fldChar w:fldCharType="begin"/>
    </w:r>
    <w:r>
      <w:instrText xml:space="preserve"> TITLE   \* MERGEFORMAT </w:instrText>
    </w:r>
    <w:r>
      <w:fldChar w:fldCharType="separate"/>
    </w:r>
    <w:r>
      <w:t>Assessment Requirements for UEGNSG115 Manage gas systems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9F2DBB" w:rsidP="00E13A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8C95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C451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0E73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3A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3A60"/>
    <w:pPr>
      <w:spacing w:before="360" w:after="60"/>
      <w:outlineLvl w:val="0"/>
    </w:pPr>
    <w:rPr>
      <w:sz w:val="32"/>
    </w:rPr>
  </w:style>
  <w:style w:type="paragraph" w:styleId="Heading2">
    <w:name w:val="heading 2"/>
    <w:basedOn w:val="HeadingBase"/>
    <w:next w:val="BodyText"/>
    <w:link w:val="Heading2Char"/>
    <w:qFormat/>
    <w:rsid w:val="00E13A60"/>
    <w:pPr>
      <w:keepLines/>
      <w:spacing w:before="240" w:after="120"/>
      <w:outlineLvl w:val="1"/>
    </w:pPr>
    <w:rPr>
      <w:sz w:val="28"/>
      <w:szCs w:val="40"/>
    </w:rPr>
  </w:style>
  <w:style w:type="paragraph" w:styleId="Heading3">
    <w:name w:val="heading 3"/>
    <w:basedOn w:val="HeadingBase"/>
    <w:next w:val="BodyText"/>
    <w:link w:val="Heading3Char"/>
    <w:qFormat/>
    <w:rsid w:val="00E13A60"/>
    <w:pPr>
      <w:spacing w:before="180" w:after="120"/>
      <w:outlineLvl w:val="2"/>
    </w:pPr>
    <w:rPr>
      <w:spacing w:val="-10"/>
      <w:kern w:val="32"/>
    </w:rPr>
  </w:style>
  <w:style w:type="paragraph" w:styleId="Heading4">
    <w:name w:val="heading 4"/>
    <w:basedOn w:val="HeadingBase"/>
    <w:next w:val="BodyText"/>
    <w:link w:val="Heading4Char"/>
    <w:qFormat/>
    <w:rsid w:val="00E13A60"/>
    <w:pPr>
      <w:spacing w:before="160" w:after="120"/>
      <w:outlineLvl w:val="3"/>
    </w:pPr>
    <w:rPr>
      <w:sz w:val="22"/>
    </w:rPr>
  </w:style>
  <w:style w:type="paragraph" w:styleId="Heading5">
    <w:name w:val="heading 5"/>
    <w:basedOn w:val="HeadingBase"/>
    <w:next w:val="Normal"/>
    <w:link w:val="Heading5Char"/>
    <w:qFormat/>
    <w:rsid w:val="00E13A60"/>
    <w:pPr>
      <w:spacing w:before="80"/>
      <w:outlineLvl w:val="4"/>
    </w:pPr>
    <w:rPr>
      <w:color w:val="918585"/>
      <w:sz w:val="20"/>
    </w:rPr>
  </w:style>
  <w:style w:type="paragraph" w:styleId="Heading6">
    <w:name w:val="heading 6"/>
    <w:basedOn w:val="HeadingBase"/>
    <w:next w:val="Normal"/>
    <w:link w:val="Heading6Char"/>
    <w:qFormat/>
    <w:rsid w:val="00E13A60"/>
    <w:pPr>
      <w:spacing w:before="60"/>
      <w:outlineLvl w:val="5"/>
    </w:pPr>
    <w:rPr>
      <w:color w:val="918585"/>
      <w:sz w:val="20"/>
    </w:rPr>
  </w:style>
  <w:style w:type="paragraph" w:styleId="Heading7">
    <w:name w:val="heading 7"/>
    <w:basedOn w:val="Normal"/>
    <w:next w:val="Normal"/>
    <w:link w:val="Heading7Char"/>
    <w:qFormat/>
    <w:rsid w:val="00E13A60"/>
    <w:pPr>
      <w:ind w:left="720"/>
      <w:outlineLvl w:val="6"/>
    </w:pPr>
    <w:rPr>
      <w:i/>
    </w:rPr>
  </w:style>
  <w:style w:type="paragraph" w:styleId="Heading8">
    <w:name w:val="heading 8"/>
    <w:basedOn w:val="Normal"/>
    <w:next w:val="Normal"/>
    <w:link w:val="Heading8Char"/>
    <w:qFormat/>
    <w:rsid w:val="00E13A60"/>
    <w:pPr>
      <w:ind w:left="720"/>
      <w:outlineLvl w:val="7"/>
    </w:pPr>
    <w:rPr>
      <w:i/>
    </w:rPr>
  </w:style>
  <w:style w:type="paragraph" w:styleId="Heading9">
    <w:name w:val="heading 9"/>
    <w:basedOn w:val="Normal"/>
    <w:next w:val="Normal"/>
    <w:link w:val="Heading9Char"/>
    <w:qFormat/>
    <w:rsid w:val="00E13A60"/>
    <w:pPr>
      <w:ind w:left="720"/>
      <w:outlineLvl w:val="8"/>
    </w:pPr>
    <w:rPr>
      <w:i/>
    </w:rPr>
  </w:style>
  <w:style w:type="character" w:default="1" w:styleId="DefaultParagraphFont">
    <w:name w:val="Default Paragraph Font"/>
    <w:uiPriority w:val="1"/>
    <w:unhideWhenUsed/>
    <w:rsid w:val="00E13A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3A60"/>
  </w:style>
  <w:style w:type="character" w:customStyle="1" w:styleId="Heading1Char">
    <w:name w:val="Heading 1 Char"/>
    <w:basedOn w:val="DefaultParagraphFont"/>
    <w:link w:val="Heading1"/>
    <w:rsid w:val="00E13A60"/>
    <w:rPr>
      <w:rFonts w:ascii="Times New Roman" w:eastAsia="Times New Roman" w:hAnsi="Times New Roman" w:cs="Times New Roman"/>
      <w:b/>
      <w:sz w:val="32"/>
      <w:szCs w:val="20"/>
      <w:lang w:eastAsia="en-US"/>
    </w:rPr>
  </w:style>
  <w:style w:type="paragraph" w:styleId="BodyText">
    <w:name w:val="Body Text"/>
    <w:basedOn w:val="Normal"/>
    <w:link w:val="BodyTextChar"/>
    <w:rsid w:val="00E13A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3A60"/>
    <w:rPr>
      <w:rFonts w:ascii="Times New Roman" w:eastAsia="Times New Roman" w:hAnsi="Times New Roman" w:cs="Times New Roman"/>
      <w:sz w:val="24"/>
      <w:lang w:eastAsia="en-US"/>
    </w:rPr>
  </w:style>
  <w:style w:type="paragraph" w:styleId="ListBullet">
    <w:name w:val="List Bullet"/>
    <w:basedOn w:val="List"/>
    <w:rsid w:val="00E13A60"/>
    <w:pPr>
      <w:numPr>
        <w:numId w:val="12"/>
      </w:numPr>
      <w:tabs>
        <w:tab w:val="clear" w:pos="340"/>
      </w:tabs>
      <w:spacing w:before="40" w:after="40"/>
    </w:pPr>
  </w:style>
  <w:style w:type="paragraph" w:styleId="ListBullet2">
    <w:name w:val="List Bullet 2"/>
    <w:basedOn w:val="List2"/>
    <w:rsid w:val="00E13A60"/>
    <w:pPr>
      <w:numPr>
        <w:numId w:val="13"/>
      </w:numPr>
      <w:tabs>
        <w:tab w:val="clear" w:pos="680"/>
      </w:tabs>
    </w:pPr>
  </w:style>
  <w:style w:type="paragraph" w:customStyle="1" w:styleId="SuperHeading">
    <w:name w:val="SuperHeading"/>
    <w:basedOn w:val="Normal"/>
    <w:rsid w:val="00E13A60"/>
    <w:pPr>
      <w:spacing w:before="240" w:after="120"/>
      <w:outlineLvl w:val="0"/>
    </w:pPr>
    <w:rPr>
      <w:rFonts w:ascii="Times New Roman" w:hAnsi="Times New Roman"/>
      <w:b/>
      <w:sz w:val="32"/>
    </w:rPr>
  </w:style>
  <w:style w:type="paragraph" w:customStyle="1" w:styleId="AllowPageBreak">
    <w:name w:val="AllowPageBreak"/>
    <w:rsid w:val="00E13A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13A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3A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3A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3A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3A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3A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3A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3A60"/>
    <w:rPr>
      <w:rFonts w:ascii="Courier New" w:eastAsia="Times New Roman" w:hAnsi="Courier New" w:cs="Times New Roman"/>
      <w:i/>
      <w:szCs w:val="20"/>
      <w:lang w:eastAsia="en-US"/>
    </w:rPr>
  </w:style>
  <w:style w:type="paragraph" w:customStyle="1" w:styleId="HeadingBase">
    <w:name w:val="Heading Base"/>
    <w:rsid w:val="00E13A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3A60"/>
    <w:pPr>
      <w:tabs>
        <w:tab w:val="right" w:leader="dot" w:pos="9072"/>
      </w:tabs>
      <w:ind w:left="567"/>
    </w:pPr>
    <w:rPr>
      <w:szCs w:val="22"/>
    </w:rPr>
  </w:style>
  <w:style w:type="paragraph" w:customStyle="1" w:styleId="TOCBase">
    <w:name w:val="TOC Base"/>
    <w:rsid w:val="00E13A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3A60"/>
    <w:pPr>
      <w:tabs>
        <w:tab w:val="right" w:leader="dot" w:pos="9072"/>
      </w:tabs>
      <w:spacing w:before="40" w:after="40"/>
      <w:ind w:left="284"/>
    </w:pPr>
    <w:rPr>
      <w:rFonts w:ascii="Times New Roman" w:hAnsi="Times New Roman"/>
    </w:rPr>
  </w:style>
  <w:style w:type="paragraph" w:styleId="TOC1">
    <w:name w:val="toc 1"/>
    <w:basedOn w:val="TOCBase"/>
    <w:next w:val="Normal"/>
    <w:rsid w:val="00E13A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3A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3A60"/>
    <w:rPr>
      <w:rFonts w:ascii="Times New Roman" w:eastAsia="Times New Roman" w:hAnsi="Times New Roman" w:cs="Times New Roman"/>
      <w:sz w:val="16"/>
      <w:lang w:eastAsia="en-US"/>
    </w:rPr>
  </w:style>
  <w:style w:type="paragraph" w:styleId="Title">
    <w:name w:val="Title"/>
    <w:basedOn w:val="HeadingBase"/>
    <w:link w:val="TitleChar"/>
    <w:qFormat/>
    <w:rsid w:val="00E13A60"/>
    <w:pPr>
      <w:spacing w:before="5040"/>
      <w:jc w:val="center"/>
    </w:pPr>
    <w:rPr>
      <w:sz w:val="48"/>
      <w:szCs w:val="72"/>
      <w:lang w:val="en-US"/>
    </w:rPr>
  </w:style>
  <w:style w:type="character" w:customStyle="1" w:styleId="TitleChar">
    <w:name w:val="Title Char"/>
    <w:basedOn w:val="DefaultParagraphFont"/>
    <w:link w:val="Title"/>
    <w:rsid w:val="00E13A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3A60"/>
    <w:pPr>
      <w:tabs>
        <w:tab w:val="left" w:pos="3600"/>
        <w:tab w:val="left" w:pos="3958"/>
      </w:tabs>
    </w:pPr>
  </w:style>
  <w:style w:type="paragraph" w:styleId="List">
    <w:name w:val="List"/>
    <w:basedOn w:val="BodyText"/>
    <w:next w:val="BodyText"/>
    <w:rsid w:val="00E13A60"/>
    <w:pPr>
      <w:tabs>
        <w:tab w:val="left" w:pos="340"/>
      </w:tabs>
      <w:spacing w:before="60" w:after="60"/>
      <w:ind w:left="340" w:hanging="340"/>
    </w:pPr>
  </w:style>
  <w:style w:type="paragraph" w:customStyle="1" w:styleId="Note">
    <w:name w:val="Note"/>
    <w:basedOn w:val="BodyText"/>
    <w:rsid w:val="00E13A6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13A60"/>
    <w:rPr>
      <w:b/>
      <w:spacing w:val="0"/>
    </w:rPr>
  </w:style>
  <w:style w:type="paragraph" w:customStyle="1" w:styleId="SuperTitle">
    <w:name w:val="SuperTitle"/>
    <w:basedOn w:val="Title"/>
    <w:rsid w:val="00E13A60"/>
    <w:pPr>
      <w:framePr w:wrap="auto" w:hAnchor="text" w:y="6049"/>
    </w:pPr>
    <w:rPr>
      <w:color w:val="000000"/>
      <w:sz w:val="40"/>
    </w:rPr>
  </w:style>
  <w:style w:type="paragraph" w:customStyle="1" w:styleId="TOCTitle">
    <w:name w:val="TOCTitle"/>
    <w:basedOn w:val="Heading1"/>
    <w:rsid w:val="00E13A60"/>
    <w:pPr>
      <w:spacing w:after="240"/>
      <w:jc w:val="center"/>
      <w:outlineLvl w:val="9"/>
    </w:pPr>
    <w:rPr>
      <w:caps/>
    </w:rPr>
  </w:style>
  <w:style w:type="paragraph" w:customStyle="1" w:styleId="Version">
    <w:name w:val="Version"/>
    <w:rsid w:val="00E13A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13A60"/>
    <w:pPr>
      <w:keepNext w:val="0"/>
      <w:tabs>
        <w:tab w:val="right" w:pos="4176"/>
      </w:tabs>
      <w:ind w:left="198" w:hanging="198"/>
    </w:pPr>
    <w:rPr>
      <w:rFonts w:ascii="Garamond" w:hAnsi="Garamond"/>
    </w:rPr>
  </w:style>
  <w:style w:type="paragraph" w:styleId="IndexHeading">
    <w:name w:val="index heading"/>
    <w:basedOn w:val="Normal"/>
    <w:next w:val="Index1"/>
    <w:semiHidden/>
    <w:rsid w:val="00E13A60"/>
    <w:pPr>
      <w:spacing w:before="120" w:after="120"/>
    </w:pPr>
    <w:rPr>
      <w:rFonts w:ascii="Arial" w:hAnsi="Arial"/>
      <w:b/>
      <w:color w:val="918585"/>
      <w:sz w:val="24"/>
    </w:rPr>
  </w:style>
  <w:style w:type="paragraph" w:styleId="Header">
    <w:name w:val="header"/>
    <w:basedOn w:val="Normal"/>
    <w:link w:val="HeaderChar"/>
    <w:rsid w:val="00E13A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3A60"/>
    <w:rPr>
      <w:rFonts w:ascii="Times New Roman" w:eastAsia="Times New Roman" w:hAnsi="Times New Roman" w:cs="Times New Roman"/>
      <w:sz w:val="16"/>
      <w:szCs w:val="20"/>
      <w:lang w:val="en-GB" w:eastAsia="en-US"/>
    </w:rPr>
  </w:style>
  <w:style w:type="paragraph" w:customStyle="1" w:styleId="Chapter">
    <w:name w:val="Chapter"/>
    <w:basedOn w:val="Normal"/>
    <w:rsid w:val="00E13A60"/>
    <w:pPr>
      <w:spacing w:before="240"/>
    </w:pPr>
    <w:rPr>
      <w:rFonts w:ascii="Times New Roman" w:hAnsi="Times New Roman"/>
      <w:smallCaps/>
      <w:spacing w:val="80"/>
      <w:sz w:val="28"/>
    </w:rPr>
  </w:style>
  <w:style w:type="paragraph" w:customStyle="1" w:styleId="InChapter">
    <w:name w:val="InChapter"/>
    <w:basedOn w:val="Heading3"/>
    <w:rsid w:val="00E13A60"/>
    <w:pPr>
      <w:spacing w:after="240"/>
      <w:outlineLvl w:val="9"/>
    </w:pPr>
    <w:rPr>
      <w:noProof/>
    </w:rPr>
  </w:style>
  <w:style w:type="paragraph" w:styleId="Index2">
    <w:name w:val="index 2"/>
    <w:basedOn w:val="Normal"/>
    <w:next w:val="Normal"/>
    <w:semiHidden/>
    <w:rsid w:val="00E13A60"/>
    <w:pPr>
      <w:tabs>
        <w:tab w:val="right" w:pos="4176"/>
      </w:tabs>
      <w:ind w:left="568" w:hanging="284"/>
    </w:pPr>
    <w:rPr>
      <w:rFonts w:ascii="Garamond" w:hAnsi="Garamond"/>
    </w:rPr>
  </w:style>
  <w:style w:type="paragraph" w:customStyle="1" w:styleId="Byline">
    <w:name w:val="Byline"/>
    <w:rsid w:val="00E13A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3A60"/>
    <w:pPr>
      <w:tabs>
        <w:tab w:val="clear" w:pos="3600"/>
        <w:tab w:val="clear" w:pos="3958"/>
      </w:tabs>
      <w:jc w:val="right"/>
    </w:pPr>
  </w:style>
  <w:style w:type="character" w:styleId="Emphasis">
    <w:name w:val="Emphasis"/>
    <w:basedOn w:val="DefaultParagraphFont"/>
    <w:qFormat/>
    <w:rsid w:val="00E13A60"/>
    <w:rPr>
      <w:i/>
    </w:rPr>
  </w:style>
  <w:style w:type="paragraph" w:styleId="Caption">
    <w:name w:val="caption"/>
    <w:basedOn w:val="BodyText"/>
    <w:next w:val="Normal"/>
    <w:qFormat/>
    <w:rsid w:val="00E13A60"/>
    <w:pPr>
      <w:framePr w:w="2268" w:hSpace="181" w:vSpace="181" w:wrap="around" w:vAnchor="text" w:hAnchor="page" w:x="1135" w:y="285" w:anchorLock="1"/>
    </w:pPr>
    <w:rPr>
      <w:i/>
    </w:rPr>
  </w:style>
  <w:style w:type="paragraph" w:customStyle="1" w:styleId="MiniTOCTitle">
    <w:name w:val="MiniTOCTitle"/>
    <w:basedOn w:val="Heading4"/>
    <w:rsid w:val="00E13A60"/>
    <w:pPr>
      <w:spacing w:before="240"/>
      <w:outlineLvl w:val="9"/>
    </w:pPr>
    <w:rPr>
      <w:noProof/>
      <w:sz w:val="24"/>
    </w:rPr>
  </w:style>
  <w:style w:type="paragraph" w:customStyle="1" w:styleId="MiniTOCItem">
    <w:name w:val="MiniTOCItem"/>
    <w:basedOn w:val="ListBullet"/>
    <w:rsid w:val="00E13A60"/>
    <w:pPr>
      <w:numPr>
        <w:numId w:val="0"/>
      </w:numPr>
      <w:tabs>
        <w:tab w:val="right" w:leader="dot" w:pos="6521"/>
      </w:tabs>
      <w:spacing w:before="0" w:after="0"/>
    </w:pPr>
  </w:style>
  <w:style w:type="paragraph" w:customStyle="1" w:styleId="TOFTitle">
    <w:name w:val="TOFTitle"/>
    <w:basedOn w:val="TOCTitle"/>
    <w:rsid w:val="00E13A60"/>
  </w:style>
  <w:style w:type="paragraph" w:styleId="TableofFigures">
    <w:name w:val="table of figures"/>
    <w:basedOn w:val="Normal"/>
    <w:next w:val="Normal"/>
    <w:semiHidden/>
    <w:rsid w:val="00E13A60"/>
    <w:pPr>
      <w:tabs>
        <w:tab w:val="right" w:leader="dot" w:pos="9072"/>
      </w:tabs>
      <w:ind w:left="970" w:hanging="403"/>
    </w:pPr>
    <w:rPr>
      <w:rFonts w:ascii="Times New Roman" w:hAnsi="Times New Roman"/>
      <w:b/>
    </w:rPr>
  </w:style>
  <w:style w:type="paragraph" w:styleId="ListNumber">
    <w:name w:val="List Number"/>
    <w:basedOn w:val="List"/>
    <w:rsid w:val="00E13A60"/>
    <w:pPr>
      <w:numPr>
        <w:numId w:val="15"/>
      </w:numPr>
      <w:tabs>
        <w:tab w:val="clear" w:pos="340"/>
      </w:tabs>
    </w:pPr>
  </w:style>
  <w:style w:type="character" w:customStyle="1" w:styleId="WingdingSymbols">
    <w:name w:val="Wingding Symbols"/>
    <w:rsid w:val="00E13A60"/>
    <w:rPr>
      <w:rFonts w:ascii="Wingdings" w:hAnsi="Wingdings"/>
    </w:rPr>
  </w:style>
  <w:style w:type="paragraph" w:customStyle="1" w:styleId="TableHeading">
    <w:name w:val="Table Heading"/>
    <w:basedOn w:val="HeadingBase"/>
    <w:rsid w:val="00E13A60"/>
    <w:pPr>
      <w:keepLines/>
      <w:pBdr>
        <w:bottom w:val="single" w:sz="6" w:space="1" w:color="918585"/>
      </w:pBdr>
      <w:spacing w:before="240"/>
    </w:pPr>
  </w:style>
  <w:style w:type="character" w:customStyle="1" w:styleId="HotSpot">
    <w:name w:val="HotSpot"/>
    <w:rsid w:val="00E13A60"/>
    <w:rPr>
      <w:color w:val="0033CC"/>
      <w:u w:val="none"/>
    </w:rPr>
  </w:style>
  <w:style w:type="paragraph" w:customStyle="1" w:styleId="BodyTextRight">
    <w:name w:val="Body Text Right"/>
    <w:basedOn w:val="BodyText"/>
    <w:rsid w:val="00E13A60"/>
    <w:pPr>
      <w:spacing w:before="0" w:after="0"/>
      <w:jc w:val="right"/>
    </w:pPr>
  </w:style>
  <w:style w:type="paragraph" w:styleId="Index3">
    <w:name w:val="index 3"/>
    <w:basedOn w:val="ListNumber2"/>
    <w:next w:val="Normal"/>
    <w:semiHidden/>
    <w:rsid w:val="00E13A60"/>
    <w:pPr>
      <w:numPr>
        <w:numId w:val="0"/>
      </w:numPr>
      <w:tabs>
        <w:tab w:val="right" w:leader="dot" w:pos="4176"/>
      </w:tabs>
    </w:pPr>
  </w:style>
  <w:style w:type="paragraph" w:styleId="ListNumber2">
    <w:name w:val="List Number 2"/>
    <w:basedOn w:val="List2"/>
    <w:rsid w:val="00E13A60"/>
    <w:pPr>
      <w:numPr>
        <w:numId w:val="10"/>
      </w:numPr>
      <w:tabs>
        <w:tab w:val="clear" w:pos="1060"/>
      </w:tabs>
    </w:pPr>
  </w:style>
  <w:style w:type="paragraph" w:customStyle="1" w:styleId="MarginNote">
    <w:name w:val="Margin Note"/>
    <w:basedOn w:val="BodyText"/>
    <w:rsid w:val="00E13A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3A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3A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3A60"/>
    <w:rPr>
      <w:sz w:val="32"/>
    </w:rPr>
  </w:style>
  <w:style w:type="paragraph" w:customStyle="1" w:styleId="HeadingProcedure">
    <w:name w:val="Heading Procedure"/>
    <w:basedOn w:val="HeadingBase"/>
    <w:next w:val="Normal"/>
    <w:rsid w:val="00E13A60"/>
    <w:pPr>
      <w:tabs>
        <w:tab w:val="left" w:pos="0"/>
      </w:tabs>
      <w:spacing w:before="120" w:after="60"/>
    </w:pPr>
    <w:rPr>
      <w:i/>
      <w:color w:val="918585"/>
      <w:sz w:val="22"/>
    </w:rPr>
  </w:style>
  <w:style w:type="paragraph" w:customStyle="1" w:styleId="TableBodyText">
    <w:name w:val="Table Body Text"/>
    <w:basedOn w:val="BodyText"/>
    <w:rsid w:val="00E13A60"/>
    <w:pPr>
      <w:spacing w:before="60" w:after="60"/>
    </w:pPr>
  </w:style>
  <w:style w:type="paragraph" w:styleId="ListContinue">
    <w:name w:val="List Continue"/>
    <w:basedOn w:val="List"/>
    <w:rsid w:val="00E13A60"/>
    <w:pPr>
      <w:ind w:firstLine="0"/>
    </w:pPr>
  </w:style>
  <w:style w:type="paragraph" w:customStyle="1" w:styleId="ListNote">
    <w:name w:val="List Note"/>
    <w:basedOn w:val="List"/>
    <w:rsid w:val="00E13A60"/>
    <w:pPr>
      <w:pBdr>
        <w:top w:val="single" w:sz="6" w:space="2" w:color="918585"/>
        <w:bottom w:val="single" w:sz="6" w:space="2" w:color="918585"/>
      </w:pBdr>
      <w:tabs>
        <w:tab w:val="left" w:pos="1021"/>
      </w:tabs>
      <w:ind w:firstLine="0"/>
    </w:pPr>
  </w:style>
  <w:style w:type="paragraph" w:customStyle="1" w:styleId="Warning">
    <w:name w:val="Warning"/>
    <w:basedOn w:val="BodyText"/>
    <w:rsid w:val="00E13A60"/>
    <w:pPr>
      <w:shd w:val="clear" w:color="auto" w:fill="D9D9D9"/>
      <w:tabs>
        <w:tab w:val="left" w:pos="992"/>
      </w:tabs>
      <w:ind w:left="119" w:right="119"/>
    </w:pPr>
    <w:rPr>
      <w:sz w:val="20"/>
    </w:rPr>
  </w:style>
  <w:style w:type="paragraph" w:customStyle="1" w:styleId="MarginIcons">
    <w:name w:val="Margin Icons"/>
    <w:basedOn w:val="BodyText"/>
    <w:rsid w:val="00E13A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3A60"/>
    <w:rPr>
      <w:rFonts w:ascii="Courier New" w:hAnsi="Courier New"/>
    </w:rPr>
  </w:style>
  <w:style w:type="paragraph" w:customStyle="1" w:styleId="NoteBullet">
    <w:name w:val="Note Bullet"/>
    <w:basedOn w:val="Note"/>
    <w:rsid w:val="00E13A60"/>
    <w:pPr>
      <w:tabs>
        <w:tab w:val="clear" w:pos="680"/>
      </w:tabs>
      <w:spacing w:before="60" w:after="60"/>
    </w:pPr>
  </w:style>
  <w:style w:type="paragraph" w:customStyle="1" w:styleId="SubHeading2">
    <w:name w:val="SubHeading2"/>
    <w:basedOn w:val="HeadingBase"/>
    <w:rsid w:val="00E13A60"/>
    <w:pPr>
      <w:spacing w:before="240" w:after="60"/>
    </w:pPr>
    <w:rPr>
      <w:sz w:val="20"/>
    </w:rPr>
  </w:style>
  <w:style w:type="paragraph" w:customStyle="1" w:styleId="SubHeading1">
    <w:name w:val="SubHeading1"/>
    <w:basedOn w:val="HeadingBase"/>
    <w:rsid w:val="00E13A60"/>
    <w:pPr>
      <w:spacing w:before="240" w:after="60"/>
    </w:pPr>
    <w:rPr>
      <w:color w:val="918585"/>
      <w:sz w:val="22"/>
    </w:rPr>
  </w:style>
  <w:style w:type="paragraph" w:customStyle="1" w:styleId="SideHeading">
    <w:name w:val="Side Heading"/>
    <w:basedOn w:val="HeadingBase"/>
    <w:rsid w:val="00E13A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3A60"/>
    <w:pPr>
      <w:tabs>
        <w:tab w:val="num" w:pos="360"/>
      </w:tabs>
    </w:pPr>
  </w:style>
  <w:style w:type="paragraph" w:styleId="PlainText">
    <w:name w:val="Plain Text"/>
    <w:basedOn w:val="Normal"/>
    <w:link w:val="PlainTextChar"/>
    <w:rsid w:val="00E13A60"/>
    <w:rPr>
      <w:sz w:val="20"/>
    </w:rPr>
  </w:style>
  <w:style w:type="character" w:customStyle="1" w:styleId="PlainTextChar">
    <w:name w:val="Plain Text Char"/>
    <w:basedOn w:val="DefaultParagraphFont"/>
    <w:link w:val="PlainText"/>
    <w:rsid w:val="00E13A60"/>
    <w:rPr>
      <w:rFonts w:ascii="Courier New" w:eastAsia="Times New Roman" w:hAnsi="Courier New" w:cs="Times New Roman"/>
      <w:sz w:val="20"/>
      <w:szCs w:val="20"/>
      <w:lang w:eastAsia="en-US"/>
    </w:rPr>
  </w:style>
  <w:style w:type="character" w:customStyle="1" w:styleId="MenuOption">
    <w:name w:val="Menu Option"/>
    <w:basedOn w:val="DefaultParagraphFont"/>
    <w:rsid w:val="00E13A60"/>
    <w:rPr>
      <w:b/>
      <w:smallCaps/>
    </w:rPr>
  </w:style>
  <w:style w:type="paragraph" w:customStyle="1" w:styleId="TableListNumber">
    <w:name w:val="Table List Number"/>
    <w:basedOn w:val="ListNumber"/>
    <w:rsid w:val="00E13A60"/>
    <w:pPr>
      <w:numPr>
        <w:numId w:val="0"/>
      </w:numPr>
    </w:pPr>
  </w:style>
  <w:style w:type="paragraph" w:styleId="TOC4">
    <w:name w:val="toc 4"/>
    <w:basedOn w:val="TOCBase"/>
    <w:next w:val="Normal"/>
    <w:semiHidden/>
    <w:rsid w:val="00E13A60"/>
    <w:pPr>
      <w:tabs>
        <w:tab w:val="right" w:leader="dot" w:pos="9071"/>
      </w:tabs>
      <w:ind w:left="1701"/>
    </w:pPr>
  </w:style>
  <w:style w:type="paragraph" w:customStyle="1" w:styleId="ListAlpha">
    <w:name w:val="List Alpha"/>
    <w:basedOn w:val="List"/>
    <w:rsid w:val="00E13A60"/>
    <w:pPr>
      <w:numPr>
        <w:numId w:val="9"/>
      </w:numPr>
    </w:pPr>
  </w:style>
  <w:style w:type="paragraph" w:customStyle="1" w:styleId="ListAlpha2">
    <w:name w:val="List Alpha 2"/>
    <w:basedOn w:val="List2"/>
    <w:rsid w:val="00E13A60"/>
    <w:pPr>
      <w:numPr>
        <w:numId w:val="8"/>
      </w:numPr>
    </w:pPr>
  </w:style>
  <w:style w:type="paragraph" w:styleId="List2">
    <w:name w:val="List 2"/>
    <w:basedOn w:val="BodyText"/>
    <w:rsid w:val="00E13A60"/>
    <w:pPr>
      <w:tabs>
        <w:tab w:val="left" w:pos="680"/>
      </w:tabs>
      <w:spacing w:before="60" w:after="60"/>
      <w:ind w:left="680" w:hanging="340"/>
    </w:pPr>
  </w:style>
  <w:style w:type="paragraph" w:styleId="List3">
    <w:name w:val="List 3"/>
    <w:basedOn w:val="BodyText"/>
    <w:rsid w:val="00E13A60"/>
    <w:pPr>
      <w:tabs>
        <w:tab w:val="left" w:pos="1021"/>
      </w:tabs>
      <w:spacing w:before="60" w:after="60"/>
      <w:ind w:left="1020" w:hanging="340"/>
    </w:pPr>
  </w:style>
  <w:style w:type="paragraph" w:styleId="List4">
    <w:name w:val="List 4"/>
    <w:basedOn w:val="BodyText"/>
    <w:rsid w:val="00E13A60"/>
    <w:pPr>
      <w:tabs>
        <w:tab w:val="left" w:pos="1361"/>
      </w:tabs>
      <w:spacing w:before="60" w:after="60"/>
      <w:ind w:left="1361" w:hanging="340"/>
    </w:pPr>
  </w:style>
  <w:style w:type="paragraph" w:styleId="List5">
    <w:name w:val="List 5"/>
    <w:basedOn w:val="BodyText"/>
    <w:rsid w:val="00E13A60"/>
    <w:pPr>
      <w:tabs>
        <w:tab w:val="left" w:pos="1701"/>
      </w:tabs>
      <w:spacing w:before="60" w:after="60"/>
      <w:ind w:left="1701" w:hanging="340"/>
    </w:pPr>
  </w:style>
  <w:style w:type="paragraph" w:styleId="ListBullet3">
    <w:name w:val="List Bullet 3"/>
    <w:basedOn w:val="List3"/>
    <w:rsid w:val="00E13A60"/>
    <w:pPr>
      <w:numPr>
        <w:numId w:val="14"/>
      </w:numPr>
      <w:tabs>
        <w:tab w:val="clear" w:pos="1021"/>
      </w:tabs>
      <w:ind w:left="1037" w:hanging="357"/>
    </w:pPr>
  </w:style>
  <w:style w:type="paragraph" w:styleId="ListBullet4">
    <w:name w:val="List Bullet 4"/>
    <w:basedOn w:val="List4"/>
    <w:rsid w:val="00E13A60"/>
    <w:pPr>
      <w:numPr>
        <w:numId w:val="3"/>
      </w:numPr>
      <w:tabs>
        <w:tab w:val="clear" w:pos="1361"/>
      </w:tabs>
    </w:pPr>
  </w:style>
  <w:style w:type="paragraph" w:styleId="ListBullet5">
    <w:name w:val="List Bullet 5"/>
    <w:basedOn w:val="List5"/>
    <w:rsid w:val="00E13A60"/>
    <w:pPr>
      <w:numPr>
        <w:numId w:val="4"/>
      </w:numPr>
    </w:pPr>
  </w:style>
  <w:style w:type="paragraph" w:styleId="ListContinue2">
    <w:name w:val="List Continue 2"/>
    <w:basedOn w:val="List2"/>
    <w:rsid w:val="00E13A60"/>
    <w:pPr>
      <w:ind w:firstLine="0"/>
    </w:pPr>
  </w:style>
  <w:style w:type="paragraph" w:styleId="ListContinue3">
    <w:name w:val="List Continue 3"/>
    <w:basedOn w:val="List3"/>
    <w:rsid w:val="00E13A60"/>
    <w:pPr>
      <w:ind w:left="1021" w:firstLine="0"/>
    </w:pPr>
  </w:style>
  <w:style w:type="paragraph" w:styleId="ListContinue4">
    <w:name w:val="List Continue 4"/>
    <w:basedOn w:val="List4"/>
    <w:rsid w:val="00E13A60"/>
    <w:pPr>
      <w:ind w:firstLine="0"/>
    </w:pPr>
  </w:style>
  <w:style w:type="paragraph" w:styleId="ListContinue5">
    <w:name w:val="List Continue 5"/>
    <w:basedOn w:val="List5"/>
    <w:rsid w:val="00E13A60"/>
    <w:pPr>
      <w:ind w:firstLine="0"/>
    </w:pPr>
  </w:style>
  <w:style w:type="paragraph" w:styleId="ListNumber3">
    <w:name w:val="List Number 3"/>
    <w:basedOn w:val="List3"/>
    <w:rsid w:val="00E13A60"/>
    <w:pPr>
      <w:numPr>
        <w:numId w:val="5"/>
      </w:numPr>
    </w:pPr>
  </w:style>
  <w:style w:type="paragraph" w:styleId="ListNumber4">
    <w:name w:val="List Number 4"/>
    <w:basedOn w:val="List4"/>
    <w:rsid w:val="00E13A60"/>
    <w:pPr>
      <w:numPr>
        <w:numId w:val="6"/>
      </w:numPr>
    </w:pPr>
  </w:style>
  <w:style w:type="paragraph" w:styleId="ListNumber5">
    <w:name w:val="List Number 5"/>
    <w:basedOn w:val="List5"/>
    <w:rsid w:val="00E13A60"/>
    <w:pPr>
      <w:numPr>
        <w:numId w:val="7"/>
      </w:numPr>
    </w:pPr>
  </w:style>
  <w:style w:type="paragraph" w:styleId="BlockText">
    <w:name w:val="Block Text"/>
    <w:basedOn w:val="Normal"/>
    <w:rsid w:val="00E13A60"/>
    <w:pPr>
      <w:spacing w:after="120"/>
      <w:ind w:left="1440" w:right="1440"/>
    </w:pPr>
  </w:style>
  <w:style w:type="character" w:customStyle="1" w:styleId="Subscript">
    <w:name w:val="Subscript"/>
    <w:basedOn w:val="DefaultParagraphFont"/>
    <w:rsid w:val="00E13A60"/>
    <w:rPr>
      <w:sz w:val="16"/>
      <w:vertAlign w:val="subscript"/>
    </w:rPr>
  </w:style>
  <w:style w:type="character" w:customStyle="1" w:styleId="Superscript">
    <w:name w:val="Superscript"/>
    <w:basedOn w:val="DefaultParagraphFont"/>
    <w:rsid w:val="00E13A60"/>
    <w:rPr>
      <w:sz w:val="16"/>
      <w:vertAlign w:val="superscript"/>
    </w:rPr>
  </w:style>
  <w:style w:type="character" w:customStyle="1" w:styleId="Symbols">
    <w:name w:val="Symbols"/>
    <w:basedOn w:val="DefaultParagraphFont"/>
    <w:rsid w:val="00E13A60"/>
    <w:rPr>
      <w:rFonts w:ascii="Symbol" w:hAnsi="Symbol"/>
    </w:rPr>
  </w:style>
  <w:style w:type="character" w:customStyle="1" w:styleId="MenuOptions">
    <w:name w:val="Menu Options"/>
    <w:basedOn w:val="DefaultParagraphFont"/>
    <w:rsid w:val="00E13A60"/>
    <w:rPr>
      <w:rFonts w:ascii="Arial Narrow" w:hAnsi="Arial Narrow"/>
      <w:smallCaps/>
    </w:rPr>
  </w:style>
  <w:style w:type="character" w:customStyle="1" w:styleId="Buttons">
    <w:name w:val="Buttons"/>
    <w:basedOn w:val="DefaultParagraphFont"/>
    <w:rsid w:val="00E13A60"/>
    <w:rPr>
      <w:b/>
    </w:rPr>
  </w:style>
  <w:style w:type="character" w:customStyle="1" w:styleId="Underlined">
    <w:name w:val="Underlined"/>
    <w:basedOn w:val="DefaultParagraphFont"/>
    <w:rsid w:val="00E13A60"/>
    <w:rPr>
      <w:u w:val="single"/>
    </w:rPr>
  </w:style>
  <w:style w:type="paragraph" w:customStyle="1" w:styleId="TableBodyTextRight">
    <w:name w:val="Table Body Text Right"/>
    <w:basedOn w:val="TableBodyText"/>
    <w:rsid w:val="00E13A60"/>
    <w:pPr>
      <w:widowControl w:val="0"/>
      <w:autoSpaceDE w:val="0"/>
      <w:autoSpaceDN w:val="0"/>
      <w:adjustRightInd w:val="0"/>
      <w:jc w:val="right"/>
    </w:pPr>
    <w:rPr>
      <w:rFonts w:cs="Arial"/>
      <w:szCs w:val="18"/>
    </w:rPr>
  </w:style>
  <w:style w:type="paragraph" w:customStyle="1" w:styleId="CopyrightText">
    <w:name w:val="Copyright Text"/>
    <w:basedOn w:val="BodyText"/>
    <w:rsid w:val="00E13A60"/>
    <w:rPr>
      <w:sz w:val="18"/>
    </w:rPr>
  </w:style>
  <w:style w:type="paragraph" w:customStyle="1" w:styleId="BodySmallRight">
    <w:name w:val="Body Small Right"/>
    <w:basedOn w:val="BodyTextRight"/>
    <w:rsid w:val="00E13A60"/>
    <w:rPr>
      <w:sz w:val="18"/>
      <w:szCs w:val="18"/>
    </w:rPr>
  </w:style>
  <w:style w:type="paragraph" w:customStyle="1" w:styleId="MarginEdition">
    <w:name w:val="Margin Edition"/>
    <w:basedOn w:val="MarginNote"/>
    <w:rsid w:val="00E13A60"/>
    <w:pPr>
      <w:spacing w:before="0" w:after="0"/>
    </w:pPr>
    <w:rPr>
      <w:rFonts w:ascii="Times New Roman" w:hAnsi="Times New Roman"/>
      <w:color w:val="999999"/>
    </w:rPr>
  </w:style>
  <w:style w:type="paragraph" w:customStyle="1" w:styleId="Spacer">
    <w:name w:val="Spacer"/>
    <w:basedOn w:val="Normal"/>
    <w:rsid w:val="00E13A60"/>
    <w:rPr>
      <w:sz w:val="2"/>
      <w:szCs w:val="2"/>
    </w:rPr>
  </w:style>
  <w:style w:type="character" w:customStyle="1" w:styleId="Small">
    <w:name w:val="Small"/>
    <w:basedOn w:val="DefaultParagraphFont"/>
    <w:rsid w:val="00E13A60"/>
    <w:rPr>
      <w:sz w:val="16"/>
    </w:rPr>
  </w:style>
  <w:style w:type="paragraph" w:customStyle="1" w:styleId="WideTable">
    <w:name w:val="Wide Table"/>
    <w:basedOn w:val="Normal"/>
    <w:rsid w:val="00E13A60"/>
    <w:pPr>
      <w:ind w:left="-1418"/>
    </w:pPr>
    <w:rPr>
      <w:sz w:val="2"/>
      <w:szCs w:val="2"/>
    </w:rPr>
  </w:style>
  <w:style w:type="character" w:styleId="PageNumber">
    <w:name w:val="page number"/>
    <w:basedOn w:val="DefaultParagraphFont"/>
    <w:rsid w:val="00E13A60"/>
  </w:style>
  <w:style w:type="paragraph" w:styleId="Quote">
    <w:name w:val="Quote"/>
    <w:basedOn w:val="Heading1"/>
    <w:link w:val="QuoteChar"/>
    <w:qFormat/>
    <w:rsid w:val="00E13A60"/>
    <w:rPr>
      <w:b w:val="0"/>
      <w:sz w:val="72"/>
      <w:szCs w:val="72"/>
      <w:lang w:val="en-NZ"/>
    </w:rPr>
  </w:style>
  <w:style w:type="character" w:customStyle="1" w:styleId="QuoteChar">
    <w:name w:val="Quote Char"/>
    <w:basedOn w:val="DefaultParagraphFont"/>
    <w:link w:val="Quote"/>
    <w:rsid w:val="00E13A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3A60"/>
    <w:pPr>
      <w:pageBreakBefore/>
    </w:pPr>
  </w:style>
  <w:style w:type="paragraph" w:customStyle="1" w:styleId="Border">
    <w:name w:val="Border"/>
    <w:basedOn w:val="Normal"/>
    <w:qFormat/>
    <w:rsid w:val="00E13A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3A60"/>
    <w:rPr>
      <w:b/>
      <w:bCs/>
      <w:i/>
      <w:iCs/>
      <w:color w:val="auto"/>
    </w:rPr>
  </w:style>
  <w:style w:type="paragraph" w:styleId="IntenseQuote">
    <w:name w:val="Intense Quote"/>
    <w:basedOn w:val="Normal"/>
    <w:next w:val="Normal"/>
    <w:link w:val="IntenseQuoteChar"/>
    <w:uiPriority w:val="30"/>
    <w:qFormat/>
    <w:rsid w:val="00E13A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3A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3A60"/>
    <w:rPr>
      <w:smallCaps/>
      <w:color w:val="auto"/>
      <w:u w:val="single"/>
    </w:rPr>
  </w:style>
  <w:style w:type="character" w:styleId="IntenseReference">
    <w:name w:val="Intense Reference"/>
    <w:basedOn w:val="DefaultParagraphFont"/>
    <w:uiPriority w:val="32"/>
    <w:qFormat/>
    <w:rsid w:val="00E13A60"/>
    <w:rPr>
      <w:b/>
      <w:bCs/>
      <w:smallCaps/>
      <w:color w:val="auto"/>
      <w:spacing w:val="5"/>
      <w:u w:val="single"/>
    </w:rPr>
  </w:style>
  <w:style w:type="paragraph" w:customStyle="1" w:styleId="2ColumnHeading">
    <w:name w:val="2Column Heading"/>
    <w:basedOn w:val="BodyText"/>
    <w:qFormat/>
    <w:rsid w:val="00E13A60"/>
    <w:pPr>
      <w:spacing w:after="60"/>
      <w:ind w:left="-2268"/>
    </w:pPr>
    <w:rPr>
      <w:b/>
    </w:rPr>
  </w:style>
  <w:style w:type="paragraph" w:customStyle="1" w:styleId="Heading1TOC">
    <w:name w:val="Heading1 TOC"/>
    <w:basedOn w:val="Normal"/>
    <w:qFormat/>
    <w:rsid w:val="00E13A60"/>
    <w:pPr>
      <w:spacing w:before="240" w:after="120"/>
    </w:pPr>
    <w:rPr>
      <w:rFonts w:ascii="Times New Roman" w:hAnsi="Times New Roman"/>
      <w:b/>
      <w:sz w:val="32"/>
    </w:rPr>
  </w:style>
  <w:style w:type="paragraph" w:customStyle="1" w:styleId="Heading2TOC">
    <w:name w:val="Heading2 TOC"/>
    <w:basedOn w:val="Normal"/>
    <w:qFormat/>
    <w:rsid w:val="00E13A60"/>
    <w:pPr>
      <w:spacing w:before="240" w:after="60"/>
    </w:pPr>
    <w:rPr>
      <w:rFonts w:ascii="Times New Roman" w:hAnsi="Times New Roman"/>
      <w:b/>
      <w:sz w:val="28"/>
    </w:rPr>
  </w:style>
  <w:style w:type="character" w:customStyle="1" w:styleId="Underline">
    <w:name w:val="Underline"/>
    <w:basedOn w:val="DefaultParagraphFont"/>
    <w:qFormat/>
    <w:rsid w:val="00E13A60"/>
    <w:rPr>
      <w:u w:val="single"/>
    </w:rPr>
  </w:style>
  <w:style w:type="character" w:customStyle="1" w:styleId="BoldandItalics">
    <w:name w:val="Bold and Italics"/>
    <w:qFormat/>
    <w:rsid w:val="00E13A60"/>
    <w:rPr>
      <w:b/>
      <w:i/>
      <w:u w:val="none"/>
    </w:rPr>
  </w:style>
  <w:style w:type="paragraph" w:styleId="BalloonText">
    <w:name w:val="Balloon Text"/>
    <w:basedOn w:val="Normal"/>
    <w:link w:val="BalloonTextChar"/>
    <w:rsid w:val="00E13A60"/>
    <w:rPr>
      <w:rFonts w:ascii="Tahoma" w:hAnsi="Tahoma" w:cs="Tahoma"/>
      <w:sz w:val="16"/>
      <w:szCs w:val="16"/>
    </w:rPr>
  </w:style>
  <w:style w:type="character" w:customStyle="1" w:styleId="BalloonTextChar">
    <w:name w:val="Balloon Text Char"/>
    <w:basedOn w:val="DefaultParagraphFont"/>
    <w:link w:val="BalloonText"/>
    <w:rsid w:val="00E13A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3A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3A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3A60"/>
    <w:rPr>
      <w:b/>
      <w:color w:val="660033"/>
      <w:spacing w:val="0"/>
    </w:rPr>
  </w:style>
  <w:style w:type="paragraph" w:customStyle="1" w:styleId="Nameditemlist">
    <w:name w:val="Named item list"/>
    <w:basedOn w:val="BodyText"/>
    <w:qFormat/>
    <w:rsid w:val="00E13A60"/>
    <w:pPr>
      <w:tabs>
        <w:tab w:val="left" w:pos="2835"/>
      </w:tabs>
      <w:ind w:left="2835" w:hanging="2835"/>
    </w:pPr>
  </w:style>
  <w:style w:type="paragraph" w:customStyle="1" w:styleId="BodyTextnopadding">
    <w:name w:val="Body Text no padding"/>
    <w:basedOn w:val="BodyText"/>
    <w:qFormat/>
    <w:rsid w:val="00E13A60"/>
    <w:pPr>
      <w:spacing w:before="0" w:after="0"/>
    </w:pPr>
  </w:style>
  <w:style w:type="paragraph" w:customStyle="1" w:styleId="BodyTextBold">
    <w:name w:val="Body Text Bold"/>
    <w:basedOn w:val="BodyText"/>
    <w:qFormat/>
    <w:rsid w:val="00E13A60"/>
    <w:rPr>
      <w:b/>
    </w:rPr>
  </w:style>
  <w:style w:type="character" w:styleId="Hyperlink">
    <w:name w:val="Hyperlink"/>
    <w:basedOn w:val="DefaultParagraphFont"/>
    <w:uiPriority w:val="99"/>
    <w:unhideWhenUsed/>
    <w:rsid w:val="009F2D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4137</Characters>
  <Application>Microsoft Office Word</Application>
  <DocSecurity>0</DocSecurity>
  <Lines>96</Lines>
  <Paragraphs>71</Paragraphs>
  <ScaleCrop>false</ScaleCrop>
  <Company>Author-it Software Corporation Ltd.</Company>
  <LinksUpToDate>false</LinksUpToDate>
  <CharactersWithSpaces>4655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UEGNSG115 Manage gas systems projects</dc:title>
  <dc:subject>Approved</dc:subject>
  <dc:creator>Australian Industry Standards</dc:creator>
  <cp:keywords>Release: 1</cp:keywords>
  <dc:description>Review Date: 12 April 2008</dc:description>
  <cp:lastModifiedBy>HSD_TPCMSd.prod</cp:lastModifiedBy>
  <cp:revision>3</cp:revision>
  <dcterms:created xsi:type="dcterms:W3CDTF">2021-01-25T05:56:00Z</dcterms:created>
  <dcterms:modified xsi:type="dcterms:W3CDTF">2021-01-25T05:56:00Z</dcterms:modified>
</cp:coreProperties>
</file>