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580" w:rsidP="009505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UEGNSG110 Supervise technical operations for gas distribution or transmission</w:t>
      </w:r>
      <w:r>
        <w:fldChar w:fldCharType="end"/>
      </w:r>
    </w:p>
    <w:p w:rsidR="00950580" w:rsidP="00950580">
      <w:pPr>
        <w:pStyle w:val="Version"/>
        <w:sectPr w:rsidSect="00C66B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B4E" w:rsidP="00C66B4E">
      <w:pPr>
        <w:pStyle w:val="SuperHeading"/>
      </w:pPr>
      <w:r w:rsidRPr="00C66B4E">
        <w:t>UEGNSG110 Supervise technical operations for gas distribution or transmission</w:t>
      </w:r>
    </w:p>
    <w:p w:rsidR="00000000" w:rsidRPr="00C66B4E" w:rsidP="00C66B4E">
      <w:pPr>
        <w:pStyle w:val="Heading1"/>
      </w:pPr>
      <w:bookmarkStart w:id="1" w:name="O_966034"/>
      <w:bookmarkEnd w:id="1"/>
      <w:r w:rsidRPr="00C66B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t>Release 1. This is the first release of this unit of competency in the UEG Gas Industry Training Package.</w:t>
            </w:r>
          </w:p>
        </w:tc>
      </w:tr>
    </w:tbl>
    <w:p w:rsidR="00000000" w:rsidRPr="00C66B4E" w:rsidP="00C66B4E">
      <w:pPr>
        <w:pStyle w:val="NoPaddingFontSize1"/>
      </w:pPr>
    </w:p>
    <w:p w:rsidR="00000000" w:rsidRPr="00C66B4E" w:rsidP="00C66B4E">
      <w:pPr>
        <w:pStyle w:val="AllowPageBreak"/>
      </w:pPr>
    </w:p>
    <w:p w:rsidR="00000000" w:rsidRPr="00C66B4E" w:rsidP="00C66B4E">
      <w:pPr>
        <w:pStyle w:val="Heading1"/>
      </w:pPr>
      <w:bookmarkStart w:id="2" w:name="O_966035"/>
      <w:bookmarkEnd w:id="2"/>
      <w:r w:rsidRPr="00C66B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t>This unit involves the skills and knowledge required to supervise technical operations for gas distribution or transmission project.</w:t>
            </w:r>
          </w:p>
          <w:p w:rsidR="00000000" w:rsidRPr="00C66B4E" w:rsidP="00C66B4E">
            <w:pPr>
              <w:pStyle w:val="BodyText"/>
            </w:pPr>
            <w:r w:rsidRPr="00C66B4E">
              <w:t>It includes preparing, selecting and using relevant resources, including equipment, tools and personnel; identifying, solvi</w:t>
            </w:r>
            <w:r w:rsidRPr="00C66B4E">
              <w:t>ng and monitoring operational faults; and completing relevant documentation.</w:t>
            </w:r>
          </w:p>
          <w:p w:rsidR="00000000" w:rsidRPr="00C66B4E" w:rsidP="00C66B4E">
            <w:pPr>
              <w:pStyle w:val="BodyText"/>
            </w:pPr>
            <w:r w:rsidRPr="00C66B4E">
              <w:t>No licensing, legislative or certification requirements apply to this unit at the time of publication.</w:t>
            </w:r>
          </w:p>
        </w:tc>
      </w:tr>
    </w:tbl>
    <w:p w:rsidR="00000000" w:rsidRPr="00C66B4E" w:rsidP="00C66B4E">
      <w:pPr>
        <w:pStyle w:val="NoPaddingFontSize1"/>
      </w:pPr>
    </w:p>
    <w:p w:rsidR="00000000" w:rsidRPr="00C66B4E" w:rsidP="00C66B4E">
      <w:pPr>
        <w:pStyle w:val="AllowPageBreak"/>
      </w:pPr>
    </w:p>
    <w:p w:rsidR="00000000" w:rsidRPr="00C66B4E" w:rsidP="00C66B4E">
      <w:pPr>
        <w:pStyle w:val="Heading1"/>
      </w:pPr>
      <w:bookmarkStart w:id="3" w:name="O_966036"/>
      <w:bookmarkEnd w:id="3"/>
      <w:r w:rsidRPr="00C66B4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t>Not applicable</w:t>
            </w:r>
          </w:p>
        </w:tc>
      </w:tr>
    </w:tbl>
    <w:p w:rsidR="00000000" w:rsidRPr="00C66B4E" w:rsidP="00C66B4E">
      <w:pPr>
        <w:pStyle w:val="NoPaddingFontSize1"/>
      </w:pPr>
    </w:p>
    <w:p w:rsidR="00000000" w:rsidRPr="00C66B4E" w:rsidP="00C66B4E">
      <w:pPr>
        <w:pStyle w:val="AllowPageBreak"/>
      </w:pPr>
    </w:p>
    <w:p w:rsidR="00000000" w:rsidRPr="00C66B4E" w:rsidP="00C66B4E">
      <w:pPr>
        <w:pStyle w:val="Heading1"/>
      </w:pPr>
      <w:bookmarkStart w:id="4" w:name="O_966037"/>
      <w:bookmarkEnd w:id="4"/>
      <w:r w:rsidRPr="00C66B4E">
        <w:t>Comp</w:t>
      </w:r>
      <w:r w:rsidRPr="00C66B4E">
        <w:t>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t>Cross Discipline Units</w:t>
            </w:r>
          </w:p>
        </w:tc>
      </w:tr>
    </w:tbl>
    <w:p w:rsidR="00000000" w:rsidRPr="00C66B4E" w:rsidP="00C66B4E">
      <w:pPr>
        <w:pStyle w:val="NoPaddingFontSize1"/>
      </w:pPr>
    </w:p>
    <w:p w:rsidR="00000000" w:rsidRPr="00C66B4E" w:rsidP="00C66B4E">
      <w:pPr>
        <w:pStyle w:val="AllowPageBreak"/>
      </w:pPr>
    </w:p>
    <w:p w:rsidR="00000000" w:rsidRPr="00C66B4E" w:rsidP="00C66B4E">
      <w:pPr>
        <w:pStyle w:val="Heading1"/>
      </w:pPr>
      <w:bookmarkStart w:id="5" w:name="O_966038"/>
      <w:bookmarkEnd w:id="5"/>
      <w:r w:rsidRPr="00C66B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t>Gas Industry</w:t>
            </w:r>
          </w:p>
        </w:tc>
      </w:tr>
    </w:tbl>
    <w:p w:rsidR="00000000" w:rsidRPr="00C66B4E" w:rsidP="00C66B4E">
      <w:pPr>
        <w:pStyle w:val="NoPaddingFontSize1"/>
      </w:pPr>
    </w:p>
    <w:p w:rsidR="00000000" w:rsidRPr="00C66B4E" w:rsidP="00C66B4E">
      <w:pPr>
        <w:pStyle w:val="AllowPageBreak"/>
      </w:pPr>
    </w:p>
    <w:p w:rsidR="00000000" w:rsidRPr="00C66B4E" w:rsidP="00C66B4E">
      <w:pPr>
        <w:pStyle w:val="Heading1"/>
      </w:pPr>
      <w:bookmarkStart w:id="6" w:name="O_966039"/>
      <w:bookmarkEnd w:id="6"/>
      <w:r w:rsidRPr="00C66B4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PERFORMANCE CRITERIA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Performance criteria describe the performance needed to demonstrate achievement of the element.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rPr>
                <w:rStyle w:val="SpecialBold"/>
              </w:rPr>
              <w:t>Prepare to supervise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Project activities are planned to prevent further damage and to ensure minimal disruption to gas supply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 xml:space="preserve">Work is prioritised and sequenced for completion within acceptable timeframes following consultation with </w:t>
            </w:r>
            <w:r w:rsidRPr="00C66B4E">
              <w:t>relevant person/s in accordance with job requirements and workplace procedures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Hazards are identified, work health and safety (WHS)/occupational health and safety (OHS) risks are assessed and control measures prioritised, implemented and monitored in accordance with workplace procedures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Job requirements and workplace procedure</w:t>
            </w:r>
            <w:r w:rsidRPr="00C66B4E">
              <w:t>s for work are obtained for all work sites and communicated to relevant person/s in accordance with workplace procedures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WHS/OHS workplace procedures and environmental and sustainable energy policies and procedures related to the work are identified</w:t>
            </w:r>
            <w:r w:rsidRPr="00C66B4E">
              <w:t xml:space="preserve">, obtained and applied 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 xml:space="preserve">Relevant work permit/s are obtained to coordinate and perform the work in accordance with workplace procedures, regulatory and job requirements and 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Person/s, equipment, tools and personal protective equipment (PPE) re</w:t>
            </w:r>
            <w:r w:rsidRPr="00C66B4E">
              <w:t xml:space="preserve">quired for the job are identified, scheduled, coordinated and checked for correct operation and safety in accordance with workplace procedures 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Clients are provided with possible solutions and options within the scope, acceptable cost and project requirement parameters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Communication issues with relevant stakeholders are resolved and project activities coordinated in accordance with work sch</w:t>
            </w:r>
            <w:r w:rsidRPr="00C66B4E">
              <w:t>edule and workplace procedures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Person/s participating in the project work are briefed and responsibilities coordinated and authorised, as required, in accordance with workplace procedures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Project expenditure is forecast, monitored and manag</w:t>
            </w:r>
            <w:r w:rsidRPr="00C66B4E">
              <w:t>ed in accordance with operational budget constraints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rPr>
                <w:rStyle w:val="SpecialBold"/>
              </w:rPr>
              <w:t>Supervise operations</w:t>
            </w:r>
            <w:r w:rsidRPr="00C66B4E">
              <w:t xml:space="preserve"> </w:t>
            </w:r>
            <w:r w:rsidRPr="00C66B4E">
              <w:rPr>
                <w:rStyle w:val="SpecialBold"/>
              </w:rPr>
              <w:t>during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WHS/OHS risk control measures are followed in accordance with workplace procedures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Equipment and systems are inspected, tested and faults identified in accordance with work schedule, job requirements and workplace procedures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Hazard warnings and safety signs are recognised, hazards and WHS/OHS risks assessed and reported to authori</w:t>
            </w:r>
            <w:r w:rsidRPr="00C66B4E">
              <w:t>sed person/s for directions in accordance with workplace procedures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Fault finding and troubleshooting techniques are applied to identify repairs or maintenance required in accordance with project job requirements and workplace procedures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Proj</w:t>
            </w:r>
            <w:r w:rsidRPr="00C66B4E">
              <w:t>ect work is supervised to ensure completion in agreed timeframe and to industry standards with a minimum of waste in accordance with job requirements and workplace procedures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Unplanned situations are responded to in accordance with workplace procedures, in a manner that minimises risk to personnel and equipment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 xml:space="preserve">Quality and safety checks of the work are undertaken in accordance with job requirements, workplace procedures </w:t>
            </w:r>
            <w:r w:rsidRPr="00C66B4E">
              <w:t>and community and industry standards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Relevant person/s are updated with project status/requirements in accordance with workplace procedures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rPr>
                <w:rStyle w:val="SpecialBold"/>
              </w:rPr>
              <w:t>Complete project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Work undertaken is checked against project work sched</w:t>
            </w:r>
            <w:r w:rsidRPr="00C66B4E">
              <w:t>ule for conformance and anomalies and proposed solutions identified and reported to relevant person/s in accordance with workplace procedures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Accidents and injuries are reported and followed up as required in accordance with workplace procedures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Work site is rehabilitated/cleaned up and confirmed safe in accordance with workplace procedures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Tools, equipment and surplus resources and materials are cleaned, checked and returned to storage in accordance with workplace procedures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Rel</w:t>
            </w:r>
            <w:r w:rsidRPr="00C66B4E">
              <w:t>evant work permit/s are signed off in accordance with workplace procedures, job and regulatory requirements</w:t>
            </w:r>
          </w:p>
        </w:tc>
      </w:tr>
      <w:tr w:rsidTr="00C66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t>Project work completion records, reports, documentation and as installed/modified drawing/s are completed, processed and appropriate person/s notified in accordance with workplace procedures</w:t>
            </w:r>
          </w:p>
        </w:tc>
      </w:tr>
    </w:tbl>
    <w:p w:rsidR="00000000" w:rsidRPr="00C66B4E" w:rsidP="00C66B4E">
      <w:pPr>
        <w:pStyle w:val="NoPaddingFontSize1"/>
      </w:pPr>
    </w:p>
    <w:p w:rsidR="00000000" w:rsidRPr="00C66B4E" w:rsidP="00C66B4E">
      <w:pPr>
        <w:pStyle w:val="AllowPageBreak"/>
      </w:pPr>
    </w:p>
    <w:p w:rsidR="00000000" w:rsidRPr="00C66B4E" w:rsidP="00C66B4E">
      <w:pPr>
        <w:pStyle w:val="Heading1"/>
      </w:pPr>
      <w:bookmarkStart w:id="7" w:name="O_966040"/>
      <w:bookmarkEnd w:id="7"/>
      <w:r w:rsidRPr="00C66B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t xml:space="preserve">Foundation skills essential </w:t>
            </w:r>
            <w:r w:rsidRPr="00C66B4E">
              <w:t>to performance are explicit in the performance criteria of this unit of competency.</w:t>
            </w:r>
          </w:p>
        </w:tc>
      </w:tr>
    </w:tbl>
    <w:p w:rsidR="00000000" w:rsidRPr="00C66B4E" w:rsidP="00C66B4E">
      <w:pPr>
        <w:pStyle w:val="NoPaddingFontSize1"/>
      </w:pPr>
    </w:p>
    <w:p w:rsidR="00000000" w:rsidRPr="00C66B4E" w:rsidP="00C66B4E">
      <w:pPr>
        <w:pStyle w:val="AllowPageBreak"/>
      </w:pPr>
    </w:p>
    <w:p w:rsidR="00000000" w:rsidRPr="00C66B4E" w:rsidP="00C66B4E">
      <w:pPr>
        <w:pStyle w:val="Heading1"/>
      </w:pPr>
      <w:bookmarkStart w:id="8" w:name="O_966041"/>
      <w:bookmarkEnd w:id="8"/>
      <w:r w:rsidRPr="00C66B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t>Range is restricted to essential operating conditions and any other variables essential to the work environment.</w:t>
            </w:r>
          </w:p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Non-essential condit</w:t>
            </w:r>
            <w:r w:rsidRPr="00C66B4E">
              <w:t>ions may be found in the UEG Gas Industry Training Package Companion Volume Implementation Guide.</w:t>
            </w:r>
          </w:p>
        </w:tc>
      </w:tr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resources must include at least four (4)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ListBullet"/>
            </w:pPr>
            <w:r w:rsidRPr="00C66B4E">
              <w:t>relevant personnel</w:t>
            </w:r>
          </w:p>
          <w:p w:rsidR="00000000" w:rsidRPr="00C66B4E" w:rsidP="00C66B4E">
            <w:pPr>
              <w:pStyle w:val="ListBullet"/>
            </w:pPr>
            <w:r w:rsidRPr="00C66B4E">
              <w:t>materials</w:t>
            </w:r>
          </w:p>
          <w:p w:rsidR="00000000" w:rsidRPr="00C66B4E" w:rsidP="00C66B4E">
            <w:pPr>
              <w:pStyle w:val="ListBullet"/>
            </w:pPr>
            <w:r w:rsidRPr="00C66B4E">
              <w:t>tools and equipment</w:t>
            </w:r>
          </w:p>
          <w:p w:rsidR="00000000" w:rsidRPr="00C66B4E" w:rsidP="00C66B4E">
            <w:pPr>
              <w:pStyle w:val="ListBullet"/>
            </w:pPr>
            <w:r w:rsidRPr="00C66B4E">
              <w:t>personal protective equipment (PPE)</w:t>
            </w:r>
          </w:p>
          <w:p w:rsidR="00000000" w:rsidRPr="00C66B4E" w:rsidP="00C66B4E">
            <w:pPr>
              <w:pStyle w:val="ListBullet"/>
            </w:pPr>
            <w:r w:rsidRPr="00C66B4E">
              <w:t>workplace procedures</w:t>
            </w:r>
          </w:p>
          <w:p w:rsidR="00000000" w:rsidRPr="00C66B4E" w:rsidP="00C66B4E">
            <w:pPr>
              <w:pStyle w:val="ListBullet"/>
            </w:pPr>
            <w:r w:rsidRPr="00C66B4E">
              <w:t>equipment manuals</w:t>
            </w:r>
          </w:p>
          <w:p w:rsidR="00000000" w:rsidP="00C66B4E">
            <w:pPr>
              <w:pStyle w:val="ListBullet"/>
              <w:rPr>
                <w:lang w:val="en-NZ"/>
              </w:rPr>
            </w:pPr>
            <w:r w:rsidRPr="00C66B4E">
              <w:t>training resources</w:t>
            </w:r>
          </w:p>
        </w:tc>
      </w:tr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project activities must include at least three (3)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ListBullet"/>
            </w:pPr>
            <w:r w:rsidRPr="00C66B4E">
              <w:t>maintenance, repairs and modifications</w:t>
            </w:r>
          </w:p>
          <w:p w:rsidR="00000000" w:rsidRPr="00C66B4E" w:rsidP="00C66B4E">
            <w:pPr>
              <w:pStyle w:val="ListBullet"/>
            </w:pPr>
            <w:r w:rsidRPr="00C66B4E">
              <w:t>construction and upgrade</w:t>
            </w:r>
          </w:p>
          <w:p w:rsidR="00000000" w:rsidRPr="00C66B4E" w:rsidP="00C66B4E">
            <w:pPr>
              <w:pStyle w:val="ListBullet"/>
            </w:pPr>
            <w:r w:rsidRPr="00C66B4E">
              <w:t>rectification of gas system faults</w:t>
            </w:r>
          </w:p>
          <w:p w:rsidR="00000000" w:rsidRPr="00C66B4E" w:rsidP="00C66B4E">
            <w:pPr>
              <w:pStyle w:val="ListBullet"/>
            </w:pPr>
            <w:r w:rsidRPr="00C66B4E">
              <w:t>installation and commissioning of new plant, piping and equipment</w:t>
            </w:r>
          </w:p>
          <w:p w:rsidR="00000000" w:rsidRPr="00C66B4E" w:rsidP="00C66B4E">
            <w:pPr>
              <w:pStyle w:val="ListBullet"/>
            </w:pPr>
            <w:r w:rsidRPr="00C66B4E">
              <w:t>system security</w:t>
            </w:r>
          </w:p>
          <w:p w:rsidR="00000000" w:rsidP="00C66B4E">
            <w:pPr>
              <w:pStyle w:val="ListBullet"/>
              <w:rPr>
                <w:lang w:val="en-NZ"/>
              </w:rPr>
            </w:pPr>
            <w:r w:rsidRPr="00C66B4E">
              <w:t>scheduling work</w:t>
            </w:r>
          </w:p>
        </w:tc>
      </w:tr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authorities must include at least three (3)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ListBullet"/>
            </w:pPr>
            <w:r w:rsidRPr="00C66B4E">
              <w:t>local and shire councils</w:t>
            </w:r>
          </w:p>
          <w:p w:rsidR="00000000" w:rsidRPr="00C66B4E" w:rsidP="00C66B4E">
            <w:pPr>
              <w:pStyle w:val="ListBullet"/>
            </w:pPr>
            <w:r w:rsidRPr="00C66B4E">
              <w:t>local government authorities</w:t>
            </w:r>
          </w:p>
          <w:p w:rsidR="00000000" w:rsidRPr="00C66B4E" w:rsidP="00C66B4E">
            <w:pPr>
              <w:pStyle w:val="ListBullet"/>
            </w:pPr>
            <w:r w:rsidRPr="00C66B4E">
              <w:t>road transport authorities</w:t>
            </w:r>
          </w:p>
          <w:p w:rsidR="00000000" w:rsidRPr="00C66B4E" w:rsidP="00C66B4E">
            <w:pPr>
              <w:pStyle w:val="ListBullet"/>
            </w:pPr>
            <w:r w:rsidRPr="00C66B4E">
              <w:t>rail departme</w:t>
            </w:r>
            <w:r w:rsidRPr="00C66B4E">
              <w:t>nts</w:t>
            </w:r>
          </w:p>
          <w:p w:rsidR="00000000" w:rsidP="00C66B4E">
            <w:pPr>
              <w:pStyle w:val="ListBullet"/>
              <w:rPr>
                <w:lang w:val="en-NZ"/>
              </w:rPr>
            </w:pPr>
            <w:r w:rsidRPr="00C66B4E">
              <w:t>landowners both current and traditional indigenous</w:t>
            </w:r>
          </w:p>
        </w:tc>
      </w:tr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gas system faults must include at least eight (8)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ListBullet"/>
            </w:pPr>
            <w:r w:rsidRPr="00C66B4E">
              <w:t>gas leaks</w:t>
            </w:r>
          </w:p>
          <w:p w:rsidR="00000000" w:rsidRPr="00C66B4E" w:rsidP="00C66B4E">
            <w:pPr>
              <w:pStyle w:val="ListBullet"/>
            </w:pPr>
            <w:r w:rsidRPr="00C66B4E">
              <w:t>electrical problems</w:t>
            </w:r>
          </w:p>
          <w:p w:rsidR="00000000" w:rsidRPr="00C66B4E" w:rsidP="00C66B4E">
            <w:pPr>
              <w:pStyle w:val="ListBullet"/>
            </w:pPr>
            <w:r w:rsidRPr="00C66B4E">
              <w:t>mechanical failure</w:t>
            </w:r>
          </w:p>
          <w:p w:rsidR="00000000" w:rsidRPr="00C66B4E" w:rsidP="00C66B4E">
            <w:pPr>
              <w:pStyle w:val="ListBullet"/>
            </w:pPr>
            <w:r w:rsidRPr="00C66B4E">
              <w:t>out-of-current inspection status</w:t>
            </w:r>
          </w:p>
          <w:p w:rsidR="00000000" w:rsidRPr="00C66B4E" w:rsidP="00C66B4E">
            <w:pPr>
              <w:pStyle w:val="ListBullet"/>
            </w:pPr>
            <w:r w:rsidRPr="00C66B4E">
              <w:t>gauge failure, hose rupture/leaks</w:t>
            </w:r>
          </w:p>
          <w:p w:rsidR="00000000" w:rsidRPr="00C66B4E" w:rsidP="00C66B4E">
            <w:pPr>
              <w:pStyle w:val="ListBullet"/>
            </w:pPr>
            <w:r w:rsidRPr="00C66B4E">
              <w:t>instruments out of calibration</w:t>
            </w:r>
          </w:p>
          <w:p w:rsidR="00000000" w:rsidRPr="00C66B4E" w:rsidP="00C66B4E">
            <w:pPr>
              <w:pStyle w:val="ListBullet"/>
            </w:pPr>
            <w:r w:rsidRPr="00C66B4E">
              <w:t>non-flow of gas</w:t>
            </w:r>
          </w:p>
          <w:p w:rsidR="00000000" w:rsidRPr="00C66B4E" w:rsidP="00C66B4E">
            <w:pPr>
              <w:pStyle w:val="ListBullet"/>
            </w:pPr>
            <w:r w:rsidRPr="00C66B4E">
              <w:t>cathodic protection system failure</w:t>
            </w:r>
          </w:p>
          <w:p w:rsidR="00000000" w:rsidRPr="00C66B4E" w:rsidP="00C66B4E">
            <w:pPr>
              <w:pStyle w:val="ListBullet"/>
            </w:pPr>
            <w:r w:rsidRPr="00C66B4E">
              <w:t>corrosion</w:t>
            </w:r>
          </w:p>
          <w:p w:rsidR="00000000" w:rsidRPr="00C66B4E" w:rsidP="00C66B4E">
            <w:pPr>
              <w:pStyle w:val="ListBullet"/>
            </w:pPr>
            <w:r w:rsidRPr="00C66B4E">
              <w:t>compressor breakdown</w:t>
            </w:r>
          </w:p>
          <w:p w:rsidR="00000000" w:rsidRPr="00C66B4E" w:rsidP="00C66B4E">
            <w:pPr>
              <w:pStyle w:val="ListBullet"/>
            </w:pPr>
            <w:r w:rsidRPr="00C66B4E">
              <w:t>filtration problems</w:t>
            </w:r>
          </w:p>
          <w:p w:rsidR="00000000" w:rsidP="00C66B4E">
            <w:pPr>
              <w:pStyle w:val="ListBullet"/>
              <w:rPr>
                <w:lang w:val="en-NZ"/>
              </w:rPr>
            </w:pPr>
            <w:r w:rsidRPr="00C66B4E">
              <w:t>gas measurement equipment inaccuracy/failure</w:t>
            </w:r>
          </w:p>
        </w:tc>
      </w:tr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documentation must include at least eight (8)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ListBullet"/>
            </w:pPr>
            <w:r w:rsidRPr="00C66B4E">
              <w:t>contracts and specifications</w:t>
            </w:r>
          </w:p>
          <w:p w:rsidR="00000000" w:rsidRPr="00C66B4E" w:rsidP="00C66B4E">
            <w:pPr>
              <w:pStyle w:val="ListBullet"/>
            </w:pPr>
            <w:r w:rsidRPr="00C66B4E">
              <w:t>drawings and plans</w:t>
            </w:r>
          </w:p>
          <w:p w:rsidR="00000000" w:rsidRPr="00C66B4E" w:rsidP="00C66B4E">
            <w:pPr>
              <w:pStyle w:val="ListBullet"/>
            </w:pPr>
            <w:r w:rsidRPr="00C66B4E">
              <w:t>manufacturer specifications</w:t>
            </w:r>
          </w:p>
          <w:p w:rsidR="00000000" w:rsidRPr="00C66B4E" w:rsidP="00C66B4E">
            <w:pPr>
              <w:pStyle w:val="ListBullet"/>
            </w:pPr>
            <w:r w:rsidRPr="00C66B4E">
              <w:t>work permits</w:t>
            </w:r>
          </w:p>
          <w:p w:rsidR="00000000" w:rsidRPr="00C66B4E" w:rsidP="00C66B4E">
            <w:pPr>
              <w:pStyle w:val="ListBullet"/>
            </w:pPr>
            <w:r w:rsidRPr="00C66B4E">
              <w:t>company standard operation and safety procedures</w:t>
            </w:r>
          </w:p>
          <w:p w:rsidR="00000000" w:rsidRPr="00C66B4E" w:rsidP="00C66B4E">
            <w:pPr>
              <w:pStyle w:val="ListBullet"/>
            </w:pPr>
            <w:r w:rsidRPr="00C66B4E">
              <w:t>company management plans and policies</w:t>
            </w:r>
          </w:p>
          <w:p w:rsidR="00000000" w:rsidRPr="00C66B4E" w:rsidP="00C66B4E">
            <w:pPr>
              <w:pStyle w:val="ListBullet"/>
            </w:pPr>
            <w:r w:rsidRPr="00C66B4E">
              <w:t>hot work permits</w:t>
            </w:r>
          </w:p>
          <w:p w:rsidR="00000000" w:rsidRPr="00C66B4E" w:rsidP="00C66B4E">
            <w:pPr>
              <w:pStyle w:val="ListBullet"/>
            </w:pPr>
            <w:r w:rsidRPr="00C66B4E">
              <w:t>company forms and files</w:t>
            </w:r>
          </w:p>
          <w:p w:rsidR="00000000" w:rsidRPr="00C66B4E" w:rsidP="00C66B4E">
            <w:pPr>
              <w:pStyle w:val="ListBullet"/>
            </w:pPr>
            <w:r w:rsidRPr="00C66B4E">
              <w:t>WHS/OHS laws and codes of practice</w:t>
            </w:r>
          </w:p>
          <w:p w:rsidR="00000000" w:rsidRPr="00C66B4E" w:rsidP="00C66B4E">
            <w:pPr>
              <w:pStyle w:val="ListBullet"/>
            </w:pPr>
            <w:r w:rsidRPr="00C66B4E">
              <w:t>rele</w:t>
            </w:r>
            <w:r w:rsidRPr="00C66B4E">
              <w:t>vant government acts, regulations and codes of practice</w:t>
            </w:r>
          </w:p>
          <w:p w:rsidR="00000000" w:rsidRPr="00C66B4E" w:rsidP="00C66B4E">
            <w:pPr>
              <w:pStyle w:val="ListBullet"/>
            </w:pPr>
            <w:r w:rsidRPr="00C66B4E">
              <w:t>environmental legislative requirements</w:t>
            </w:r>
          </w:p>
          <w:p w:rsidR="00000000" w:rsidRPr="00C66B4E" w:rsidP="00C66B4E">
            <w:pPr>
              <w:pStyle w:val="ListBullet"/>
            </w:pPr>
            <w:r w:rsidRPr="00C66B4E">
              <w:t>pipeline licenses</w:t>
            </w:r>
          </w:p>
          <w:p w:rsidR="00000000" w:rsidRPr="00C66B4E" w:rsidP="00C66B4E">
            <w:pPr>
              <w:pStyle w:val="ListBullet"/>
            </w:pPr>
            <w:r w:rsidRPr="00C66B4E">
              <w:t>quality assurance</w:t>
            </w:r>
          </w:p>
          <w:p w:rsidR="00000000" w:rsidP="00C66B4E">
            <w:pPr>
              <w:pStyle w:val="ListBullet"/>
              <w:rPr>
                <w:lang w:val="en-NZ"/>
              </w:rPr>
            </w:pPr>
            <w:r w:rsidRPr="00C66B4E">
              <w:t xml:space="preserve">commercial agreements </w:t>
            </w:r>
          </w:p>
        </w:tc>
      </w:tr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records/reports must include at least four (4)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ListBullet"/>
            </w:pPr>
            <w:r w:rsidRPr="00C66B4E">
              <w:t>relevant documentation</w:t>
            </w:r>
          </w:p>
          <w:p w:rsidR="00000000" w:rsidRPr="00C66B4E" w:rsidP="00C66B4E">
            <w:pPr>
              <w:pStyle w:val="ListBullet"/>
            </w:pPr>
            <w:r w:rsidRPr="00C66B4E">
              <w:t>routine inspections (daily readings, monthly checks)</w:t>
            </w:r>
          </w:p>
          <w:p w:rsidR="00000000" w:rsidRPr="00C66B4E" w:rsidP="00C66B4E">
            <w:pPr>
              <w:pStyle w:val="ListBullet"/>
            </w:pPr>
            <w:r w:rsidRPr="00C66B4E">
              <w:t>scheduled maintenance activities</w:t>
            </w:r>
          </w:p>
          <w:p w:rsidR="00000000" w:rsidRPr="00C66B4E" w:rsidP="00C66B4E">
            <w:pPr>
              <w:pStyle w:val="ListBullet"/>
            </w:pPr>
            <w:r w:rsidRPr="00C66B4E">
              <w:t>mandatory or statutory inspections</w:t>
            </w:r>
          </w:p>
          <w:p w:rsidR="00000000" w:rsidRPr="00C66B4E" w:rsidP="00C66B4E">
            <w:pPr>
              <w:pStyle w:val="ListBullet"/>
            </w:pPr>
            <w:r w:rsidRPr="00C66B4E">
              <w:t>hazard and incident reports</w:t>
            </w:r>
          </w:p>
        </w:tc>
      </w:tr>
    </w:tbl>
    <w:p w:rsidR="00000000" w:rsidRPr="00C66B4E" w:rsidP="00C66B4E">
      <w:pPr>
        <w:pStyle w:val="NoPaddingFontSize1"/>
      </w:pPr>
    </w:p>
    <w:p w:rsidR="00000000" w:rsidRPr="00C66B4E" w:rsidP="00C66B4E">
      <w:pPr>
        <w:pStyle w:val="AllowPageBreak"/>
      </w:pPr>
    </w:p>
    <w:p w:rsidR="00000000" w:rsidRPr="00C66B4E" w:rsidP="00C66B4E">
      <w:pPr>
        <w:pStyle w:val="Heading1"/>
      </w:pPr>
      <w:bookmarkStart w:id="9" w:name="O_966042"/>
      <w:bookmarkEnd w:id="9"/>
      <w:r w:rsidRPr="00C66B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t>This unit replaces and is equivalent to UEGNSG110B Supervise technical operations for gas distribution or transmission.</w:t>
            </w:r>
          </w:p>
        </w:tc>
      </w:tr>
    </w:tbl>
    <w:p w:rsidR="00000000" w:rsidRPr="00C66B4E" w:rsidP="00C66B4E">
      <w:pPr>
        <w:pStyle w:val="NoPaddingFontSize1"/>
      </w:pPr>
    </w:p>
    <w:p w:rsidR="00000000" w:rsidRPr="00C66B4E" w:rsidP="00C66B4E">
      <w:pPr>
        <w:pStyle w:val="AllowPageBreak"/>
      </w:pPr>
    </w:p>
    <w:p w:rsidR="00000000" w:rsidRPr="00C66B4E" w:rsidP="00C66B4E">
      <w:pPr>
        <w:pStyle w:val="Heading1"/>
      </w:pPr>
      <w:bookmarkStart w:id="10" w:name="O_966049"/>
      <w:bookmarkEnd w:id="10"/>
      <w:r w:rsidRPr="00C66B4E">
        <w:t>Links</w:t>
      </w:r>
    </w:p>
    <w:p w:rsidR="00000000" w:rsidRPr="00C66B4E" w:rsidP="00950580">
      <w:pPr>
        <w:pStyle w:val="BodyText"/>
      </w:pPr>
      <w:r w:rsidRPr="00C66B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E7D5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66B4E" w:rsidP="00950580">
      <w:pPr>
        <w:pStyle w:val="BodyText"/>
        <w:sectPr w:rsidSect="00C66B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6B4E" w:rsidP="00C66B4E">
      <w:pPr>
        <w:pStyle w:val="SuperHeading"/>
      </w:pPr>
      <w:r w:rsidRPr="00C66B4E">
        <w:t>Assessment Requirements for UEGNSG110 Supervise technical operations for gas distribution or transmission</w:t>
      </w:r>
    </w:p>
    <w:p w:rsidR="00000000" w:rsidRPr="00C66B4E" w:rsidP="00C66B4E">
      <w:pPr>
        <w:pStyle w:val="Heading1"/>
      </w:pPr>
      <w:bookmarkStart w:id="11" w:name="O_966044"/>
      <w:bookmarkEnd w:id="11"/>
      <w:r w:rsidRPr="00C66B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t>Release 1. This is the first release of this unit of competency in the UEG Gas Industry Training Package.</w:t>
            </w:r>
          </w:p>
        </w:tc>
      </w:tr>
    </w:tbl>
    <w:p w:rsidR="00000000" w:rsidRPr="00C66B4E" w:rsidP="00C66B4E">
      <w:pPr>
        <w:pStyle w:val="NoPaddingFontSize1"/>
      </w:pPr>
    </w:p>
    <w:p w:rsidR="00000000" w:rsidRPr="00C66B4E" w:rsidP="00C66B4E">
      <w:pPr>
        <w:pStyle w:val="AllowPageBreak"/>
      </w:pPr>
    </w:p>
    <w:p w:rsidR="00000000" w:rsidRPr="00C66B4E" w:rsidP="00C66B4E">
      <w:pPr>
        <w:pStyle w:val="Heading1"/>
      </w:pPr>
      <w:bookmarkStart w:id="12" w:name="O_966045"/>
      <w:bookmarkEnd w:id="12"/>
      <w:r w:rsidRPr="00C66B4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Evidence required to demonstrate competence in this unit must be relevant to and satisfy all of the requiremen</w:t>
            </w:r>
            <w:r w:rsidRPr="00C66B4E">
              <w:t xml:space="preserve">ts of the elements, performance criteria and range of conditions on at least two separate occasions and include: </w:t>
            </w:r>
          </w:p>
        </w:tc>
      </w:tr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ListBullet"/>
            </w:pPr>
            <w:r w:rsidRPr="00C66B4E">
              <w:t>applying problem-solving techniques</w:t>
            </w:r>
          </w:p>
          <w:p w:rsidR="00000000" w:rsidRPr="00C66B4E" w:rsidP="00C66B4E">
            <w:pPr>
              <w:pStyle w:val="ListBullet"/>
            </w:pPr>
            <w:r w:rsidRPr="00C66B4E">
              <w:t>applying relevant industry standards, guidelines, codes of practice and regulations</w:t>
            </w:r>
          </w:p>
          <w:p w:rsidR="00000000" w:rsidRPr="00C66B4E" w:rsidP="00C66B4E">
            <w:pPr>
              <w:pStyle w:val="ListBullet"/>
            </w:pPr>
            <w:r w:rsidRPr="00C66B4E">
              <w:t>applying relevant work health and safety (WHS)/occupational health and safety (OHS), including:</w:t>
            </w:r>
          </w:p>
          <w:p w:rsidR="00000000" w:rsidRPr="00C66B4E" w:rsidP="00C66B4E">
            <w:pPr>
              <w:pStyle w:val="ListBullet2"/>
            </w:pPr>
            <w:r w:rsidRPr="00C66B4E">
              <w:t xml:space="preserve">applying inspecting and testing workplace procedures </w:t>
            </w:r>
          </w:p>
          <w:p w:rsidR="00000000" w:rsidRPr="00C66B4E" w:rsidP="00C66B4E">
            <w:pPr>
              <w:pStyle w:val="ListBullet2"/>
            </w:pPr>
            <w:r w:rsidRPr="00C66B4E">
              <w:t>identifying and reporting hazard</w:t>
            </w:r>
          </w:p>
          <w:p w:rsidR="00000000" w:rsidRPr="00C66B4E" w:rsidP="00C66B4E">
            <w:pPr>
              <w:pStyle w:val="ListBullet2"/>
            </w:pPr>
            <w:r w:rsidRPr="00C66B4E">
              <w:t xml:space="preserve">implementing risk control measures </w:t>
            </w:r>
          </w:p>
          <w:p w:rsidR="00000000" w:rsidRPr="00C66B4E" w:rsidP="00C66B4E">
            <w:pPr>
              <w:pStyle w:val="ListBullet2"/>
            </w:pPr>
            <w:r w:rsidRPr="00C66B4E">
              <w:t>selecting and using correct personal</w:t>
            </w:r>
            <w:r w:rsidRPr="00C66B4E">
              <w:t xml:space="preserve"> protective equipment (PPE) </w:t>
            </w:r>
          </w:p>
          <w:p w:rsidR="00000000" w:rsidRPr="00C66B4E" w:rsidP="00C66B4E">
            <w:pPr>
              <w:pStyle w:val="ListBullet2"/>
            </w:pPr>
            <w:r w:rsidRPr="00C66B4E">
              <w:t>working safely with hazardous materials and equipment</w:t>
            </w:r>
          </w:p>
          <w:p w:rsidR="00000000" w:rsidRPr="00C66B4E" w:rsidP="00C66B4E">
            <w:pPr>
              <w:pStyle w:val="ListBullet"/>
            </w:pPr>
            <w:r w:rsidRPr="00C66B4E">
              <w:t>communicating with relevant stakeholders</w:t>
            </w:r>
          </w:p>
          <w:p w:rsidR="00000000" w:rsidRPr="00C66B4E" w:rsidP="00C66B4E">
            <w:pPr>
              <w:pStyle w:val="ListBullet"/>
            </w:pPr>
            <w:r w:rsidRPr="00C66B4E">
              <w:t>completing project work and relevant records, reports and documentation</w:t>
            </w:r>
          </w:p>
          <w:p w:rsidR="00000000" w:rsidRPr="00C66B4E" w:rsidP="00C66B4E">
            <w:pPr>
              <w:pStyle w:val="ListBullet"/>
            </w:pPr>
            <w:r w:rsidRPr="00C66B4E">
              <w:t>conducting project quality and safety checks</w:t>
            </w:r>
          </w:p>
          <w:p w:rsidR="00000000" w:rsidRPr="00C66B4E" w:rsidP="00C66B4E">
            <w:pPr>
              <w:pStyle w:val="ListBullet"/>
            </w:pPr>
            <w:r w:rsidRPr="00C66B4E">
              <w:t>dealing with u</w:t>
            </w:r>
            <w:r w:rsidRPr="00C66B4E">
              <w:t>nplanned events/situations in accordance with workplace procedures, in a manner that minimises risk to personnel and equipment</w:t>
            </w:r>
          </w:p>
          <w:p w:rsidR="00000000" w:rsidRPr="00C66B4E" w:rsidP="00C66B4E">
            <w:pPr>
              <w:pStyle w:val="ListBullet"/>
            </w:pPr>
            <w:r w:rsidRPr="00C66B4E">
              <w:t>obtaining and complying with relevant work permits</w:t>
            </w:r>
          </w:p>
          <w:p w:rsidR="00000000" w:rsidRPr="00C66B4E" w:rsidP="00C66B4E">
            <w:pPr>
              <w:pStyle w:val="ListBullet"/>
            </w:pPr>
            <w:r w:rsidRPr="00C66B4E">
              <w:t>operating within project budget constraints</w:t>
            </w:r>
          </w:p>
          <w:p w:rsidR="00000000" w:rsidRPr="00C66B4E" w:rsidP="00C66B4E">
            <w:pPr>
              <w:pStyle w:val="ListBullet"/>
            </w:pPr>
            <w:r w:rsidRPr="00C66B4E">
              <w:t>performing operations during projects</w:t>
            </w:r>
          </w:p>
          <w:p w:rsidR="00000000" w:rsidRPr="00C66B4E" w:rsidP="00C66B4E">
            <w:pPr>
              <w:pStyle w:val="ListBullet"/>
            </w:pPr>
            <w:r w:rsidRPr="00C66B4E">
              <w:t>planning and supervising gas project operations</w:t>
            </w:r>
          </w:p>
          <w:p w:rsidR="00000000" w:rsidRPr="00C66B4E" w:rsidP="00C66B4E">
            <w:pPr>
              <w:pStyle w:val="ListBullet"/>
            </w:pPr>
            <w:r w:rsidRPr="00C66B4E">
              <w:t>prioritising and sequencing work to meet project timeframes</w:t>
            </w:r>
          </w:p>
          <w:p w:rsidR="00000000" w:rsidRPr="00C66B4E" w:rsidP="00C66B4E">
            <w:pPr>
              <w:pStyle w:val="ListBullet"/>
            </w:pPr>
            <w:r w:rsidRPr="00C66B4E">
              <w:t>rehabilitating and maintaining a clean work site.</w:t>
            </w:r>
          </w:p>
        </w:tc>
      </w:tr>
    </w:tbl>
    <w:p w:rsidR="00000000" w:rsidRPr="00C66B4E" w:rsidP="00C66B4E">
      <w:pPr>
        <w:pStyle w:val="NoPaddingFontSize1"/>
      </w:pPr>
    </w:p>
    <w:p w:rsidR="00000000" w:rsidRPr="00C66B4E" w:rsidP="00C66B4E">
      <w:pPr>
        <w:pStyle w:val="AllowPageBreak"/>
      </w:pPr>
    </w:p>
    <w:p w:rsidR="00000000" w:rsidRPr="00C66B4E" w:rsidP="00C66B4E">
      <w:pPr>
        <w:pStyle w:val="Heading1"/>
      </w:pPr>
      <w:bookmarkStart w:id="13" w:name="O_966046"/>
      <w:bookmarkEnd w:id="13"/>
      <w:r w:rsidRPr="00C66B4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4E">
            <w:pPr>
              <w:pStyle w:val="BodyText"/>
              <w:rPr>
                <w:lang w:val="en-NZ"/>
              </w:rPr>
            </w:pPr>
            <w:r w:rsidRPr="00C66B4E">
              <w:t>Evidence required to d</w:t>
            </w:r>
            <w:r w:rsidRPr="00C66B4E">
              <w:t xml:space="preserve">emonstrate competence in this unit must be relevant to and satisfy all of the requirements of the elements, performance criteria and range of conditions and include knowledge of: </w:t>
            </w:r>
          </w:p>
        </w:tc>
      </w:tr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ListBullet"/>
            </w:pPr>
            <w:r w:rsidRPr="00C66B4E">
              <w:t>effective communication techniques</w:t>
            </w:r>
          </w:p>
          <w:p w:rsidR="00000000" w:rsidRPr="00C66B4E" w:rsidP="00C66B4E">
            <w:pPr>
              <w:pStyle w:val="ListBullet"/>
            </w:pPr>
            <w:r w:rsidRPr="00C66B4E">
              <w:t>environmental and sustainable energy pr</w:t>
            </w:r>
            <w:r w:rsidRPr="00C66B4E">
              <w:t>inciples and practices</w:t>
            </w:r>
          </w:p>
          <w:p w:rsidR="00000000" w:rsidRPr="00C66B4E" w:rsidP="00C66B4E">
            <w:pPr>
              <w:pStyle w:val="ListBullet"/>
            </w:pPr>
            <w:r w:rsidRPr="00C66B4E">
              <w:t>operating principles of gas industry infrastructure and equipment, including pipelines and facilities</w:t>
            </w:r>
          </w:p>
          <w:p w:rsidR="00000000" w:rsidRPr="00C66B4E" w:rsidP="00C66B4E">
            <w:pPr>
              <w:pStyle w:val="ListBullet"/>
            </w:pPr>
            <w:r w:rsidRPr="00C66B4E">
              <w:t>problem-solving techniques</w:t>
            </w:r>
          </w:p>
          <w:p w:rsidR="00000000" w:rsidRPr="00C66B4E" w:rsidP="00C66B4E">
            <w:pPr>
              <w:pStyle w:val="ListBullet"/>
            </w:pPr>
            <w:r w:rsidRPr="00C66B4E">
              <w:t>project expenditure and budget constraints</w:t>
            </w:r>
          </w:p>
          <w:p w:rsidR="00000000" w:rsidRPr="00C66B4E" w:rsidP="00C66B4E">
            <w:pPr>
              <w:pStyle w:val="ListBullet"/>
            </w:pPr>
            <w:r w:rsidRPr="00C66B4E">
              <w:t>quality and safety checks</w:t>
            </w:r>
          </w:p>
          <w:p w:rsidR="00000000" w:rsidRPr="00C66B4E" w:rsidP="00C66B4E">
            <w:pPr>
              <w:pStyle w:val="ListBullet"/>
            </w:pPr>
            <w:r w:rsidRPr="00C66B4E">
              <w:t>relevant industry standards, guidelines, codes of practice and regulations</w:t>
            </w:r>
          </w:p>
          <w:p w:rsidR="00000000" w:rsidRPr="00C66B4E" w:rsidP="00C66B4E">
            <w:pPr>
              <w:pStyle w:val="ListBullet"/>
            </w:pPr>
            <w:r w:rsidRPr="00C66B4E">
              <w:t>relevant gas industry equipment, tools and materials</w:t>
            </w:r>
          </w:p>
          <w:p w:rsidR="00000000" w:rsidRPr="00C66B4E" w:rsidP="00C66B4E">
            <w:pPr>
              <w:pStyle w:val="ListBullet"/>
            </w:pPr>
            <w:r w:rsidRPr="00C66B4E">
              <w:t>relevant manufacturer specifications</w:t>
            </w:r>
          </w:p>
          <w:p w:rsidR="00000000" w:rsidRPr="00C66B4E" w:rsidP="00C66B4E">
            <w:pPr>
              <w:pStyle w:val="ListBullet"/>
            </w:pPr>
            <w:r w:rsidRPr="00C66B4E">
              <w:t>relevant safe work method statements (SWMS)/job safety assessments or risk mitigation proce</w:t>
            </w:r>
            <w:r w:rsidRPr="00C66B4E">
              <w:t>sses, including:</w:t>
            </w:r>
          </w:p>
          <w:p w:rsidR="00000000" w:rsidRPr="00C66B4E" w:rsidP="00C66B4E">
            <w:pPr>
              <w:pStyle w:val="ListBullet2"/>
            </w:pPr>
            <w:r w:rsidRPr="00C66B4E">
              <w:t>hazards, risk assessment and control measures</w:t>
            </w:r>
          </w:p>
          <w:p w:rsidR="00000000" w:rsidRPr="00C66B4E" w:rsidP="00C66B4E">
            <w:pPr>
              <w:pStyle w:val="ListBullet2"/>
            </w:pPr>
            <w:r w:rsidRPr="00C66B4E">
              <w:t>hazard warnings and safety signs</w:t>
            </w:r>
          </w:p>
          <w:p w:rsidR="00000000" w:rsidRPr="00C66B4E" w:rsidP="00C66B4E">
            <w:pPr>
              <w:pStyle w:val="ListBullet2"/>
            </w:pPr>
            <w:r w:rsidRPr="00C66B4E">
              <w:t>hazardous materials</w:t>
            </w:r>
          </w:p>
          <w:p w:rsidR="00000000" w:rsidRPr="00C66B4E" w:rsidP="00C66B4E">
            <w:pPr>
              <w:pStyle w:val="ListBullet2"/>
            </w:pPr>
            <w:r w:rsidRPr="00C66B4E">
              <w:t>PPE</w:t>
            </w:r>
          </w:p>
          <w:p w:rsidR="00000000" w:rsidRPr="00C66B4E" w:rsidP="00C66B4E">
            <w:pPr>
              <w:pStyle w:val="ListBullet"/>
            </w:pPr>
            <w:r w:rsidRPr="00C66B4E">
              <w:t>relevant stakeholders, including:</w:t>
            </w:r>
          </w:p>
          <w:p w:rsidR="00000000" w:rsidRPr="00C66B4E" w:rsidP="00C66B4E">
            <w:pPr>
              <w:pStyle w:val="ListBullet2"/>
            </w:pPr>
            <w:r w:rsidRPr="00C66B4E">
              <w:t>authorised persons, authorities, clients, tenants and land owners</w:t>
            </w:r>
          </w:p>
          <w:p w:rsidR="00000000" w:rsidRPr="00C66B4E" w:rsidP="00C66B4E">
            <w:pPr>
              <w:pStyle w:val="ListBullet2"/>
            </w:pPr>
            <w:r w:rsidRPr="00C66B4E">
              <w:t xml:space="preserve">plant operators and contractors </w:t>
            </w:r>
          </w:p>
          <w:p w:rsidR="00000000" w:rsidRPr="00C66B4E" w:rsidP="00C66B4E">
            <w:pPr>
              <w:pStyle w:val="ListBullet2"/>
            </w:pPr>
            <w:r w:rsidRPr="00C66B4E">
              <w:t>internal colleagues</w:t>
            </w:r>
          </w:p>
          <w:p w:rsidR="00000000" w:rsidRPr="00C66B4E" w:rsidP="00C66B4E">
            <w:pPr>
              <w:pStyle w:val="ListBullet"/>
            </w:pPr>
            <w:r w:rsidRPr="00C66B4E">
              <w:t>relevant timeframes</w:t>
            </w:r>
          </w:p>
          <w:p w:rsidR="00000000" w:rsidRPr="00C66B4E" w:rsidP="00C66B4E">
            <w:pPr>
              <w:pStyle w:val="ListBullet"/>
            </w:pPr>
            <w:r w:rsidRPr="00C66B4E">
              <w:t xml:space="preserve">relevant WHS/OHS legislated requirements </w:t>
            </w:r>
          </w:p>
          <w:p w:rsidR="00000000" w:rsidRPr="00C66B4E" w:rsidP="00C66B4E">
            <w:pPr>
              <w:pStyle w:val="ListBullet"/>
            </w:pPr>
            <w:r w:rsidRPr="00C66B4E">
              <w:t>relevant work permits</w:t>
            </w:r>
          </w:p>
          <w:p w:rsidR="00000000" w:rsidRPr="00C66B4E" w:rsidP="00C66B4E">
            <w:pPr>
              <w:pStyle w:val="ListBullet"/>
            </w:pPr>
            <w:r w:rsidRPr="00C66B4E">
              <w:t>relevant workplace policies and procedures, including procedures for identifying, diagnosing, assessing, analysing, locating and repairing faults in ga</w:t>
            </w:r>
            <w:r w:rsidRPr="00C66B4E">
              <w:t>s infrastructure</w:t>
            </w:r>
          </w:p>
          <w:p w:rsidR="00000000" w:rsidRPr="00C66B4E" w:rsidP="00C66B4E">
            <w:pPr>
              <w:pStyle w:val="ListBullet"/>
            </w:pPr>
            <w:r w:rsidRPr="00C66B4E">
              <w:t>relevant workplace records, reports and documentation.</w:t>
            </w:r>
          </w:p>
        </w:tc>
      </w:tr>
    </w:tbl>
    <w:p w:rsidR="00000000" w:rsidRPr="00C66B4E" w:rsidP="00C66B4E">
      <w:pPr>
        <w:pStyle w:val="NoPaddingFontSize1"/>
      </w:pPr>
    </w:p>
    <w:p w:rsidR="00000000" w:rsidRPr="00C66B4E" w:rsidP="00C66B4E">
      <w:pPr>
        <w:pStyle w:val="AllowPageBreak"/>
      </w:pPr>
    </w:p>
    <w:p w:rsidR="00000000" w:rsidRPr="00C66B4E" w:rsidP="00C66B4E">
      <w:pPr>
        <w:pStyle w:val="Heading1"/>
      </w:pPr>
      <w:bookmarkStart w:id="14" w:name="O_966047"/>
      <w:bookmarkEnd w:id="14"/>
      <w:r w:rsidRPr="00C66B4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4E" w:rsidP="00C66B4E">
            <w:pPr>
              <w:pStyle w:val="BodyText"/>
            </w:pPr>
            <w:r w:rsidRPr="00C66B4E">
              <w:t>As a minimum, assessors must satisfy applicable regulatory requirements, which include requ</w:t>
            </w:r>
            <w:r w:rsidRPr="00C66B4E">
              <w:t xml:space="preserve">irements in the Standards for Registered Training Organisations current at the time of assessment. </w:t>
            </w:r>
          </w:p>
          <w:p w:rsidR="00000000" w:rsidRPr="00C66B4E" w:rsidP="00C66B4E">
            <w:pPr>
              <w:pStyle w:val="BodyText"/>
            </w:pPr>
            <w:r w:rsidRPr="00C66B4E">
              <w:t xml:space="preserve">As a minimum, assessment must satisfy applicable regulatory requirements, which include requirements in the Standards for Registered Training Organisations </w:t>
            </w:r>
            <w:r w:rsidRPr="00C66B4E">
              <w:t>current at the time of assessment.</w:t>
            </w:r>
          </w:p>
          <w:p w:rsidR="00000000" w:rsidRPr="00C66B4E" w:rsidP="00C66B4E">
            <w:pPr>
              <w:pStyle w:val="BodyText"/>
            </w:pPr>
            <w:r w:rsidRPr="00C66B4E">
              <w:t>Assessment must occur in workplace operational situations where it is appropriate to do so; where this is not appropriate, assessment must occur in simulated workplace operational situations that replicate workplace condi</w:t>
            </w:r>
            <w:r w:rsidRPr="00C66B4E">
              <w:t>tions.</w:t>
            </w:r>
          </w:p>
          <w:p w:rsidR="00000000" w:rsidRPr="00C66B4E" w:rsidP="00C66B4E">
            <w:pPr>
              <w:pStyle w:val="BodyText"/>
            </w:pPr>
            <w:r w:rsidRPr="00C66B4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66B4E" w:rsidP="00C66B4E">
            <w:pPr>
              <w:pStyle w:val="BodyText"/>
            </w:pPr>
            <w:r w:rsidRPr="00C66B4E">
              <w:t>Resources for assessment must include access to:</w:t>
            </w:r>
          </w:p>
          <w:p w:rsidR="00000000" w:rsidRPr="00C66B4E" w:rsidP="00C66B4E">
            <w:pPr>
              <w:pStyle w:val="ListBullet"/>
            </w:pPr>
            <w:r w:rsidRPr="00C66B4E">
              <w:t xml:space="preserve">a range of relevant exercises, </w:t>
            </w:r>
            <w:r w:rsidRPr="00C66B4E">
              <w:t>case studies and/or other simulations</w:t>
            </w:r>
          </w:p>
          <w:p w:rsidR="00000000" w:rsidRPr="00C66B4E" w:rsidP="00C66B4E">
            <w:pPr>
              <w:pStyle w:val="ListBullet"/>
            </w:pPr>
            <w:r w:rsidRPr="00C66B4E">
              <w:t xml:space="preserve">relevant and appropriate materials, tools, equipment and PPE currently used in industry </w:t>
            </w:r>
          </w:p>
          <w:p w:rsidR="00000000" w:rsidRPr="00C66B4E" w:rsidP="00C66B4E">
            <w:pPr>
              <w:pStyle w:val="ListBullet"/>
            </w:pPr>
            <w:r w:rsidRPr="00C66B4E">
              <w:t xml:space="preserve">applicable documentation, including workplace procedures, equipment specifications, regulations, codes of practice and operation </w:t>
            </w:r>
            <w:r w:rsidRPr="00C66B4E">
              <w:t>manuals.</w:t>
            </w:r>
          </w:p>
        </w:tc>
      </w:tr>
    </w:tbl>
    <w:p w:rsidR="00000000" w:rsidRPr="00C66B4E" w:rsidP="00C66B4E">
      <w:pPr>
        <w:pStyle w:val="NoPaddingFontSize1"/>
      </w:pPr>
    </w:p>
    <w:p w:rsidR="00000000" w:rsidRPr="00C66B4E" w:rsidP="00C66B4E">
      <w:pPr>
        <w:pStyle w:val="AllowPageBreak"/>
      </w:pPr>
    </w:p>
    <w:p w:rsidR="00000000" w:rsidRPr="00C66B4E" w:rsidP="00C66B4E">
      <w:pPr>
        <w:pStyle w:val="Heading1"/>
      </w:pPr>
      <w:bookmarkStart w:id="15" w:name="O_966050"/>
      <w:bookmarkEnd w:id="15"/>
      <w:r w:rsidRPr="00C66B4E">
        <w:t>Links</w:t>
      </w:r>
    </w:p>
    <w:p w:rsidR="00000000" w:rsidRPr="00C66B4E" w:rsidP="00950580">
      <w:pPr>
        <w:pStyle w:val="BodyText"/>
      </w:pPr>
      <w:r w:rsidRPr="00C66B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E7D5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66B4E" w:rsidP="00C66B4E"/>
    <w:sectPr w:rsidSect="00C66B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4E" w:rsidRPr="00950580" w:rsidP="009505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80" w:rsidP="00C66B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50580" w:rsidP="00C66B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50580" w:rsidP="00C66B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4E" w:rsidP="00C66B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0580">
      <w:t>Approved</w:t>
    </w:r>
    <w:r w:rsidR="009505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058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0580">
      <w:rPr>
        <w:noProof/>
      </w:rPr>
      <w:t>6</w:t>
    </w:r>
    <w:r>
      <w:rPr>
        <w:noProof/>
      </w:rPr>
      <w:fldChar w:fldCharType="end"/>
    </w:r>
  </w:p>
  <w:p w:rsidR="00C66B4E" w:rsidP="00C66B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05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0580">
      <w:t>Powering Skills Organisation</w:t>
    </w:r>
    <w:r w:rsidR="00950580">
      <w:fldChar w:fldCharType="end"/>
    </w:r>
  </w:p>
  <w:p w:rsidR="00C66B4E" w:rsidP="00C66B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B4E" w:rsidRPr="00950580" w:rsidP="009505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80" w:rsidRPr="002D2AF8" w:rsidP="00C66B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UEGNSG110 Supervise technical operations for gas distribution or transmission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50580" w:rsidP="00C66B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4E" w:rsidRPr="002D2AF8" w:rsidP="00C66B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0580">
      <w:t>UEGNSG110 Supervise technical operations for gas distribution or transmission</w:t>
    </w:r>
    <w:r w:rsidR="009505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0580">
      <w:rPr>
        <w:noProof/>
      </w:rPr>
      <w:t>1 March 2025</w:t>
    </w:r>
    <w:r>
      <w:fldChar w:fldCharType="end"/>
    </w:r>
  </w:p>
  <w:p w:rsidR="00C66B4E" w:rsidP="00C66B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0C8B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AED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E2B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B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B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B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B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B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B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B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B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B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B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B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B4E"/>
  </w:style>
  <w:style w:type="character" w:customStyle="1" w:styleId="Heading1Char">
    <w:name w:val="Heading 1 Char"/>
    <w:basedOn w:val="DefaultParagraphFont"/>
    <w:link w:val="Heading1"/>
    <w:rsid w:val="00C66B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B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B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6B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6B4E"/>
    <w:rPr>
      <w:b/>
      <w:spacing w:val="0"/>
    </w:rPr>
  </w:style>
  <w:style w:type="paragraph" w:styleId="ListBullet2">
    <w:name w:val="List Bullet 2"/>
    <w:basedOn w:val="List2"/>
    <w:rsid w:val="00C66B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6B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B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6B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B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B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B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B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B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B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B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B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B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B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B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B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B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B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6B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B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B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B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6B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B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B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B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B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B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B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B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B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6B4E"/>
    <w:rPr>
      <w:i/>
    </w:rPr>
  </w:style>
  <w:style w:type="paragraph" w:styleId="Caption">
    <w:name w:val="caption"/>
    <w:basedOn w:val="BodyText"/>
    <w:next w:val="Normal"/>
    <w:qFormat/>
    <w:rsid w:val="00C66B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B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B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B4E"/>
  </w:style>
  <w:style w:type="paragraph" w:styleId="TableofFigures">
    <w:name w:val="table of figures"/>
    <w:basedOn w:val="Normal"/>
    <w:next w:val="Normal"/>
    <w:semiHidden/>
    <w:rsid w:val="00C66B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B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6B4E"/>
    <w:rPr>
      <w:rFonts w:ascii="Wingdings" w:hAnsi="Wingdings"/>
    </w:rPr>
  </w:style>
  <w:style w:type="paragraph" w:customStyle="1" w:styleId="TableHeading">
    <w:name w:val="Table Heading"/>
    <w:basedOn w:val="HeadingBase"/>
    <w:rsid w:val="00C66B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B4E"/>
    <w:rPr>
      <w:color w:val="0033CC"/>
      <w:u w:val="none"/>
    </w:rPr>
  </w:style>
  <w:style w:type="paragraph" w:customStyle="1" w:styleId="BodyTextRight">
    <w:name w:val="Body Text Right"/>
    <w:basedOn w:val="BodyText"/>
    <w:rsid w:val="00C66B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B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B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B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B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B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B4E"/>
    <w:rPr>
      <w:sz w:val="32"/>
    </w:rPr>
  </w:style>
  <w:style w:type="paragraph" w:customStyle="1" w:styleId="HeadingProcedure">
    <w:name w:val="Heading Procedure"/>
    <w:basedOn w:val="HeadingBase"/>
    <w:next w:val="Normal"/>
    <w:rsid w:val="00C66B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B4E"/>
    <w:pPr>
      <w:spacing w:before="60" w:after="60"/>
    </w:pPr>
  </w:style>
  <w:style w:type="paragraph" w:styleId="ListContinue">
    <w:name w:val="List Continue"/>
    <w:basedOn w:val="List"/>
    <w:rsid w:val="00C66B4E"/>
    <w:pPr>
      <w:ind w:firstLine="0"/>
    </w:pPr>
  </w:style>
  <w:style w:type="paragraph" w:customStyle="1" w:styleId="ListNote">
    <w:name w:val="List Note"/>
    <w:basedOn w:val="List"/>
    <w:rsid w:val="00C66B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B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B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B4E"/>
    <w:rPr>
      <w:rFonts w:ascii="Courier New" w:hAnsi="Courier New"/>
    </w:rPr>
  </w:style>
  <w:style w:type="paragraph" w:customStyle="1" w:styleId="NoteBullet">
    <w:name w:val="Note Bullet"/>
    <w:basedOn w:val="Note"/>
    <w:rsid w:val="00C66B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B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B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B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B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6B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B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B4E"/>
    <w:rPr>
      <w:b/>
      <w:smallCaps/>
    </w:rPr>
  </w:style>
  <w:style w:type="paragraph" w:customStyle="1" w:styleId="TableListNumber">
    <w:name w:val="Table List Number"/>
    <w:basedOn w:val="ListNumber"/>
    <w:rsid w:val="00C66B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B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B4E"/>
    <w:pPr>
      <w:numPr>
        <w:numId w:val="9"/>
      </w:numPr>
    </w:pPr>
  </w:style>
  <w:style w:type="paragraph" w:customStyle="1" w:styleId="ListAlpha2">
    <w:name w:val="List Alpha 2"/>
    <w:basedOn w:val="List2"/>
    <w:rsid w:val="00C66B4E"/>
    <w:pPr>
      <w:numPr>
        <w:numId w:val="8"/>
      </w:numPr>
    </w:pPr>
  </w:style>
  <w:style w:type="paragraph" w:styleId="List2">
    <w:name w:val="List 2"/>
    <w:basedOn w:val="BodyText"/>
    <w:rsid w:val="00C66B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B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B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B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B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B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6B4E"/>
    <w:pPr>
      <w:numPr>
        <w:numId w:val="4"/>
      </w:numPr>
    </w:pPr>
  </w:style>
  <w:style w:type="paragraph" w:styleId="ListContinue2">
    <w:name w:val="List Continue 2"/>
    <w:basedOn w:val="List2"/>
    <w:rsid w:val="00C66B4E"/>
    <w:pPr>
      <w:ind w:firstLine="0"/>
    </w:pPr>
  </w:style>
  <w:style w:type="paragraph" w:styleId="ListContinue3">
    <w:name w:val="List Continue 3"/>
    <w:basedOn w:val="List3"/>
    <w:rsid w:val="00C66B4E"/>
    <w:pPr>
      <w:ind w:left="1021" w:firstLine="0"/>
    </w:pPr>
  </w:style>
  <w:style w:type="paragraph" w:styleId="ListContinue4">
    <w:name w:val="List Continue 4"/>
    <w:basedOn w:val="List4"/>
    <w:rsid w:val="00C66B4E"/>
    <w:pPr>
      <w:ind w:firstLine="0"/>
    </w:pPr>
  </w:style>
  <w:style w:type="paragraph" w:styleId="ListContinue5">
    <w:name w:val="List Continue 5"/>
    <w:basedOn w:val="List5"/>
    <w:rsid w:val="00C66B4E"/>
    <w:pPr>
      <w:ind w:firstLine="0"/>
    </w:pPr>
  </w:style>
  <w:style w:type="paragraph" w:styleId="ListNumber3">
    <w:name w:val="List Number 3"/>
    <w:basedOn w:val="List3"/>
    <w:rsid w:val="00C66B4E"/>
    <w:pPr>
      <w:numPr>
        <w:numId w:val="5"/>
      </w:numPr>
    </w:pPr>
  </w:style>
  <w:style w:type="paragraph" w:styleId="ListNumber4">
    <w:name w:val="List Number 4"/>
    <w:basedOn w:val="List4"/>
    <w:rsid w:val="00C66B4E"/>
    <w:pPr>
      <w:numPr>
        <w:numId w:val="6"/>
      </w:numPr>
    </w:pPr>
  </w:style>
  <w:style w:type="paragraph" w:styleId="ListNumber5">
    <w:name w:val="List Number 5"/>
    <w:basedOn w:val="List5"/>
    <w:rsid w:val="00C66B4E"/>
    <w:pPr>
      <w:numPr>
        <w:numId w:val="7"/>
      </w:numPr>
    </w:pPr>
  </w:style>
  <w:style w:type="paragraph" w:styleId="BlockText">
    <w:name w:val="Block Text"/>
    <w:basedOn w:val="Normal"/>
    <w:rsid w:val="00C66B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B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B4E"/>
    <w:rPr>
      <w:sz w:val="16"/>
      <w:vertAlign w:val="superscript"/>
    </w:rPr>
  </w:style>
  <w:style w:type="character" w:customStyle="1" w:styleId="Symbols">
    <w:name w:val="Symbols"/>
    <w:basedOn w:val="DefaultParagraphFont"/>
    <w:rsid w:val="00C66B4E"/>
    <w:rPr>
      <w:rFonts w:ascii="Symbol" w:hAnsi="Symbol"/>
    </w:rPr>
  </w:style>
  <w:style w:type="character" w:customStyle="1" w:styleId="MenuOptions">
    <w:name w:val="Menu Options"/>
    <w:basedOn w:val="DefaultParagraphFont"/>
    <w:rsid w:val="00C66B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B4E"/>
    <w:rPr>
      <w:b/>
    </w:rPr>
  </w:style>
  <w:style w:type="character" w:customStyle="1" w:styleId="Underlined">
    <w:name w:val="Underlined"/>
    <w:basedOn w:val="DefaultParagraphFont"/>
    <w:rsid w:val="00C66B4E"/>
    <w:rPr>
      <w:u w:val="single"/>
    </w:rPr>
  </w:style>
  <w:style w:type="paragraph" w:customStyle="1" w:styleId="TableBodyTextRight">
    <w:name w:val="Table Body Text Right"/>
    <w:basedOn w:val="TableBodyText"/>
    <w:rsid w:val="00C66B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B4E"/>
    <w:rPr>
      <w:sz w:val="18"/>
    </w:rPr>
  </w:style>
  <w:style w:type="paragraph" w:customStyle="1" w:styleId="BodySmallRight">
    <w:name w:val="Body Small Right"/>
    <w:basedOn w:val="BodyTextRight"/>
    <w:rsid w:val="00C66B4E"/>
    <w:rPr>
      <w:sz w:val="18"/>
      <w:szCs w:val="18"/>
    </w:rPr>
  </w:style>
  <w:style w:type="paragraph" w:customStyle="1" w:styleId="MarginEdition">
    <w:name w:val="Margin Edition"/>
    <w:basedOn w:val="MarginNote"/>
    <w:rsid w:val="00C66B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B4E"/>
    <w:rPr>
      <w:sz w:val="2"/>
      <w:szCs w:val="2"/>
    </w:rPr>
  </w:style>
  <w:style w:type="character" w:customStyle="1" w:styleId="Small">
    <w:name w:val="Small"/>
    <w:basedOn w:val="DefaultParagraphFont"/>
    <w:rsid w:val="00C66B4E"/>
    <w:rPr>
      <w:sz w:val="16"/>
    </w:rPr>
  </w:style>
  <w:style w:type="paragraph" w:customStyle="1" w:styleId="WideTable">
    <w:name w:val="Wide Table"/>
    <w:basedOn w:val="Normal"/>
    <w:rsid w:val="00C66B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B4E"/>
  </w:style>
  <w:style w:type="paragraph" w:styleId="Quote">
    <w:name w:val="Quote"/>
    <w:basedOn w:val="Heading1"/>
    <w:link w:val="QuoteChar"/>
    <w:qFormat/>
    <w:rsid w:val="00C66B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B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B4E"/>
    <w:pPr>
      <w:pageBreakBefore/>
    </w:pPr>
  </w:style>
  <w:style w:type="paragraph" w:customStyle="1" w:styleId="Border">
    <w:name w:val="Border"/>
    <w:basedOn w:val="Normal"/>
    <w:qFormat/>
    <w:rsid w:val="00C66B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B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B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B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B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B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B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B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B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B4E"/>
    <w:rPr>
      <w:u w:val="single"/>
    </w:rPr>
  </w:style>
  <w:style w:type="character" w:customStyle="1" w:styleId="BoldandItalics">
    <w:name w:val="Bold and Italics"/>
    <w:qFormat/>
    <w:rsid w:val="00C66B4E"/>
    <w:rPr>
      <w:b/>
      <w:i/>
      <w:u w:val="none"/>
    </w:rPr>
  </w:style>
  <w:style w:type="paragraph" w:styleId="BalloonText">
    <w:name w:val="Balloon Text"/>
    <w:basedOn w:val="Normal"/>
    <w:link w:val="BalloonTextChar"/>
    <w:rsid w:val="00C66B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B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B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B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B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B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B4E"/>
    <w:pPr>
      <w:spacing w:before="0" w:after="0"/>
    </w:pPr>
  </w:style>
  <w:style w:type="paragraph" w:customStyle="1" w:styleId="BodyTextBold">
    <w:name w:val="Body Text Bold"/>
    <w:basedOn w:val="BodyText"/>
    <w:qFormat/>
    <w:rsid w:val="00C66B4E"/>
    <w:rPr>
      <w:b/>
    </w:rPr>
  </w:style>
  <w:style w:type="character" w:styleId="Hyperlink">
    <w:name w:val="Hyperlink"/>
    <w:basedOn w:val="DefaultParagraphFont"/>
    <w:uiPriority w:val="99"/>
    <w:unhideWhenUsed/>
    <w:rsid w:val="009505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1542</Words>
  <Characters>10411</Characters>
  <Application>Microsoft Office Word</Application>
  <DocSecurity>0</DocSecurity>
  <Lines>400</Lines>
  <Paragraphs>234</Paragraphs>
  <ScaleCrop>false</ScaleCrop>
  <Company>Author-it Software Corporation Ltd.</Company>
  <LinksUpToDate>false</LinksUpToDate>
  <CharactersWithSpaces>11719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UEGNSG110 Supervise technical operations for gas distribution or transmission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2025-03-01T11:59:00Z</dcterms:created>
  <dcterms:modified xsi:type="dcterms:W3CDTF">2025-03-01T12:00:00Z</dcterms:modified>
</cp:coreProperties>
</file>