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B02" w:rsidP="00887B02">
      <w:pPr>
        <w:pStyle w:val="Title"/>
      </w:pPr>
      <w:r>
        <w:fldChar w:fldCharType="begin"/>
      </w:r>
      <w:r>
        <w:instrText xml:space="preserve"> TITLE   \* MERGEFORMAT </w:instrText>
      </w:r>
      <w:r>
        <w:fldChar w:fldCharType="separate"/>
      </w:r>
      <w:r>
        <w:t>Assessment Requirements for UEGNSG109 Control field pipeline operations</w:t>
      </w:r>
      <w:r>
        <w:fldChar w:fldCharType="end"/>
      </w:r>
    </w:p>
    <w:p w:rsidR="00887B02" w:rsidP="00887B02">
      <w:pPr>
        <w:pStyle w:val="Version"/>
        <w:sectPr w:rsidSect="00D045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52E" w:rsidP="00D0452E">
      <w:pPr>
        <w:pStyle w:val="SuperHeading"/>
      </w:pPr>
      <w:r w:rsidRPr="00D0452E">
        <w:t>Assessment Requirements for UEGNSG109 Control field pipeline operations</w:t>
      </w:r>
    </w:p>
    <w:p w:rsidR="00000000" w:rsidRPr="00D0452E" w:rsidP="00D0452E">
      <w:pPr>
        <w:pStyle w:val="Heading1"/>
      </w:pPr>
      <w:bookmarkStart w:id="1" w:name="O_966025"/>
      <w:bookmarkEnd w:id="1"/>
      <w:r w:rsidRPr="00D0452E">
        <w:t>Modification History</w:t>
      </w:r>
    </w:p>
    <w:tbl>
      <w:tblPr>
        <w:tblW w:w="9497" w:type="dxa"/>
        <w:tblLayout w:type="fixed"/>
        <w:tblCellMar>
          <w:left w:w="62" w:type="dxa"/>
          <w:right w:w="62" w:type="dxa"/>
        </w:tblCellMar>
        <w:tblLook w:val="0000"/>
      </w:tblPr>
      <w:tblGrid>
        <w:gridCol w:w="9497"/>
      </w:tblGrid>
      <w:tr w:rsidTr="00D04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52E" w:rsidP="00D0452E">
            <w:pPr>
              <w:pStyle w:val="BodyText"/>
            </w:pPr>
            <w:r w:rsidRPr="00D0452E">
              <w:t>Release 1. This is the first release of this unit of competency in the UEG Gas Industry Training Package.</w:t>
            </w:r>
          </w:p>
        </w:tc>
      </w:tr>
    </w:tbl>
    <w:p w:rsidR="00000000" w:rsidRPr="00D0452E" w:rsidP="00D0452E">
      <w:pPr>
        <w:pStyle w:val="NoPaddingFontSize1"/>
      </w:pPr>
    </w:p>
    <w:p w:rsidR="00000000" w:rsidRPr="00D0452E" w:rsidP="00D0452E">
      <w:pPr>
        <w:pStyle w:val="AllowPageBreak"/>
      </w:pPr>
    </w:p>
    <w:p w:rsidR="00000000" w:rsidRPr="00D0452E" w:rsidP="00D0452E">
      <w:pPr>
        <w:pStyle w:val="Heading1"/>
      </w:pPr>
      <w:bookmarkStart w:id="2" w:name="O_966026"/>
      <w:bookmarkEnd w:id="2"/>
      <w:r w:rsidRPr="00D0452E">
        <w:t>Performance Evidence</w:t>
      </w:r>
    </w:p>
    <w:tbl>
      <w:tblPr>
        <w:tblW w:w="9497" w:type="dxa"/>
        <w:tblLayout w:type="fixed"/>
        <w:tblCellMar>
          <w:left w:w="62" w:type="dxa"/>
          <w:right w:w="62" w:type="dxa"/>
        </w:tblCellMar>
        <w:tblLook w:val="0000"/>
      </w:tblPr>
      <w:tblGrid>
        <w:gridCol w:w="9497"/>
      </w:tblGrid>
      <w:tr w:rsidTr="00D04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452E">
            <w:pPr>
              <w:pStyle w:val="BodyText"/>
              <w:rPr>
                <w:lang w:val="en-NZ"/>
              </w:rPr>
            </w:pPr>
            <w:r w:rsidRPr="00D0452E">
              <w:t xml:space="preserve">Evidence required to demonstrate competence in this unit must be relevant to and satisfy all of the requirements of the elements, performance criteria and range of conditions on at least two separate occasions and include: </w:t>
            </w:r>
          </w:p>
        </w:tc>
      </w:tr>
      <w:tr w:rsidTr="00D04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52E" w:rsidP="00D0452E">
            <w:pPr>
              <w:pStyle w:val="ListBullet"/>
            </w:pPr>
            <w:r w:rsidRPr="00D0452E">
              <w:t>applying emergency shutdown pr</w:t>
            </w:r>
            <w:r w:rsidRPr="00D0452E">
              <w:t>ocedures and response systems/strategies</w:t>
            </w:r>
          </w:p>
          <w:p w:rsidR="00000000" w:rsidRPr="00D0452E" w:rsidP="00D0452E">
            <w:pPr>
              <w:pStyle w:val="ListBullet"/>
            </w:pPr>
            <w:r w:rsidRPr="00D0452E">
              <w:t>applying problem-solving techniques</w:t>
            </w:r>
          </w:p>
          <w:p w:rsidR="00000000" w:rsidRPr="00D0452E" w:rsidP="00D0452E">
            <w:pPr>
              <w:pStyle w:val="ListBullet"/>
            </w:pPr>
            <w:r w:rsidRPr="00D0452E">
              <w:t xml:space="preserve">applying relevant industry standards, guidelines, codes of practice and regulations </w:t>
            </w:r>
          </w:p>
          <w:p w:rsidR="00000000" w:rsidRPr="00D0452E" w:rsidP="00D0452E">
            <w:pPr>
              <w:pStyle w:val="ListBullet"/>
            </w:pPr>
            <w:r w:rsidRPr="00D0452E">
              <w:t>applying relevant work health and safety (WHS)/occupational health and safety (OHS) requiremen</w:t>
            </w:r>
            <w:r w:rsidRPr="00D0452E">
              <w:t>ts, including:</w:t>
            </w:r>
          </w:p>
          <w:p w:rsidR="00000000" w:rsidRPr="00D0452E" w:rsidP="00D0452E">
            <w:pPr>
              <w:pStyle w:val="ListBullet2"/>
            </w:pPr>
            <w:r w:rsidRPr="00D0452E">
              <w:t>hazard identification and reporting</w:t>
            </w:r>
          </w:p>
          <w:p w:rsidR="00000000" w:rsidRPr="00D0452E" w:rsidP="00D0452E">
            <w:pPr>
              <w:pStyle w:val="ListBullet2"/>
            </w:pPr>
            <w:r w:rsidRPr="00D0452E">
              <w:t xml:space="preserve">implementing risk control measures </w:t>
            </w:r>
          </w:p>
          <w:p w:rsidR="00000000" w:rsidRPr="00D0452E" w:rsidP="00D0452E">
            <w:pPr>
              <w:pStyle w:val="ListBullet2"/>
            </w:pPr>
            <w:r w:rsidRPr="00D0452E">
              <w:t xml:space="preserve">selecting and using correct personal protective equipment (PPE) </w:t>
            </w:r>
          </w:p>
          <w:p w:rsidR="00000000" w:rsidRPr="00D0452E" w:rsidP="00D0452E">
            <w:pPr>
              <w:pStyle w:val="ListBullet2"/>
            </w:pPr>
            <w:r w:rsidRPr="00D0452E">
              <w:t>working safely with hazardous materials and equipment</w:t>
            </w:r>
          </w:p>
          <w:p w:rsidR="00000000" w:rsidRPr="00D0452E" w:rsidP="00D0452E">
            <w:pPr>
              <w:pStyle w:val="ListBullet"/>
            </w:pPr>
            <w:r w:rsidRPr="00D0452E">
              <w:t xml:space="preserve">applying sustainable energy and environmental principles and practices </w:t>
            </w:r>
          </w:p>
          <w:p w:rsidR="00000000" w:rsidRPr="00D0452E" w:rsidP="00D0452E">
            <w:pPr>
              <w:pStyle w:val="ListBullet"/>
            </w:pPr>
            <w:r w:rsidRPr="00D0452E">
              <w:t>communicating with relevant stakeholders</w:t>
            </w:r>
          </w:p>
          <w:p w:rsidR="00000000" w:rsidRPr="00D0452E" w:rsidP="00D0452E">
            <w:pPr>
              <w:pStyle w:val="ListBullet"/>
            </w:pPr>
            <w:r w:rsidRPr="00D0452E">
              <w:t>completing pre-shutdown checks</w:t>
            </w:r>
          </w:p>
          <w:p w:rsidR="00000000" w:rsidRPr="00D0452E" w:rsidP="00D0452E">
            <w:pPr>
              <w:pStyle w:val="ListBullet"/>
            </w:pPr>
            <w:r w:rsidRPr="00D0452E">
              <w:t>conducting quality and safety checks</w:t>
            </w:r>
          </w:p>
          <w:p w:rsidR="00000000" w:rsidRPr="00D0452E" w:rsidP="00D0452E">
            <w:pPr>
              <w:pStyle w:val="ListBullet"/>
            </w:pPr>
            <w:r w:rsidRPr="00D0452E">
              <w:t>dealing with unplanned events/situations in accordance with workplace proce</w:t>
            </w:r>
            <w:r w:rsidRPr="00D0452E">
              <w:t>dures, in a manner that minimises risk to personnel and equipment</w:t>
            </w:r>
          </w:p>
          <w:p w:rsidR="00000000" w:rsidRPr="00D0452E" w:rsidP="00D0452E">
            <w:pPr>
              <w:pStyle w:val="ListBullet"/>
            </w:pPr>
            <w:r w:rsidRPr="00D0452E">
              <w:t>interpreting technical drawings, plans and materials lists</w:t>
            </w:r>
          </w:p>
          <w:p w:rsidR="00000000" w:rsidRPr="00D0452E" w:rsidP="00D0452E">
            <w:pPr>
              <w:pStyle w:val="ListBullet"/>
            </w:pPr>
            <w:r w:rsidRPr="00D0452E">
              <w:t>monitoring pipeline conditions, pressures and temperatures</w:t>
            </w:r>
          </w:p>
          <w:p w:rsidR="00000000" w:rsidRPr="00D0452E" w:rsidP="00D0452E">
            <w:pPr>
              <w:pStyle w:val="ListBullet"/>
            </w:pPr>
            <w:r w:rsidRPr="00D0452E">
              <w:t>obtaining relevant work permits</w:t>
            </w:r>
          </w:p>
          <w:p w:rsidR="00000000" w:rsidRPr="00D0452E" w:rsidP="00D0452E">
            <w:pPr>
              <w:pStyle w:val="ListBullet"/>
            </w:pPr>
            <w:r w:rsidRPr="00D0452E">
              <w:t>performing site inspections</w:t>
            </w:r>
          </w:p>
          <w:p w:rsidR="00000000" w:rsidRPr="00D0452E" w:rsidP="00D0452E">
            <w:pPr>
              <w:pStyle w:val="ListBullet"/>
            </w:pPr>
            <w:r w:rsidRPr="00D0452E">
              <w:t>planning and</w:t>
            </w:r>
            <w:r w:rsidRPr="00D0452E">
              <w:t xml:space="preserve"> controlling pipeline operations, including planning, prioritising and working in the gas industry</w:t>
            </w:r>
          </w:p>
          <w:p w:rsidR="00000000" w:rsidRPr="00D0452E" w:rsidP="00D0452E">
            <w:pPr>
              <w:pStyle w:val="ListBullet"/>
            </w:pPr>
            <w:r w:rsidRPr="00D0452E">
              <w:t>rehabilitating and maintaining a clean work site</w:t>
            </w:r>
          </w:p>
          <w:p w:rsidR="00000000" w:rsidRPr="00D0452E" w:rsidP="00D0452E">
            <w:pPr>
              <w:pStyle w:val="ListBullet"/>
            </w:pPr>
            <w:r w:rsidRPr="00D0452E">
              <w:t>shutting down pipeline system and completing relevant documentation</w:t>
            </w:r>
          </w:p>
          <w:p w:rsidR="00000000" w:rsidRPr="00D0452E" w:rsidP="00D0452E">
            <w:pPr>
              <w:pStyle w:val="ListBullet"/>
            </w:pPr>
            <w:r w:rsidRPr="00D0452E">
              <w:t>using relevant tools, equipment and materials.</w:t>
            </w:r>
          </w:p>
        </w:tc>
      </w:tr>
    </w:tbl>
    <w:p w:rsidR="00000000" w:rsidRPr="00D0452E" w:rsidP="00D0452E">
      <w:pPr>
        <w:pStyle w:val="NoPaddingFontSize1"/>
      </w:pPr>
    </w:p>
    <w:p w:rsidR="00000000" w:rsidRPr="00D0452E" w:rsidP="00D0452E">
      <w:pPr>
        <w:pStyle w:val="AllowPageBreak"/>
      </w:pPr>
    </w:p>
    <w:p w:rsidR="00000000" w:rsidRPr="00D0452E" w:rsidP="00D0452E">
      <w:pPr>
        <w:pStyle w:val="Heading1"/>
      </w:pPr>
      <w:bookmarkStart w:id="3" w:name="O_966027"/>
      <w:bookmarkEnd w:id="3"/>
      <w:r w:rsidRPr="00D0452E">
        <w:t>Knowledge Evidence</w:t>
      </w:r>
    </w:p>
    <w:tbl>
      <w:tblPr>
        <w:tblW w:w="9497" w:type="dxa"/>
        <w:tblLayout w:type="fixed"/>
        <w:tblCellMar>
          <w:left w:w="62" w:type="dxa"/>
          <w:right w:w="62" w:type="dxa"/>
        </w:tblCellMar>
        <w:tblLook w:val="0000"/>
      </w:tblPr>
      <w:tblGrid>
        <w:gridCol w:w="9497"/>
      </w:tblGrid>
      <w:tr w:rsidTr="00D04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452E">
            <w:pPr>
              <w:pStyle w:val="BodyText"/>
              <w:rPr>
                <w:lang w:val="en-NZ"/>
              </w:rPr>
            </w:pPr>
            <w:r w:rsidRPr="00D0452E">
              <w:t xml:space="preserve">Evidence required to demonstrate competence in this unit must be relevant to and satisfy all of </w:t>
            </w:r>
            <w:r w:rsidRPr="00D0452E">
              <w:t>the requirements of the elements, performance criteria and range of conditi</w:t>
            </w:r>
            <w:r w:rsidRPr="00D0452E">
              <w:t xml:space="preserve">ons and include knowledge of: </w:t>
            </w:r>
          </w:p>
        </w:tc>
      </w:tr>
      <w:tr w:rsidTr="00D04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52E" w:rsidP="00D0452E">
            <w:pPr>
              <w:pStyle w:val="ListBullet"/>
            </w:pPr>
            <w:r w:rsidRPr="00D0452E">
              <w:t xml:space="preserve">characteristics of gas flows </w:t>
            </w:r>
          </w:p>
          <w:p w:rsidR="00000000" w:rsidRPr="00D0452E" w:rsidP="00D0452E">
            <w:pPr>
              <w:pStyle w:val="ListBullet"/>
            </w:pPr>
            <w:r w:rsidRPr="00D0452E">
              <w:t>characteristics, operation, capabilities and limitations of relevant tools, equipment and pipeline facilities</w:t>
            </w:r>
          </w:p>
          <w:p w:rsidR="00000000" w:rsidRPr="00D0452E" w:rsidP="00D0452E">
            <w:pPr>
              <w:pStyle w:val="ListBullet"/>
            </w:pPr>
            <w:r w:rsidRPr="00D0452E">
              <w:t>hazardous activities, including lifting, climbing, working in confined spaces or al</w:t>
            </w:r>
            <w:r w:rsidRPr="00D0452E">
              <w:t>oft and using power tools</w:t>
            </w:r>
          </w:p>
          <w:p w:rsidR="00000000" w:rsidRPr="00D0452E" w:rsidP="00D0452E">
            <w:pPr>
              <w:pStyle w:val="ListBullet"/>
            </w:pPr>
            <w:r w:rsidRPr="00D0452E">
              <w:t>pipeline system operating parameters</w:t>
            </w:r>
          </w:p>
          <w:p w:rsidR="00000000" w:rsidRPr="00D0452E" w:rsidP="00D0452E">
            <w:pPr>
              <w:pStyle w:val="ListBullet"/>
            </w:pPr>
            <w:r w:rsidRPr="00D0452E">
              <w:t>relevant alarm, codes, hazard warnings and communication systems</w:t>
            </w:r>
          </w:p>
          <w:p w:rsidR="00000000" w:rsidRPr="00D0452E" w:rsidP="00D0452E">
            <w:pPr>
              <w:pStyle w:val="ListBullet"/>
            </w:pPr>
            <w:r w:rsidRPr="00D0452E">
              <w:t>relevant stakeholders, including:</w:t>
            </w:r>
          </w:p>
          <w:p w:rsidR="00000000" w:rsidRPr="00D0452E" w:rsidP="00D0452E">
            <w:pPr>
              <w:pStyle w:val="ListBullet2"/>
            </w:pPr>
            <w:r w:rsidRPr="00D0452E">
              <w:t>authorised persons, authorities, clients, tenants and land owners</w:t>
            </w:r>
          </w:p>
          <w:p w:rsidR="00000000" w:rsidRPr="00D0452E" w:rsidP="00D0452E">
            <w:pPr>
              <w:pStyle w:val="ListBullet2"/>
            </w:pPr>
            <w:r w:rsidRPr="00D0452E">
              <w:t>plant operators and contractors</w:t>
            </w:r>
          </w:p>
          <w:p w:rsidR="00000000" w:rsidRPr="00D0452E" w:rsidP="00D0452E">
            <w:pPr>
              <w:pStyle w:val="ListBullet2"/>
            </w:pPr>
            <w:r w:rsidRPr="00D0452E">
              <w:t xml:space="preserve">workplace colleagues </w:t>
            </w:r>
          </w:p>
          <w:p w:rsidR="00000000" w:rsidRPr="00D0452E" w:rsidP="00D0452E">
            <w:pPr>
              <w:pStyle w:val="ListBullet2"/>
            </w:pPr>
            <w:r w:rsidRPr="00D0452E">
              <w:t>relevant customers and suppliers</w:t>
            </w:r>
          </w:p>
          <w:p w:rsidR="00000000" w:rsidRPr="00D0452E" w:rsidP="00D0452E">
            <w:pPr>
              <w:pStyle w:val="ListBullet2"/>
            </w:pPr>
            <w:r w:rsidRPr="00D0452E">
              <w:t>regulatory bodies</w:t>
            </w:r>
          </w:p>
          <w:p w:rsidR="00000000" w:rsidRPr="00D0452E" w:rsidP="00D0452E">
            <w:pPr>
              <w:pStyle w:val="ListBullet2"/>
            </w:pPr>
            <w:r w:rsidRPr="00D0452E">
              <w:t xml:space="preserve">emergency response organisations </w:t>
            </w:r>
          </w:p>
          <w:p w:rsidR="00000000" w:rsidRPr="00D0452E" w:rsidP="00D0452E">
            <w:pPr>
              <w:pStyle w:val="ListBullet"/>
            </w:pPr>
            <w:r w:rsidRPr="00D0452E">
              <w:t>relevant WHS/OHS, environmental legislated requirements and risk mitigation procedures, including:</w:t>
            </w:r>
          </w:p>
          <w:p w:rsidR="00000000" w:rsidRPr="00D0452E" w:rsidP="00D0452E">
            <w:pPr>
              <w:pStyle w:val="ListBullet2"/>
            </w:pPr>
            <w:r w:rsidRPr="00D0452E">
              <w:t>applicable emerg</w:t>
            </w:r>
            <w:r w:rsidRPr="00D0452E">
              <w:t>ency response procedures</w:t>
            </w:r>
          </w:p>
          <w:p w:rsidR="00000000" w:rsidRPr="00D0452E" w:rsidP="00D0452E">
            <w:pPr>
              <w:pStyle w:val="ListBullet2"/>
            </w:pPr>
            <w:r w:rsidRPr="00D0452E">
              <w:t>hazards, risk assessment and control measures</w:t>
            </w:r>
          </w:p>
          <w:p w:rsidR="00000000" w:rsidRPr="00D0452E" w:rsidP="00D0452E">
            <w:pPr>
              <w:pStyle w:val="ListBullet2"/>
            </w:pPr>
            <w:r w:rsidRPr="00D0452E">
              <w:t>environmental and sustainable energy principles and practices</w:t>
            </w:r>
          </w:p>
          <w:p w:rsidR="00000000" w:rsidRPr="00D0452E" w:rsidP="00D0452E">
            <w:pPr>
              <w:pStyle w:val="ListBullet2"/>
            </w:pPr>
            <w:r w:rsidRPr="00D0452E">
              <w:t>hazard warnings and safety signs</w:t>
            </w:r>
          </w:p>
          <w:p w:rsidR="00000000" w:rsidRPr="00D0452E" w:rsidP="00D0452E">
            <w:pPr>
              <w:pStyle w:val="ListBullet2"/>
            </w:pPr>
            <w:r w:rsidRPr="00D0452E">
              <w:t>hazardous materials</w:t>
            </w:r>
          </w:p>
          <w:p w:rsidR="00000000" w:rsidRPr="00D0452E" w:rsidP="00D0452E">
            <w:pPr>
              <w:pStyle w:val="ListBullet2"/>
            </w:pPr>
            <w:r w:rsidRPr="00D0452E">
              <w:t>PPE</w:t>
            </w:r>
          </w:p>
          <w:p w:rsidR="00000000" w:rsidRPr="00D0452E" w:rsidP="00D0452E">
            <w:pPr>
              <w:pStyle w:val="ListBullet"/>
            </w:pPr>
            <w:r w:rsidRPr="00D0452E">
              <w:t>relevant industry standards, guidelines, codes of practice and re</w:t>
            </w:r>
            <w:r w:rsidRPr="00D0452E">
              <w:t xml:space="preserve">gulations, including: </w:t>
            </w:r>
          </w:p>
          <w:p w:rsidR="00000000" w:rsidRPr="00D0452E" w:rsidP="00D0452E">
            <w:pPr>
              <w:pStyle w:val="ListBullet2"/>
            </w:pPr>
            <w:r w:rsidRPr="00D0452E">
              <w:t xml:space="preserve">industry terminology </w:t>
            </w:r>
          </w:p>
          <w:p w:rsidR="00000000" w:rsidRPr="00D0452E" w:rsidP="00D0452E">
            <w:pPr>
              <w:pStyle w:val="ListBullet2"/>
            </w:pPr>
            <w:r w:rsidRPr="00D0452E">
              <w:t>manufacturer specifications</w:t>
            </w:r>
          </w:p>
          <w:p w:rsidR="00000000" w:rsidRPr="00D0452E" w:rsidP="00D0452E">
            <w:pPr>
              <w:pStyle w:val="ListBullet2"/>
            </w:pPr>
            <w:r w:rsidRPr="00D0452E">
              <w:t>workplace policies and procedures</w:t>
            </w:r>
          </w:p>
          <w:p w:rsidR="00000000" w:rsidRPr="00D0452E" w:rsidP="00D0452E">
            <w:pPr>
              <w:pStyle w:val="ListBullet2"/>
            </w:pPr>
            <w:r w:rsidRPr="00D0452E">
              <w:t>workplace permits and permit to work system</w:t>
            </w:r>
          </w:p>
          <w:p w:rsidR="00000000" w:rsidRPr="00D0452E" w:rsidP="00D0452E">
            <w:pPr>
              <w:pStyle w:val="ListBullet2"/>
            </w:pPr>
            <w:r w:rsidRPr="00D0452E">
              <w:t>workplace documentation</w:t>
            </w:r>
          </w:p>
          <w:p w:rsidR="00000000" w:rsidRPr="00D0452E" w:rsidP="00D0452E">
            <w:pPr>
              <w:pStyle w:val="ListBullet"/>
            </w:pPr>
            <w:r w:rsidRPr="00D0452E">
              <w:t>site inspections</w:t>
            </w:r>
          </w:p>
          <w:p w:rsidR="00000000" w:rsidRPr="00D0452E" w:rsidP="00D0452E">
            <w:pPr>
              <w:pStyle w:val="ListBullet"/>
            </w:pPr>
            <w:r w:rsidRPr="00D0452E">
              <w:t>strategies for dealing with unplanned events/situations, including problem-solving techniques.</w:t>
            </w:r>
          </w:p>
        </w:tc>
      </w:tr>
    </w:tbl>
    <w:p w:rsidR="00000000" w:rsidRPr="00D0452E" w:rsidP="00D0452E">
      <w:pPr>
        <w:pStyle w:val="NoPaddingFontSize1"/>
      </w:pPr>
    </w:p>
    <w:p w:rsidR="00000000" w:rsidRPr="00D0452E" w:rsidP="00D0452E">
      <w:pPr>
        <w:pStyle w:val="AllowPageBreak"/>
      </w:pPr>
    </w:p>
    <w:p w:rsidR="00000000" w:rsidRPr="00D0452E" w:rsidP="00D0452E">
      <w:pPr>
        <w:pStyle w:val="Heading1"/>
      </w:pPr>
      <w:bookmarkStart w:id="4" w:name="O_966028"/>
      <w:bookmarkEnd w:id="4"/>
      <w:r w:rsidRPr="00D0452E">
        <w:t>Assessment Conditions</w:t>
      </w:r>
    </w:p>
    <w:tbl>
      <w:tblPr>
        <w:tblW w:w="9497" w:type="dxa"/>
        <w:tblLayout w:type="fixed"/>
        <w:tblCellMar>
          <w:left w:w="62" w:type="dxa"/>
          <w:right w:w="62" w:type="dxa"/>
        </w:tblCellMar>
        <w:tblLook w:val="0000"/>
      </w:tblPr>
      <w:tblGrid>
        <w:gridCol w:w="9497"/>
      </w:tblGrid>
      <w:tr w:rsidTr="00D04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52E" w:rsidP="00D0452E">
            <w:pPr>
              <w:pStyle w:val="BodyText"/>
            </w:pPr>
            <w:r w:rsidRPr="00D0452E">
              <w:t xml:space="preserve">As a minimum, assessors must satisfy applicable regulatory requirements, which include requirements in the Standards for Registered Training Organisations current at the time of assessment. </w:t>
            </w:r>
          </w:p>
          <w:p w:rsidR="00000000" w:rsidRPr="00D0452E" w:rsidP="00D0452E">
            <w:pPr>
              <w:pStyle w:val="BodyText"/>
            </w:pPr>
            <w:r w:rsidRPr="00D0452E">
              <w:t>As a minimum, assessment must satisfy applicable regulatory requi</w:t>
            </w:r>
            <w:r w:rsidRPr="00D0452E">
              <w:t xml:space="preserve">rements, which include requirements in the Standards for Registered Training Organisations current at the time of </w:t>
            </w:r>
            <w:r w:rsidRPr="00D0452E">
              <w:t>assessment.</w:t>
            </w:r>
          </w:p>
          <w:p w:rsidR="00000000" w:rsidRPr="00D0452E" w:rsidP="00D0452E">
            <w:pPr>
              <w:pStyle w:val="BodyText"/>
            </w:pPr>
            <w:r w:rsidRPr="00D0452E">
              <w:t>Assessment must occur in workplace operational situations where it is appropriate to do so; where this is not appropriate, assessm</w:t>
            </w:r>
            <w:r w:rsidRPr="00D0452E">
              <w:t>ent must occur in simulated workplace operational situations that replicate workplace conditions.</w:t>
            </w:r>
          </w:p>
          <w:p w:rsidR="00000000" w:rsidRPr="00D0452E" w:rsidP="00D0452E">
            <w:pPr>
              <w:pStyle w:val="BodyText"/>
            </w:pPr>
            <w:r w:rsidRPr="00D0452E">
              <w:t>Assessment processes and techniques must be appropriate to the language, literacy and numeracy requirements of the work being performed and the needs of the c</w:t>
            </w:r>
            <w:r w:rsidRPr="00D0452E">
              <w:t>andidate.</w:t>
            </w:r>
          </w:p>
          <w:p w:rsidR="00000000" w:rsidRPr="00D0452E" w:rsidP="00D0452E">
            <w:pPr>
              <w:pStyle w:val="BodyText"/>
            </w:pPr>
            <w:r w:rsidRPr="00D0452E">
              <w:t>Resources for assessment must include access to:</w:t>
            </w:r>
          </w:p>
          <w:p w:rsidR="00000000" w:rsidRPr="00D0452E" w:rsidP="00D0452E">
            <w:pPr>
              <w:pStyle w:val="ListBullet"/>
            </w:pPr>
            <w:r w:rsidRPr="00D0452E">
              <w:t>a range of relevant exercises, case studies and/or other simulations</w:t>
            </w:r>
          </w:p>
          <w:p w:rsidR="00000000" w:rsidRPr="00D0452E" w:rsidP="00D0452E">
            <w:pPr>
              <w:pStyle w:val="ListBullet"/>
            </w:pPr>
            <w:r w:rsidRPr="00D0452E">
              <w:t xml:space="preserve">relevant and appropriate materials, tools, equipment and PPE currently used in industry </w:t>
            </w:r>
          </w:p>
          <w:p w:rsidR="00000000" w:rsidRPr="00D0452E" w:rsidP="00D0452E">
            <w:pPr>
              <w:pStyle w:val="ListBullet"/>
            </w:pPr>
            <w:r w:rsidRPr="00D0452E">
              <w:t>applicable documentation, including wo</w:t>
            </w:r>
            <w:r w:rsidRPr="00D0452E">
              <w:t>rkplace procedures, equipment specifications, regulations, codes of practice and operation manuals.</w:t>
            </w:r>
          </w:p>
        </w:tc>
      </w:tr>
    </w:tbl>
    <w:p w:rsidR="00000000" w:rsidRPr="00D0452E" w:rsidP="00D0452E">
      <w:pPr>
        <w:pStyle w:val="NoPaddingFontSize1"/>
      </w:pPr>
    </w:p>
    <w:p w:rsidR="00000000" w:rsidRPr="00D0452E" w:rsidP="00D0452E">
      <w:pPr>
        <w:pStyle w:val="AllowPageBreak"/>
      </w:pPr>
    </w:p>
    <w:p w:rsidR="00000000" w:rsidRPr="00D0452E" w:rsidP="00D0452E">
      <w:pPr>
        <w:pStyle w:val="Heading1"/>
      </w:pPr>
      <w:bookmarkStart w:id="5" w:name="O_966031"/>
      <w:bookmarkEnd w:id="5"/>
      <w:r w:rsidRPr="00D0452E">
        <w:t>Links</w:t>
      </w:r>
    </w:p>
    <w:p w:rsidR="00000000" w:rsidRPr="00D0452E" w:rsidP="00887B02">
      <w:pPr>
        <w:pStyle w:val="BodyText"/>
      </w:pPr>
      <w:r w:rsidRPr="00D0452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D56A9">
        <w:rPr>
          <w:rStyle w:val="Hyperlink"/>
        </w:rPr>
        <w:t>https://vetnet.gov.au/Pages/TrainingDocs.aspx?q=6a6c032e-ffcb-4f3d-8063-415efbd261e8</w:t>
      </w:r>
      <w:r>
        <w:fldChar w:fldCharType="end"/>
      </w:r>
    </w:p>
    <w:p w:rsidR="00000000" w:rsidRPr="00D0452E" w:rsidP="00D0452E"/>
    <w:sectPr w:rsidSect="00D045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2E" w:rsidRPr="00887B02" w:rsidP="00887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02" w:rsidP="00D04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7B02" w:rsidP="00D0452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87B02" w:rsidP="00D045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52E" w:rsidRPr="00887B02" w:rsidP="00887B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02" w:rsidRPr="002D2AF8" w:rsidP="00D0452E">
    <w:pPr>
      <w:pStyle w:val="Header"/>
      <w:framePr w:wrap="around"/>
    </w:pPr>
    <w:r>
      <w:fldChar w:fldCharType="begin"/>
    </w:r>
    <w:r>
      <w:instrText xml:space="preserve"> TITLE   \* MERGEFORMAT </w:instrText>
    </w:r>
    <w:r>
      <w:fldChar w:fldCharType="separate"/>
    </w:r>
    <w:r>
      <w:t>Assessment Requirements for UEGNSG109 Control field pipeline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887B02" w:rsidP="00D045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0A73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88B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A2CC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5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52E"/>
    <w:pPr>
      <w:spacing w:before="360" w:after="60"/>
      <w:outlineLvl w:val="0"/>
    </w:pPr>
    <w:rPr>
      <w:sz w:val="32"/>
    </w:rPr>
  </w:style>
  <w:style w:type="paragraph" w:styleId="Heading2">
    <w:name w:val="heading 2"/>
    <w:basedOn w:val="HeadingBase"/>
    <w:next w:val="BodyText"/>
    <w:link w:val="Heading2Char"/>
    <w:qFormat/>
    <w:rsid w:val="00D0452E"/>
    <w:pPr>
      <w:keepLines/>
      <w:spacing w:before="240" w:after="120"/>
      <w:outlineLvl w:val="1"/>
    </w:pPr>
    <w:rPr>
      <w:sz w:val="28"/>
      <w:szCs w:val="40"/>
    </w:rPr>
  </w:style>
  <w:style w:type="paragraph" w:styleId="Heading3">
    <w:name w:val="heading 3"/>
    <w:basedOn w:val="HeadingBase"/>
    <w:next w:val="BodyText"/>
    <w:link w:val="Heading3Char"/>
    <w:qFormat/>
    <w:rsid w:val="00D0452E"/>
    <w:pPr>
      <w:spacing w:before="180" w:after="120"/>
      <w:outlineLvl w:val="2"/>
    </w:pPr>
    <w:rPr>
      <w:spacing w:val="-10"/>
      <w:kern w:val="32"/>
    </w:rPr>
  </w:style>
  <w:style w:type="paragraph" w:styleId="Heading4">
    <w:name w:val="heading 4"/>
    <w:basedOn w:val="HeadingBase"/>
    <w:next w:val="BodyText"/>
    <w:link w:val="Heading4Char"/>
    <w:qFormat/>
    <w:rsid w:val="00D0452E"/>
    <w:pPr>
      <w:spacing w:before="160" w:after="120"/>
      <w:outlineLvl w:val="3"/>
    </w:pPr>
    <w:rPr>
      <w:sz w:val="22"/>
    </w:rPr>
  </w:style>
  <w:style w:type="paragraph" w:styleId="Heading5">
    <w:name w:val="heading 5"/>
    <w:basedOn w:val="HeadingBase"/>
    <w:next w:val="Normal"/>
    <w:link w:val="Heading5Char"/>
    <w:qFormat/>
    <w:rsid w:val="00D0452E"/>
    <w:pPr>
      <w:spacing w:before="80"/>
      <w:outlineLvl w:val="4"/>
    </w:pPr>
    <w:rPr>
      <w:color w:val="918585"/>
      <w:sz w:val="20"/>
    </w:rPr>
  </w:style>
  <w:style w:type="paragraph" w:styleId="Heading6">
    <w:name w:val="heading 6"/>
    <w:basedOn w:val="HeadingBase"/>
    <w:next w:val="Normal"/>
    <w:link w:val="Heading6Char"/>
    <w:qFormat/>
    <w:rsid w:val="00D0452E"/>
    <w:pPr>
      <w:spacing w:before="60"/>
      <w:outlineLvl w:val="5"/>
    </w:pPr>
    <w:rPr>
      <w:color w:val="918585"/>
      <w:sz w:val="20"/>
    </w:rPr>
  </w:style>
  <w:style w:type="paragraph" w:styleId="Heading7">
    <w:name w:val="heading 7"/>
    <w:basedOn w:val="Normal"/>
    <w:next w:val="Normal"/>
    <w:link w:val="Heading7Char"/>
    <w:qFormat/>
    <w:rsid w:val="00D0452E"/>
    <w:pPr>
      <w:ind w:left="720"/>
      <w:outlineLvl w:val="6"/>
    </w:pPr>
    <w:rPr>
      <w:i/>
    </w:rPr>
  </w:style>
  <w:style w:type="paragraph" w:styleId="Heading8">
    <w:name w:val="heading 8"/>
    <w:basedOn w:val="Normal"/>
    <w:next w:val="Normal"/>
    <w:link w:val="Heading8Char"/>
    <w:qFormat/>
    <w:rsid w:val="00D0452E"/>
    <w:pPr>
      <w:ind w:left="720"/>
      <w:outlineLvl w:val="7"/>
    </w:pPr>
    <w:rPr>
      <w:i/>
    </w:rPr>
  </w:style>
  <w:style w:type="paragraph" w:styleId="Heading9">
    <w:name w:val="heading 9"/>
    <w:basedOn w:val="Normal"/>
    <w:next w:val="Normal"/>
    <w:link w:val="Heading9Char"/>
    <w:qFormat/>
    <w:rsid w:val="00D0452E"/>
    <w:pPr>
      <w:ind w:left="720"/>
      <w:outlineLvl w:val="8"/>
    </w:pPr>
    <w:rPr>
      <w:i/>
    </w:rPr>
  </w:style>
  <w:style w:type="character" w:default="1" w:styleId="DefaultParagraphFont">
    <w:name w:val="Default Paragraph Font"/>
    <w:uiPriority w:val="1"/>
    <w:unhideWhenUsed/>
    <w:rsid w:val="00D04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52E"/>
  </w:style>
  <w:style w:type="character" w:customStyle="1" w:styleId="Heading1Char">
    <w:name w:val="Heading 1 Char"/>
    <w:basedOn w:val="DefaultParagraphFont"/>
    <w:link w:val="Heading1"/>
    <w:rsid w:val="00D0452E"/>
    <w:rPr>
      <w:rFonts w:ascii="Times New Roman" w:eastAsia="Times New Roman" w:hAnsi="Times New Roman" w:cs="Times New Roman"/>
      <w:b/>
      <w:sz w:val="32"/>
      <w:szCs w:val="20"/>
      <w:lang w:eastAsia="en-US"/>
    </w:rPr>
  </w:style>
  <w:style w:type="paragraph" w:styleId="BodyText">
    <w:name w:val="Body Text"/>
    <w:basedOn w:val="Normal"/>
    <w:link w:val="BodyTextChar"/>
    <w:rsid w:val="00D045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52E"/>
    <w:rPr>
      <w:rFonts w:ascii="Times New Roman" w:eastAsia="Times New Roman" w:hAnsi="Times New Roman" w:cs="Times New Roman"/>
      <w:sz w:val="24"/>
      <w:lang w:eastAsia="en-US"/>
    </w:rPr>
  </w:style>
  <w:style w:type="paragraph" w:styleId="ListBullet">
    <w:name w:val="List Bullet"/>
    <w:basedOn w:val="List"/>
    <w:rsid w:val="00D0452E"/>
    <w:pPr>
      <w:numPr>
        <w:numId w:val="12"/>
      </w:numPr>
      <w:tabs>
        <w:tab w:val="clear" w:pos="340"/>
      </w:tabs>
      <w:spacing w:before="40" w:after="40"/>
    </w:pPr>
  </w:style>
  <w:style w:type="paragraph" w:styleId="ListBullet2">
    <w:name w:val="List Bullet 2"/>
    <w:basedOn w:val="List2"/>
    <w:rsid w:val="00D0452E"/>
    <w:pPr>
      <w:numPr>
        <w:numId w:val="13"/>
      </w:numPr>
      <w:tabs>
        <w:tab w:val="clear" w:pos="680"/>
      </w:tabs>
    </w:pPr>
  </w:style>
  <w:style w:type="paragraph" w:customStyle="1" w:styleId="SuperHeading">
    <w:name w:val="SuperHeading"/>
    <w:basedOn w:val="Normal"/>
    <w:rsid w:val="00D0452E"/>
    <w:pPr>
      <w:spacing w:before="240" w:after="120"/>
      <w:outlineLvl w:val="0"/>
    </w:pPr>
    <w:rPr>
      <w:rFonts w:ascii="Times New Roman" w:hAnsi="Times New Roman"/>
      <w:b/>
      <w:sz w:val="32"/>
    </w:rPr>
  </w:style>
  <w:style w:type="paragraph" w:customStyle="1" w:styleId="AllowPageBreak">
    <w:name w:val="AllowPageBreak"/>
    <w:rsid w:val="00D045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4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5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5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52E"/>
    <w:rPr>
      <w:rFonts w:ascii="Courier New" w:eastAsia="Times New Roman" w:hAnsi="Courier New" w:cs="Times New Roman"/>
      <w:i/>
      <w:szCs w:val="20"/>
      <w:lang w:eastAsia="en-US"/>
    </w:rPr>
  </w:style>
  <w:style w:type="paragraph" w:customStyle="1" w:styleId="HeadingBase">
    <w:name w:val="Heading Base"/>
    <w:rsid w:val="00D04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52E"/>
    <w:pPr>
      <w:tabs>
        <w:tab w:val="right" w:leader="dot" w:pos="9072"/>
      </w:tabs>
      <w:ind w:left="567"/>
    </w:pPr>
    <w:rPr>
      <w:szCs w:val="22"/>
    </w:rPr>
  </w:style>
  <w:style w:type="paragraph" w:customStyle="1" w:styleId="TOCBase">
    <w:name w:val="TOC Base"/>
    <w:rsid w:val="00D04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52E"/>
    <w:pPr>
      <w:tabs>
        <w:tab w:val="right" w:leader="dot" w:pos="9072"/>
      </w:tabs>
      <w:spacing w:before="40" w:after="40"/>
      <w:ind w:left="284"/>
    </w:pPr>
    <w:rPr>
      <w:rFonts w:ascii="Times New Roman" w:hAnsi="Times New Roman"/>
    </w:rPr>
  </w:style>
  <w:style w:type="paragraph" w:styleId="TOC1">
    <w:name w:val="toc 1"/>
    <w:basedOn w:val="TOCBase"/>
    <w:next w:val="Normal"/>
    <w:rsid w:val="00D045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52E"/>
    <w:rPr>
      <w:rFonts w:ascii="Times New Roman" w:eastAsia="Times New Roman" w:hAnsi="Times New Roman" w:cs="Times New Roman"/>
      <w:sz w:val="16"/>
      <w:lang w:eastAsia="en-US"/>
    </w:rPr>
  </w:style>
  <w:style w:type="paragraph" w:styleId="Title">
    <w:name w:val="Title"/>
    <w:basedOn w:val="HeadingBase"/>
    <w:link w:val="TitleChar"/>
    <w:qFormat/>
    <w:rsid w:val="00D0452E"/>
    <w:pPr>
      <w:spacing w:before="5040"/>
      <w:jc w:val="center"/>
    </w:pPr>
    <w:rPr>
      <w:sz w:val="48"/>
      <w:szCs w:val="72"/>
      <w:lang w:val="en-US"/>
    </w:rPr>
  </w:style>
  <w:style w:type="character" w:customStyle="1" w:styleId="TitleChar">
    <w:name w:val="Title Char"/>
    <w:basedOn w:val="DefaultParagraphFont"/>
    <w:link w:val="Title"/>
    <w:rsid w:val="00D04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52E"/>
    <w:pPr>
      <w:tabs>
        <w:tab w:val="left" w:pos="3600"/>
        <w:tab w:val="left" w:pos="3958"/>
      </w:tabs>
    </w:pPr>
  </w:style>
  <w:style w:type="paragraph" w:styleId="List">
    <w:name w:val="List"/>
    <w:basedOn w:val="BodyText"/>
    <w:next w:val="BodyText"/>
    <w:rsid w:val="00D0452E"/>
    <w:pPr>
      <w:tabs>
        <w:tab w:val="left" w:pos="340"/>
      </w:tabs>
      <w:spacing w:before="60" w:after="60"/>
      <w:ind w:left="340" w:hanging="340"/>
    </w:pPr>
  </w:style>
  <w:style w:type="paragraph" w:customStyle="1" w:styleId="Note">
    <w:name w:val="Note"/>
    <w:basedOn w:val="BodyText"/>
    <w:rsid w:val="00D045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452E"/>
    <w:rPr>
      <w:b/>
      <w:spacing w:val="0"/>
    </w:rPr>
  </w:style>
  <w:style w:type="paragraph" w:customStyle="1" w:styleId="SuperTitle">
    <w:name w:val="SuperTitle"/>
    <w:basedOn w:val="Title"/>
    <w:rsid w:val="00D0452E"/>
    <w:pPr>
      <w:framePr w:wrap="auto" w:hAnchor="text" w:y="6049"/>
    </w:pPr>
    <w:rPr>
      <w:color w:val="000000"/>
      <w:sz w:val="40"/>
    </w:rPr>
  </w:style>
  <w:style w:type="paragraph" w:customStyle="1" w:styleId="TOCTitle">
    <w:name w:val="TOCTitle"/>
    <w:basedOn w:val="Heading1"/>
    <w:rsid w:val="00D0452E"/>
    <w:pPr>
      <w:spacing w:after="240"/>
      <w:jc w:val="center"/>
      <w:outlineLvl w:val="9"/>
    </w:pPr>
    <w:rPr>
      <w:caps/>
    </w:rPr>
  </w:style>
  <w:style w:type="paragraph" w:customStyle="1" w:styleId="Version">
    <w:name w:val="Version"/>
    <w:rsid w:val="00D045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52E"/>
    <w:pPr>
      <w:keepNext w:val="0"/>
      <w:tabs>
        <w:tab w:val="right" w:pos="4176"/>
      </w:tabs>
      <w:ind w:left="198" w:hanging="198"/>
    </w:pPr>
    <w:rPr>
      <w:rFonts w:ascii="Garamond" w:hAnsi="Garamond"/>
    </w:rPr>
  </w:style>
  <w:style w:type="paragraph" w:styleId="IndexHeading">
    <w:name w:val="index heading"/>
    <w:basedOn w:val="Normal"/>
    <w:next w:val="Index1"/>
    <w:semiHidden/>
    <w:rsid w:val="00D0452E"/>
    <w:pPr>
      <w:spacing w:before="120" w:after="120"/>
    </w:pPr>
    <w:rPr>
      <w:rFonts w:ascii="Arial" w:hAnsi="Arial"/>
      <w:b/>
      <w:color w:val="918585"/>
      <w:sz w:val="24"/>
    </w:rPr>
  </w:style>
  <w:style w:type="paragraph" w:styleId="Header">
    <w:name w:val="header"/>
    <w:basedOn w:val="Normal"/>
    <w:link w:val="HeaderChar"/>
    <w:rsid w:val="00D04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52E"/>
    <w:rPr>
      <w:rFonts w:ascii="Times New Roman" w:eastAsia="Times New Roman" w:hAnsi="Times New Roman" w:cs="Times New Roman"/>
      <w:sz w:val="16"/>
      <w:szCs w:val="20"/>
      <w:lang w:val="en-GB" w:eastAsia="en-US"/>
    </w:rPr>
  </w:style>
  <w:style w:type="paragraph" w:customStyle="1" w:styleId="Chapter">
    <w:name w:val="Chapter"/>
    <w:basedOn w:val="Normal"/>
    <w:rsid w:val="00D0452E"/>
    <w:pPr>
      <w:spacing w:before="240"/>
    </w:pPr>
    <w:rPr>
      <w:rFonts w:ascii="Times New Roman" w:hAnsi="Times New Roman"/>
      <w:smallCaps/>
      <w:spacing w:val="80"/>
      <w:sz w:val="28"/>
    </w:rPr>
  </w:style>
  <w:style w:type="paragraph" w:customStyle="1" w:styleId="InChapter">
    <w:name w:val="InChapter"/>
    <w:basedOn w:val="Heading3"/>
    <w:rsid w:val="00D0452E"/>
    <w:pPr>
      <w:spacing w:after="240"/>
      <w:outlineLvl w:val="9"/>
    </w:pPr>
    <w:rPr>
      <w:noProof/>
    </w:rPr>
  </w:style>
  <w:style w:type="paragraph" w:styleId="Index2">
    <w:name w:val="index 2"/>
    <w:basedOn w:val="Normal"/>
    <w:next w:val="Normal"/>
    <w:semiHidden/>
    <w:rsid w:val="00D0452E"/>
    <w:pPr>
      <w:tabs>
        <w:tab w:val="right" w:pos="4176"/>
      </w:tabs>
      <w:ind w:left="568" w:hanging="284"/>
    </w:pPr>
    <w:rPr>
      <w:rFonts w:ascii="Garamond" w:hAnsi="Garamond"/>
    </w:rPr>
  </w:style>
  <w:style w:type="paragraph" w:customStyle="1" w:styleId="Byline">
    <w:name w:val="Byline"/>
    <w:rsid w:val="00D04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52E"/>
    <w:pPr>
      <w:tabs>
        <w:tab w:val="clear" w:pos="3600"/>
        <w:tab w:val="clear" w:pos="3958"/>
      </w:tabs>
      <w:jc w:val="right"/>
    </w:pPr>
  </w:style>
  <w:style w:type="character" w:styleId="Emphasis">
    <w:name w:val="Emphasis"/>
    <w:basedOn w:val="DefaultParagraphFont"/>
    <w:qFormat/>
    <w:rsid w:val="00D0452E"/>
    <w:rPr>
      <w:i/>
    </w:rPr>
  </w:style>
  <w:style w:type="paragraph" w:styleId="Caption">
    <w:name w:val="caption"/>
    <w:basedOn w:val="BodyText"/>
    <w:next w:val="Normal"/>
    <w:qFormat/>
    <w:rsid w:val="00D0452E"/>
    <w:pPr>
      <w:framePr w:w="2268" w:hSpace="181" w:vSpace="181" w:wrap="around" w:vAnchor="text" w:hAnchor="page" w:x="1135" w:y="285" w:anchorLock="1"/>
    </w:pPr>
    <w:rPr>
      <w:i/>
    </w:rPr>
  </w:style>
  <w:style w:type="paragraph" w:customStyle="1" w:styleId="MiniTOCTitle">
    <w:name w:val="MiniTOCTitle"/>
    <w:basedOn w:val="Heading4"/>
    <w:rsid w:val="00D0452E"/>
    <w:pPr>
      <w:spacing w:before="240"/>
      <w:outlineLvl w:val="9"/>
    </w:pPr>
    <w:rPr>
      <w:noProof/>
      <w:sz w:val="24"/>
    </w:rPr>
  </w:style>
  <w:style w:type="paragraph" w:customStyle="1" w:styleId="MiniTOCItem">
    <w:name w:val="MiniTOCItem"/>
    <w:basedOn w:val="ListBullet"/>
    <w:rsid w:val="00D0452E"/>
    <w:pPr>
      <w:numPr>
        <w:numId w:val="0"/>
      </w:numPr>
      <w:tabs>
        <w:tab w:val="right" w:leader="dot" w:pos="6521"/>
      </w:tabs>
      <w:spacing w:before="0" w:after="0"/>
    </w:pPr>
  </w:style>
  <w:style w:type="paragraph" w:customStyle="1" w:styleId="TOFTitle">
    <w:name w:val="TOFTitle"/>
    <w:basedOn w:val="TOCTitle"/>
    <w:rsid w:val="00D0452E"/>
  </w:style>
  <w:style w:type="paragraph" w:styleId="TableofFigures">
    <w:name w:val="table of figures"/>
    <w:basedOn w:val="Normal"/>
    <w:next w:val="Normal"/>
    <w:semiHidden/>
    <w:rsid w:val="00D0452E"/>
    <w:pPr>
      <w:tabs>
        <w:tab w:val="right" w:leader="dot" w:pos="9072"/>
      </w:tabs>
      <w:ind w:left="970" w:hanging="403"/>
    </w:pPr>
    <w:rPr>
      <w:rFonts w:ascii="Times New Roman" w:hAnsi="Times New Roman"/>
      <w:b/>
    </w:rPr>
  </w:style>
  <w:style w:type="paragraph" w:styleId="ListNumber">
    <w:name w:val="List Number"/>
    <w:basedOn w:val="List"/>
    <w:rsid w:val="00D0452E"/>
    <w:pPr>
      <w:numPr>
        <w:numId w:val="15"/>
      </w:numPr>
      <w:tabs>
        <w:tab w:val="clear" w:pos="340"/>
      </w:tabs>
    </w:pPr>
  </w:style>
  <w:style w:type="character" w:customStyle="1" w:styleId="WingdingSymbols">
    <w:name w:val="Wingding Symbols"/>
    <w:rsid w:val="00D0452E"/>
    <w:rPr>
      <w:rFonts w:ascii="Wingdings" w:hAnsi="Wingdings"/>
    </w:rPr>
  </w:style>
  <w:style w:type="paragraph" w:customStyle="1" w:styleId="TableHeading">
    <w:name w:val="Table Heading"/>
    <w:basedOn w:val="HeadingBase"/>
    <w:rsid w:val="00D0452E"/>
    <w:pPr>
      <w:keepLines/>
      <w:pBdr>
        <w:bottom w:val="single" w:sz="6" w:space="1" w:color="918585"/>
      </w:pBdr>
      <w:spacing w:before="240"/>
    </w:pPr>
  </w:style>
  <w:style w:type="character" w:customStyle="1" w:styleId="HotSpot">
    <w:name w:val="HotSpot"/>
    <w:rsid w:val="00D0452E"/>
    <w:rPr>
      <w:color w:val="0033CC"/>
      <w:u w:val="none"/>
    </w:rPr>
  </w:style>
  <w:style w:type="paragraph" w:customStyle="1" w:styleId="BodyTextRight">
    <w:name w:val="Body Text Right"/>
    <w:basedOn w:val="BodyText"/>
    <w:rsid w:val="00D0452E"/>
    <w:pPr>
      <w:spacing w:before="0" w:after="0"/>
      <w:jc w:val="right"/>
    </w:pPr>
  </w:style>
  <w:style w:type="paragraph" w:styleId="Index3">
    <w:name w:val="index 3"/>
    <w:basedOn w:val="ListNumber2"/>
    <w:next w:val="Normal"/>
    <w:semiHidden/>
    <w:rsid w:val="00D0452E"/>
    <w:pPr>
      <w:numPr>
        <w:numId w:val="0"/>
      </w:numPr>
      <w:tabs>
        <w:tab w:val="right" w:leader="dot" w:pos="4176"/>
      </w:tabs>
    </w:pPr>
  </w:style>
  <w:style w:type="paragraph" w:styleId="ListNumber2">
    <w:name w:val="List Number 2"/>
    <w:basedOn w:val="List2"/>
    <w:rsid w:val="00D0452E"/>
    <w:pPr>
      <w:numPr>
        <w:numId w:val="10"/>
      </w:numPr>
      <w:tabs>
        <w:tab w:val="clear" w:pos="1060"/>
      </w:tabs>
    </w:pPr>
  </w:style>
  <w:style w:type="paragraph" w:customStyle="1" w:styleId="MarginNote">
    <w:name w:val="Margin Note"/>
    <w:basedOn w:val="BodyText"/>
    <w:rsid w:val="00D04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5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52E"/>
    <w:rPr>
      <w:sz w:val="32"/>
    </w:rPr>
  </w:style>
  <w:style w:type="paragraph" w:customStyle="1" w:styleId="HeadingProcedure">
    <w:name w:val="Heading Procedure"/>
    <w:basedOn w:val="HeadingBase"/>
    <w:next w:val="Normal"/>
    <w:rsid w:val="00D0452E"/>
    <w:pPr>
      <w:tabs>
        <w:tab w:val="left" w:pos="0"/>
      </w:tabs>
      <w:spacing w:before="120" w:after="60"/>
    </w:pPr>
    <w:rPr>
      <w:i/>
      <w:color w:val="918585"/>
      <w:sz w:val="22"/>
    </w:rPr>
  </w:style>
  <w:style w:type="paragraph" w:customStyle="1" w:styleId="TableBodyText">
    <w:name w:val="Table Body Text"/>
    <w:basedOn w:val="BodyText"/>
    <w:rsid w:val="00D0452E"/>
    <w:pPr>
      <w:spacing w:before="60" w:after="60"/>
    </w:pPr>
  </w:style>
  <w:style w:type="paragraph" w:styleId="ListContinue">
    <w:name w:val="List Continue"/>
    <w:basedOn w:val="List"/>
    <w:rsid w:val="00D0452E"/>
    <w:pPr>
      <w:ind w:firstLine="0"/>
    </w:pPr>
  </w:style>
  <w:style w:type="paragraph" w:customStyle="1" w:styleId="ListNote">
    <w:name w:val="List Note"/>
    <w:basedOn w:val="List"/>
    <w:rsid w:val="00D0452E"/>
    <w:pPr>
      <w:pBdr>
        <w:top w:val="single" w:sz="6" w:space="2" w:color="918585"/>
        <w:bottom w:val="single" w:sz="6" w:space="2" w:color="918585"/>
      </w:pBdr>
      <w:tabs>
        <w:tab w:val="left" w:pos="1021"/>
      </w:tabs>
      <w:ind w:firstLine="0"/>
    </w:pPr>
  </w:style>
  <w:style w:type="paragraph" w:customStyle="1" w:styleId="Warning">
    <w:name w:val="Warning"/>
    <w:basedOn w:val="BodyText"/>
    <w:rsid w:val="00D0452E"/>
    <w:pPr>
      <w:shd w:val="clear" w:color="auto" w:fill="D9D9D9"/>
      <w:tabs>
        <w:tab w:val="left" w:pos="992"/>
      </w:tabs>
      <w:ind w:left="119" w:right="119"/>
    </w:pPr>
    <w:rPr>
      <w:sz w:val="20"/>
    </w:rPr>
  </w:style>
  <w:style w:type="paragraph" w:customStyle="1" w:styleId="MarginIcons">
    <w:name w:val="Margin Icons"/>
    <w:basedOn w:val="BodyText"/>
    <w:rsid w:val="00D04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52E"/>
    <w:rPr>
      <w:rFonts w:ascii="Courier New" w:hAnsi="Courier New"/>
    </w:rPr>
  </w:style>
  <w:style w:type="paragraph" w:customStyle="1" w:styleId="NoteBullet">
    <w:name w:val="Note Bullet"/>
    <w:basedOn w:val="Note"/>
    <w:rsid w:val="00D0452E"/>
    <w:pPr>
      <w:tabs>
        <w:tab w:val="clear" w:pos="680"/>
      </w:tabs>
      <w:spacing w:before="60" w:after="60"/>
    </w:pPr>
  </w:style>
  <w:style w:type="paragraph" w:customStyle="1" w:styleId="SubHeading2">
    <w:name w:val="SubHeading2"/>
    <w:basedOn w:val="HeadingBase"/>
    <w:rsid w:val="00D0452E"/>
    <w:pPr>
      <w:spacing w:before="240" w:after="60"/>
    </w:pPr>
    <w:rPr>
      <w:sz w:val="20"/>
    </w:rPr>
  </w:style>
  <w:style w:type="paragraph" w:customStyle="1" w:styleId="SubHeading1">
    <w:name w:val="SubHeading1"/>
    <w:basedOn w:val="HeadingBase"/>
    <w:rsid w:val="00D0452E"/>
    <w:pPr>
      <w:spacing w:before="240" w:after="60"/>
    </w:pPr>
    <w:rPr>
      <w:color w:val="918585"/>
      <w:sz w:val="22"/>
    </w:rPr>
  </w:style>
  <w:style w:type="paragraph" w:customStyle="1" w:styleId="SideHeading">
    <w:name w:val="Side Heading"/>
    <w:basedOn w:val="HeadingBase"/>
    <w:rsid w:val="00D04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52E"/>
    <w:pPr>
      <w:tabs>
        <w:tab w:val="num" w:pos="360"/>
      </w:tabs>
    </w:pPr>
  </w:style>
  <w:style w:type="paragraph" w:styleId="PlainText">
    <w:name w:val="Plain Text"/>
    <w:basedOn w:val="Normal"/>
    <w:link w:val="PlainTextChar"/>
    <w:rsid w:val="00D0452E"/>
    <w:rPr>
      <w:sz w:val="20"/>
    </w:rPr>
  </w:style>
  <w:style w:type="character" w:customStyle="1" w:styleId="PlainTextChar">
    <w:name w:val="Plain Text Char"/>
    <w:basedOn w:val="DefaultParagraphFont"/>
    <w:link w:val="PlainText"/>
    <w:rsid w:val="00D0452E"/>
    <w:rPr>
      <w:rFonts w:ascii="Courier New" w:eastAsia="Times New Roman" w:hAnsi="Courier New" w:cs="Times New Roman"/>
      <w:sz w:val="20"/>
      <w:szCs w:val="20"/>
      <w:lang w:eastAsia="en-US"/>
    </w:rPr>
  </w:style>
  <w:style w:type="character" w:customStyle="1" w:styleId="MenuOption">
    <w:name w:val="Menu Option"/>
    <w:basedOn w:val="DefaultParagraphFont"/>
    <w:rsid w:val="00D0452E"/>
    <w:rPr>
      <w:b/>
      <w:smallCaps/>
    </w:rPr>
  </w:style>
  <w:style w:type="paragraph" w:customStyle="1" w:styleId="TableListNumber">
    <w:name w:val="Table List Number"/>
    <w:basedOn w:val="ListNumber"/>
    <w:rsid w:val="00D0452E"/>
    <w:pPr>
      <w:numPr>
        <w:numId w:val="0"/>
      </w:numPr>
    </w:pPr>
  </w:style>
  <w:style w:type="paragraph" w:styleId="TOC4">
    <w:name w:val="toc 4"/>
    <w:basedOn w:val="TOCBase"/>
    <w:next w:val="Normal"/>
    <w:semiHidden/>
    <w:rsid w:val="00D0452E"/>
    <w:pPr>
      <w:tabs>
        <w:tab w:val="right" w:leader="dot" w:pos="9071"/>
      </w:tabs>
      <w:ind w:left="1701"/>
    </w:pPr>
  </w:style>
  <w:style w:type="paragraph" w:customStyle="1" w:styleId="ListAlpha">
    <w:name w:val="List Alpha"/>
    <w:basedOn w:val="List"/>
    <w:rsid w:val="00D0452E"/>
    <w:pPr>
      <w:numPr>
        <w:numId w:val="9"/>
      </w:numPr>
    </w:pPr>
  </w:style>
  <w:style w:type="paragraph" w:customStyle="1" w:styleId="ListAlpha2">
    <w:name w:val="List Alpha 2"/>
    <w:basedOn w:val="List2"/>
    <w:rsid w:val="00D0452E"/>
    <w:pPr>
      <w:numPr>
        <w:numId w:val="8"/>
      </w:numPr>
    </w:pPr>
  </w:style>
  <w:style w:type="paragraph" w:styleId="List2">
    <w:name w:val="List 2"/>
    <w:basedOn w:val="BodyText"/>
    <w:rsid w:val="00D0452E"/>
    <w:pPr>
      <w:tabs>
        <w:tab w:val="left" w:pos="680"/>
      </w:tabs>
      <w:spacing w:before="60" w:after="60"/>
      <w:ind w:left="680" w:hanging="340"/>
    </w:pPr>
  </w:style>
  <w:style w:type="paragraph" w:styleId="List3">
    <w:name w:val="List 3"/>
    <w:basedOn w:val="BodyText"/>
    <w:rsid w:val="00D0452E"/>
    <w:pPr>
      <w:tabs>
        <w:tab w:val="left" w:pos="1021"/>
      </w:tabs>
      <w:spacing w:before="60" w:after="60"/>
      <w:ind w:left="1020" w:hanging="340"/>
    </w:pPr>
  </w:style>
  <w:style w:type="paragraph" w:styleId="List4">
    <w:name w:val="List 4"/>
    <w:basedOn w:val="BodyText"/>
    <w:rsid w:val="00D0452E"/>
    <w:pPr>
      <w:tabs>
        <w:tab w:val="left" w:pos="1361"/>
      </w:tabs>
      <w:spacing w:before="60" w:after="60"/>
      <w:ind w:left="1361" w:hanging="340"/>
    </w:pPr>
  </w:style>
  <w:style w:type="paragraph" w:styleId="List5">
    <w:name w:val="List 5"/>
    <w:basedOn w:val="BodyText"/>
    <w:rsid w:val="00D0452E"/>
    <w:pPr>
      <w:tabs>
        <w:tab w:val="left" w:pos="1701"/>
      </w:tabs>
      <w:spacing w:before="60" w:after="60"/>
      <w:ind w:left="1701" w:hanging="340"/>
    </w:pPr>
  </w:style>
  <w:style w:type="paragraph" w:styleId="ListBullet3">
    <w:name w:val="List Bullet 3"/>
    <w:basedOn w:val="List3"/>
    <w:rsid w:val="00D0452E"/>
    <w:pPr>
      <w:numPr>
        <w:numId w:val="14"/>
      </w:numPr>
      <w:tabs>
        <w:tab w:val="clear" w:pos="1021"/>
      </w:tabs>
      <w:ind w:left="1037" w:hanging="357"/>
    </w:pPr>
  </w:style>
  <w:style w:type="paragraph" w:styleId="ListBullet4">
    <w:name w:val="List Bullet 4"/>
    <w:basedOn w:val="List4"/>
    <w:rsid w:val="00D0452E"/>
    <w:pPr>
      <w:numPr>
        <w:numId w:val="3"/>
      </w:numPr>
      <w:tabs>
        <w:tab w:val="clear" w:pos="1361"/>
      </w:tabs>
    </w:pPr>
  </w:style>
  <w:style w:type="paragraph" w:styleId="ListBullet5">
    <w:name w:val="List Bullet 5"/>
    <w:basedOn w:val="List5"/>
    <w:rsid w:val="00D0452E"/>
    <w:pPr>
      <w:numPr>
        <w:numId w:val="4"/>
      </w:numPr>
    </w:pPr>
  </w:style>
  <w:style w:type="paragraph" w:styleId="ListContinue2">
    <w:name w:val="List Continue 2"/>
    <w:basedOn w:val="List2"/>
    <w:rsid w:val="00D0452E"/>
    <w:pPr>
      <w:ind w:firstLine="0"/>
    </w:pPr>
  </w:style>
  <w:style w:type="paragraph" w:styleId="ListContinue3">
    <w:name w:val="List Continue 3"/>
    <w:basedOn w:val="List3"/>
    <w:rsid w:val="00D0452E"/>
    <w:pPr>
      <w:ind w:left="1021" w:firstLine="0"/>
    </w:pPr>
  </w:style>
  <w:style w:type="paragraph" w:styleId="ListContinue4">
    <w:name w:val="List Continue 4"/>
    <w:basedOn w:val="List4"/>
    <w:rsid w:val="00D0452E"/>
    <w:pPr>
      <w:ind w:firstLine="0"/>
    </w:pPr>
  </w:style>
  <w:style w:type="paragraph" w:styleId="ListContinue5">
    <w:name w:val="List Continue 5"/>
    <w:basedOn w:val="List5"/>
    <w:rsid w:val="00D0452E"/>
    <w:pPr>
      <w:ind w:firstLine="0"/>
    </w:pPr>
  </w:style>
  <w:style w:type="paragraph" w:styleId="ListNumber3">
    <w:name w:val="List Number 3"/>
    <w:basedOn w:val="List3"/>
    <w:rsid w:val="00D0452E"/>
    <w:pPr>
      <w:numPr>
        <w:numId w:val="5"/>
      </w:numPr>
    </w:pPr>
  </w:style>
  <w:style w:type="paragraph" w:styleId="ListNumber4">
    <w:name w:val="List Number 4"/>
    <w:basedOn w:val="List4"/>
    <w:rsid w:val="00D0452E"/>
    <w:pPr>
      <w:numPr>
        <w:numId w:val="6"/>
      </w:numPr>
    </w:pPr>
  </w:style>
  <w:style w:type="paragraph" w:styleId="ListNumber5">
    <w:name w:val="List Number 5"/>
    <w:basedOn w:val="List5"/>
    <w:rsid w:val="00D0452E"/>
    <w:pPr>
      <w:numPr>
        <w:numId w:val="7"/>
      </w:numPr>
    </w:pPr>
  </w:style>
  <w:style w:type="paragraph" w:styleId="BlockText">
    <w:name w:val="Block Text"/>
    <w:basedOn w:val="Normal"/>
    <w:rsid w:val="00D0452E"/>
    <w:pPr>
      <w:spacing w:after="120"/>
      <w:ind w:left="1440" w:right="1440"/>
    </w:pPr>
  </w:style>
  <w:style w:type="character" w:customStyle="1" w:styleId="Subscript">
    <w:name w:val="Subscript"/>
    <w:basedOn w:val="DefaultParagraphFont"/>
    <w:rsid w:val="00D0452E"/>
    <w:rPr>
      <w:sz w:val="16"/>
      <w:vertAlign w:val="subscript"/>
    </w:rPr>
  </w:style>
  <w:style w:type="character" w:customStyle="1" w:styleId="Superscript">
    <w:name w:val="Superscript"/>
    <w:basedOn w:val="DefaultParagraphFont"/>
    <w:rsid w:val="00D0452E"/>
    <w:rPr>
      <w:sz w:val="16"/>
      <w:vertAlign w:val="superscript"/>
    </w:rPr>
  </w:style>
  <w:style w:type="character" w:customStyle="1" w:styleId="Symbols">
    <w:name w:val="Symbols"/>
    <w:basedOn w:val="DefaultParagraphFont"/>
    <w:rsid w:val="00D0452E"/>
    <w:rPr>
      <w:rFonts w:ascii="Symbol" w:hAnsi="Symbol"/>
    </w:rPr>
  </w:style>
  <w:style w:type="character" w:customStyle="1" w:styleId="MenuOptions">
    <w:name w:val="Menu Options"/>
    <w:basedOn w:val="DefaultParagraphFont"/>
    <w:rsid w:val="00D0452E"/>
    <w:rPr>
      <w:rFonts w:ascii="Arial Narrow" w:hAnsi="Arial Narrow"/>
      <w:smallCaps/>
    </w:rPr>
  </w:style>
  <w:style w:type="character" w:customStyle="1" w:styleId="Buttons">
    <w:name w:val="Buttons"/>
    <w:basedOn w:val="DefaultParagraphFont"/>
    <w:rsid w:val="00D0452E"/>
    <w:rPr>
      <w:b/>
    </w:rPr>
  </w:style>
  <w:style w:type="character" w:customStyle="1" w:styleId="Underlined">
    <w:name w:val="Underlined"/>
    <w:basedOn w:val="DefaultParagraphFont"/>
    <w:rsid w:val="00D0452E"/>
    <w:rPr>
      <w:u w:val="single"/>
    </w:rPr>
  </w:style>
  <w:style w:type="paragraph" w:customStyle="1" w:styleId="TableBodyTextRight">
    <w:name w:val="Table Body Text Right"/>
    <w:basedOn w:val="TableBodyText"/>
    <w:rsid w:val="00D0452E"/>
    <w:pPr>
      <w:widowControl w:val="0"/>
      <w:autoSpaceDE w:val="0"/>
      <w:autoSpaceDN w:val="0"/>
      <w:adjustRightInd w:val="0"/>
      <w:jc w:val="right"/>
    </w:pPr>
    <w:rPr>
      <w:rFonts w:cs="Arial"/>
      <w:szCs w:val="18"/>
    </w:rPr>
  </w:style>
  <w:style w:type="paragraph" w:customStyle="1" w:styleId="CopyrightText">
    <w:name w:val="Copyright Text"/>
    <w:basedOn w:val="BodyText"/>
    <w:rsid w:val="00D0452E"/>
    <w:rPr>
      <w:sz w:val="18"/>
    </w:rPr>
  </w:style>
  <w:style w:type="paragraph" w:customStyle="1" w:styleId="BodySmallRight">
    <w:name w:val="Body Small Right"/>
    <w:basedOn w:val="BodyTextRight"/>
    <w:rsid w:val="00D0452E"/>
    <w:rPr>
      <w:sz w:val="18"/>
      <w:szCs w:val="18"/>
    </w:rPr>
  </w:style>
  <w:style w:type="paragraph" w:customStyle="1" w:styleId="MarginEdition">
    <w:name w:val="Margin Edition"/>
    <w:basedOn w:val="MarginNote"/>
    <w:rsid w:val="00D0452E"/>
    <w:pPr>
      <w:spacing w:before="0" w:after="0"/>
    </w:pPr>
    <w:rPr>
      <w:rFonts w:ascii="Times New Roman" w:hAnsi="Times New Roman"/>
      <w:color w:val="999999"/>
    </w:rPr>
  </w:style>
  <w:style w:type="paragraph" w:customStyle="1" w:styleId="Spacer">
    <w:name w:val="Spacer"/>
    <w:basedOn w:val="Normal"/>
    <w:rsid w:val="00D0452E"/>
    <w:rPr>
      <w:sz w:val="2"/>
      <w:szCs w:val="2"/>
    </w:rPr>
  </w:style>
  <w:style w:type="character" w:customStyle="1" w:styleId="Small">
    <w:name w:val="Small"/>
    <w:basedOn w:val="DefaultParagraphFont"/>
    <w:rsid w:val="00D0452E"/>
    <w:rPr>
      <w:sz w:val="16"/>
    </w:rPr>
  </w:style>
  <w:style w:type="paragraph" w:customStyle="1" w:styleId="WideTable">
    <w:name w:val="Wide Table"/>
    <w:basedOn w:val="Normal"/>
    <w:rsid w:val="00D0452E"/>
    <w:pPr>
      <w:ind w:left="-1418"/>
    </w:pPr>
    <w:rPr>
      <w:sz w:val="2"/>
      <w:szCs w:val="2"/>
    </w:rPr>
  </w:style>
  <w:style w:type="character" w:styleId="PageNumber">
    <w:name w:val="page number"/>
    <w:basedOn w:val="DefaultParagraphFont"/>
    <w:rsid w:val="00D0452E"/>
  </w:style>
  <w:style w:type="paragraph" w:styleId="Quote">
    <w:name w:val="Quote"/>
    <w:basedOn w:val="Heading1"/>
    <w:link w:val="QuoteChar"/>
    <w:qFormat/>
    <w:rsid w:val="00D0452E"/>
    <w:rPr>
      <w:b w:val="0"/>
      <w:sz w:val="72"/>
      <w:szCs w:val="72"/>
      <w:lang w:val="en-NZ"/>
    </w:rPr>
  </w:style>
  <w:style w:type="character" w:customStyle="1" w:styleId="QuoteChar">
    <w:name w:val="Quote Char"/>
    <w:basedOn w:val="DefaultParagraphFont"/>
    <w:link w:val="Quote"/>
    <w:rsid w:val="00D04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52E"/>
    <w:pPr>
      <w:pageBreakBefore/>
    </w:pPr>
  </w:style>
  <w:style w:type="paragraph" w:customStyle="1" w:styleId="Border">
    <w:name w:val="Border"/>
    <w:basedOn w:val="Normal"/>
    <w:qFormat/>
    <w:rsid w:val="00D04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52E"/>
    <w:rPr>
      <w:b/>
      <w:bCs/>
      <w:i/>
      <w:iCs/>
      <w:color w:val="auto"/>
    </w:rPr>
  </w:style>
  <w:style w:type="paragraph" w:styleId="IntenseQuote">
    <w:name w:val="Intense Quote"/>
    <w:basedOn w:val="Normal"/>
    <w:next w:val="Normal"/>
    <w:link w:val="IntenseQuoteChar"/>
    <w:uiPriority w:val="30"/>
    <w:qFormat/>
    <w:rsid w:val="00D04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5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52E"/>
    <w:rPr>
      <w:smallCaps/>
      <w:color w:val="auto"/>
      <w:u w:val="single"/>
    </w:rPr>
  </w:style>
  <w:style w:type="character" w:styleId="IntenseReference">
    <w:name w:val="Intense Reference"/>
    <w:basedOn w:val="DefaultParagraphFont"/>
    <w:uiPriority w:val="32"/>
    <w:qFormat/>
    <w:rsid w:val="00D0452E"/>
    <w:rPr>
      <w:b/>
      <w:bCs/>
      <w:smallCaps/>
      <w:color w:val="auto"/>
      <w:spacing w:val="5"/>
      <w:u w:val="single"/>
    </w:rPr>
  </w:style>
  <w:style w:type="paragraph" w:customStyle="1" w:styleId="2ColumnHeading">
    <w:name w:val="2Column Heading"/>
    <w:basedOn w:val="BodyText"/>
    <w:qFormat/>
    <w:rsid w:val="00D0452E"/>
    <w:pPr>
      <w:spacing w:after="60"/>
      <w:ind w:left="-2268"/>
    </w:pPr>
    <w:rPr>
      <w:b/>
    </w:rPr>
  </w:style>
  <w:style w:type="paragraph" w:customStyle="1" w:styleId="Heading1TOC">
    <w:name w:val="Heading1 TOC"/>
    <w:basedOn w:val="Normal"/>
    <w:qFormat/>
    <w:rsid w:val="00D0452E"/>
    <w:pPr>
      <w:spacing w:before="240" w:after="120"/>
    </w:pPr>
    <w:rPr>
      <w:rFonts w:ascii="Times New Roman" w:hAnsi="Times New Roman"/>
      <w:b/>
      <w:sz w:val="32"/>
    </w:rPr>
  </w:style>
  <w:style w:type="paragraph" w:customStyle="1" w:styleId="Heading2TOC">
    <w:name w:val="Heading2 TOC"/>
    <w:basedOn w:val="Normal"/>
    <w:qFormat/>
    <w:rsid w:val="00D0452E"/>
    <w:pPr>
      <w:spacing w:before="240" w:after="60"/>
    </w:pPr>
    <w:rPr>
      <w:rFonts w:ascii="Times New Roman" w:hAnsi="Times New Roman"/>
      <w:b/>
      <w:sz w:val="28"/>
    </w:rPr>
  </w:style>
  <w:style w:type="character" w:customStyle="1" w:styleId="Underline">
    <w:name w:val="Underline"/>
    <w:basedOn w:val="DefaultParagraphFont"/>
    <w:qFormat/>
    <w:rsid w:val="00D0452E"/>
    <w:rPr>
      <w:u w:val="single"/>
    </w:rPr>
  </w:style>
  <w:style w:type="character" w:customStyle="1" w:styleId="BoldandItalics">
    <w:name w:val="Bold and Italics"/>
    <w:qFormat/>
    <w:rsid w:val="00D0452E"/>
    <w:rPr>
      <w:b/>
      <w:i/>
      <w:u w:val="none"/>
    </w:rPr>
  </w:style>
  <w:style w:type="paragraph" w:styleId="BalloonText">
    <w:name w:val="Balloon Text"/>
    <w:basedOn w:val="Normal"/>
    <w:link w:val="BalloonTextChar"/>
    <w:rsid w:val="00D0452E"/>
    <w:rPr>
      <w:rFonts w:ascii="Tahoma" w:hAnsi="Tahoma" w:cs="Tahoma"/>
      <w:sz w:val="16"/>
      <w:szCs w:val="16"/>
    </w:rPr>
  </w:style>
  <w:style w:type="character" w:customStyle="1" w:styleId="BalloonTextChar">
    <w:name w:val="Balloon Text Char"/>
    <w:basedOn w:val="DefaultParagraphFont"/>
    <w:link w:val="BalloonText"/>
    <w:rsid w:val="00D045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5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5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52E"/>
    <w:rPr>
      <w:b/>
      <w:color w:val="660033"/>
      <w:spacing w:val="0"/>
    </w:rPr>
  </w:style>
  <w:style w:type="paragraph" w:customStyle="1" w:styleId="Nameditemlist">
    <w:name w:val="Named item list"/>
    <w:basedOn w:val="BodyText"/>
    <w:qFormat/>
    <w:rsid w:val="00D0452E"/>
    <w:pPr>
      <w:tabs>
        <w:tab w:val="left" w:pos="2835"/>
      </w:tabs>
      <w:ind w:left="2835" w:hanging="2835"/>
    </w:pPr>
  </w:style>
  <w:style w:type="paragraph" w:customStyle="1" w:styleId="BodyTextnopadding">
    <w:name w:val="Body Text no padding"/>
    <w:basedOn w:val="BodyText"/>
    <w:qFormat/>
    <w:rsid w:val="00D0452E"/>
    <w:pPr>
      <w:spacing w:before="0" w:after="0"/>
    </w:pPr>
  </w:style>
  <w:style w:type="paragraph" w:customStyle="1" w:styleId="BodyTextBold">
    <w:name w:val="Body Text Bold"/>
    <w:basedOn w:val="BodyText"/>
    <w:qFormat/>
    <w:rsid w:val="00D0452E"/>
    <w:rPr>
      <w:b/>
    </w:rPr>
  </w:style>
  <w:style w:type="character" w:styleId="Hyperlink">
    <w:name w:val="Hyperlink"/>
    <w:basedOn w:val="DefaultParagraphFont"/>
    <w:uiPriority w:val="99"/>
    <w:unhideWhenUsed/>
    <w:rsid w:val="00887B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4163</Characters>
  <Application>Microsoft Office Word</Application>
  <DocSecurity>0</DocSecurity>
  <Lines>104</Lines>
  <Paragraphs>79</Paragraphs>
  <ScaleCrop>false</ScaleCrop>
  <Company>Author-it Software Corporation Ltd.</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UEGNSG109 Control field pipeline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2021-11-23T02:46:00Z</dcterms:created>
  <dcterms:modified xsi:type="dcterms:W3CDTF">2021-11-23T02:46:00Z</dcterms:modified>
</cp:coreProperties>
</file>