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D99" w:rsidP="00BF6D99">
      <w:pPr>
        <w:pStyle w:val="Title"/>
      </w:pPr>
      <w:r>
        <w:fldChar w:fldCharType="begin"/>
      </w:r>
      <w:r>
        <w:instrText xml:space="preserve"> TITLE   \* MERGEFORMAT </w:instrText>
      </w:r>
      <w:r>
        <w:fldChar w:fldCharType="separate"/>
      </w:r>
      <w:r>
        <w:t>Assessment Requirements for UEGNSG108 Operate and monitor pipeline control systems</w:t>
      </w:r>
      <w:r>
        <w:fldChar w:fldCharType="end"/>
      </w:r>
    </w:p>
    <w:p w:rsidR="00BF6D99" w:rsidP="00BF6D99">
      <w:pPr>
        <w:pStyle w:val="Version"/>
        <w:sectPr w:rsidSect="00B92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F28" w:rsidP="00B92F28">
      <w:pPr>
        <w:pStyle w:val="SuperHeading"/>
      </w:pPr>
      <w:r w:rsidRPr="00B92F28">
        <w:t>Assessment Requirements for UEGNSG108 Operate and monitor pipeline control systems</w:t>
      </w:r>
    </w:p>
    <w:p w:rsidR="00000000" w:rsidRPr="00B92F28" w:rsidP="00B92F28">
      <w:pPr>
        <w:pStyle w:val="Heading1"/>
      </w:pPr>
      <w:bookmarkStart w:id="1" w:name="O_966006"/>
      <w:bookmarkEnd w:id="1"/>
      <w:r w:rsidRPr="00B92F28">
        <w:t>Modification History</w:t>
      </w:r>
    </w:p>
    <w:tbl>
      <w:tblPr>
        <w:tblW w:w="9497" w:type="dxa"/>
        <w:tblLayout w:type="fixed"/>
        <w:tblCellMar>
          <w:left w:w="62" w:type="dxa"/>
          <w:right w:w="62" w:type="dxa"/>
        </w:tblCellMar>
        <w:tblLook w:val="0000"/>
      </w:tblPr>
      <w:tblGrid>
        <w:gridCol w:w="9497"/>
      </w:tblGrid>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F28" w:rsidP="00B92F28">
            <w:pPr>
              <w:pStyle w:val="BodyText"/>
            </w:pPr>
            <w:r w:rsidRPr="00B92F28">
              <w:t>Release 1. This is the first release of this unit of competency in the UEG Gas Industry Training Package.</w:t>
            </w:r>
          </w:p>
        </w:tc>
      </w:tr>
    </w:tbl>
    <w:p w:rsidR="00000000" w:rsidRPr="00B92F28" w:rsidP="00B92F28">
      <w:pPr>
        <w:pStyle w:val="NoPaddingFontSize1"/>
      </w:pPr>
    </w:p>
    <w:p w:rsidR="00000000" w:rsidRPr="00B92F28" w:rsidP="00B92F28">
      <w:pPr>
        <w:pStyle w:val="AllowPageBreak"/>
      </w:pPr>
    </w:p>
    <w:p w:rsidR="00000000" w:rsidRPr="00B92F28" w:rsidP="00B92F28">
      <w:pPr>
        <w:pStyle w:val="Heading1"/>
      </w:pPr>
      <w:bookmarkStart w:id="2" w:name="O_966007"/>
      <w:bookmarkEnd w:id="2"/>
      <w:r w:rsidRPr="00B92F28">
        <w:t>Performance Evidence</w:t>
      </w:r>
    </w:p>
    <w:tbl>
      <w:tblPr>
        <w:tblW w:w="9497" w:type="dxa"/>
        <w:tblLayout w:type="fixed"/>
        <w:tblCellMar>
          <w:left w:w="62" w:type="dxa"/>
          <w:right w:w="62" w:type="dxa"/>
        </w:tblCellMar>
        <w:tblLook w:val="0000"/>
      </w:tblPr>
      <w:tblGrid>
        <w:gridCol w:w="9497"/>
      </w:tblGrid>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F28">
            <w:pPr>
              <w:pStyle w:val="BodyText"/>
              <w:rPr>
                <w:lang w:val="en-NZ"/>
              </w:rPr>
            </w:pPr>
            <w:r w:rsidRPr="00B92F28">
              <w:t xml:space="preserve">Evidence required to demonstrate competence in this unit must be relevant to and satisfy all of the requirements of the elements and performance criteria on at least two separate occasions and include: </w:t>
            </w:r>
          </w:p>
        </w:tc>
      </w:tr>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F28" w:rsidP="00B92F28">
            <w:pPr>
              <w:pStyle w:val="ListBullet"/>
            </w:pPr>
            <w:r w:rsidRPr="00B92F28">
              <w:t>applying relevant industry sta</w:t>
            </w:r>
            <w:r w:rsidRPr="00B92F28">
              <w:t xml:space="preserve">ndards, guidelines, codes of practice and regulations </w:t>
            </w:r>
          </w:p>
          <w:p w:rsidR="00000000" w:rsidRPr="00B92F28" w:rsidP="00B92F28">
            <w:pPr>
              <w:pStyle w:val="ListBullet"/>
            </w:pPr>
            <w:r w:rsidRPr="00B92F28">
              <w:t>applying relevant work health and safety (WHS)/occupational health and safety (OHS) requirements, including:</w:t>
            </w:r>
          </w:p>
          <w:p w:rsidR="00000000" w:rsidRPr="00B92F28" w:rsidP="00B92F28">
            <w:pPr>
              <w:pStyle w:val="ListBullet2"/>
            </w:pPr>
            <w:r w:rsidRPr="00B92F28">
              <w:t>ensuring emergency response procedures are in place</w:t>
            </w:r>
          </w:p>
          <w:p w:rsidR="00000000" w:rsidRPr="00B92F28" w:rsidP="00B92F28">
            <w:pPr>
              <w:pStyle w:val="ListBullet2"/>
            </w:pPr>
            <w:r w:rsidRPr="00B92F28">
              <w:t>identifying and reporting hazards</w:t>
            </w:r>
          </w:p>
          <w:p w:rsidR="00000000" w:rsidRPr="00B92F28" w:rsidP="00B92F28">
            <w:pPr>
              <w:pStyle w:val="ListBullet2"/>
            </w:pPr>
            <w:r w:rsidRPr="00B92F28">
              <w:t xml:space="preserve">implementing risk control measures </w:t>
            </w:r>
          </w:p>
          <w:p w:rsidR="00000000" w:rsidRPr="00B92F28" w:rsidP="00B92F28">
            <w:pPr>
              <w:pStyle w:val="ListBullet2"/>
            </w:pPr>
            <w:r w:rsidRPr="00B92F28">
              <w:t xml:space="preserve">selecting and using correct personal protective equipment (PPE) </w:t>
            </w:r>
          </w:p>
          <w:p w:rsidR="00000000" w:rsidRPr="00B92F28" w:rsidP="00B92F28">
            <w:pPr>
              <w:pStyle w:val="ListBullet"/>
            </w:pPr>
            <w:r w:rsidRPr="00B92F28">
              <w:t xml:space="preserve">applying sustainable energy and environmental principles and practices </w:t>
            </w:r>
          </w:p>
          <w:p w:rsidR="00000000" w:rsidRPr="00B92F28" w:rsidP="00B92F28">
            <w:pPr>
              <w:pStyle w:val="ListBullet"/>
            </w:pPr>
            <w:r w:rsidRPr="00B92F28">
              <w:t>communicating with relevant authorities and stakeholders</w:t>
            </w:r>
          </w:p>
          <w:p w:rsidR="00000000" w:rsidRPr="00B92F28" w:rsidP="00B92F28">
            <w:pPr>
              <w:pStyle w:val="ListBullet"/>
            </w:pPr>
            <w:r w:rsidRPr="00B92F28">
              <w:t>completing work and relev</w:t>
            </w:r>
            <w:r w:rsidRPr="00B92F28">
              <w:t>ant documentation</w:t>
            </w:r>
          </w:p>
          <w:p w:rsidR="00000000" w:rsidRPr="00B92F28" w:rsidP="00B92F28">
            <w:pPr>
              <w:pStyle w:val="ListBullet"/>
            </w:pPr>
            <w:r w:rsidRPr="00B92F28">
              <w:t>conducting quality and safety checks</w:t>
            </w:r>
          </w:p>
          <w:p w:rsidR="00000000" w:rsidRPr="00B92F28" w:rsidP="00B92F28">
            <w:pPr>
              <w:pStyle w:val="ListBullet"/>
            </w:pPr>
            <w:r w:rsidRPr="00B92F28">
              <w:t>dealing with unplanned events/situations in accordance with workplace procedures, in a manner that minimises risk to personnel and equipment</w:t>
            </w:r>
          </w:p>
          <w:p w:rsidR="00000000" w:rsidRPr="00B92F28" w:rsidP="00B92F28">
            <w:pPr>
              <w:pStyle w:val="ListBullet"/>
            </w:pPr>
            <w:r w:rsidRPr="00B92F28">
              <w:t>following workplace procedures</w:t>
            </w:r>
          </w:p>
          <w:p w:rsidR="00000000" w:rsidRPr="00B92F28" w:rsidP="00B92F28">
            <w:pPr>
              <w:pStyle w:val="ListBullet"/>
            </w:pPr>
            <w:r w:rsidRPr="00B92F28">
              <w:t>interpreting technical drawin</w:t>
            </w:r>
            <w:r w:rsidRPr="00B92F28">
              <w:t>gs, plans and materials lists</w:t>
            </w:r>
          </w:p>
          <w:p w:rsidR="00000000" w:rsidRPr="00B92F28" w:rsidP="00B92F28">
            <w:pPr>
              <w:pStyle w:val="ListBullet"/>
            </w:pPr>
            <w:r w:rsidRPr="00B92F28">
              <w:t>monitoring pipeline and system performance</w:t>
            </w:r>
          </w:p>
          <w:p w:rsidR="00000000" w:rsidRPr="00B92F28" w:rsidP="00B92F28">
            <w:pPr>
              <w:pStyle w:val="ListBullet"/>
            </w:pPr>
            <w:r w:rsidRPr="00B92F28">
              <w:t>obtaining relevant work permits</w:t>
            </w:r>
          </w:p>
          <w:p w:rsidR="00000000" w:rsidRPr="00B92F28" w:rsidP="00B92F28">
            <w:pPr>
              <w:pStyle w:val="ListBullet"/>
            </w:pPr>
            <w:r w:rsidRPr="00B92F28">
              <w:t>operating and monitoring the controls system</w:t>
            </w:r>
          </w:p>
          <w:p w:rsidR="00000000" w:rsidRPr="00B92F28" w:rsidP="00B92F28">
            <w:pPr>
              <w:pStyle w:val="ListBullet"/>
            </w:pPr>
            <w:r w:rsidRPr="00B92F28">
              <w:t>rehabilitating and maintaining a clean work site.</w:t>
            </w:r>
          </w:p>
        </w:tc>
      </w:tr>
    </w:tbl>
    <w:p w:rsidR="00000000" w:rsidRPr="00B92F28" w:rsidP="00B92F28">
      <w:pPr>
        <w:pStyle w:val="NoPaddingFontSize1"/>
      </w:pPr>
    </w:p>
    <w:p w:rsidR="00000000" w:rsidRPr="00B92F28" w:rsidP="00B92F28">
      <w:pPr>
        <w:pStyle w:val="AllowPageBreak"/>
      </w:pPr>
    </w:p>
    <w:p w:rsidR="00000000" w:rsidRPr="00B92F28" w:rsidP="00B92F28">
      <w:pPr>
        <w:pStyle w:val="Heading1"/>
      </w:pPr>
      <w:bookmarkStart w:id="3" w:name="O_966008"/>
      <w:bookmarkEnd w:id="3"/>
      <w:r w:rsidRPr="00B92F28">
        <w:t>Knowledge Evidence</w:t>
      </w:r>
    </w:p>
    <w:tbl>
      <w:tblPr>
        <w:tblW w:w="9497" w:type="dxa"/>
        <w:tblLayout w:type="fixed"/>
        <w:tblCellMar>
          <w:left w:w="62" w:type="dxa"/>
          <w:right w:w="62" w:type="dxa"/>
        </w:tblCellMar>
        <w:tblLook w:val="0000"/>
      </w:tblPr>
      <w:tblGrid>
        <w:gridCol w:w="9497"/>
      </w:tblGrid>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F28">
            <w:pPr>
              <w:pStyle w:val="BodyText"/>
              <w:rPr>
                <w:lang w:val="en-NZ"/>
              </w:rPr>
            </w:pPr>
            <w:r w:rsidRPr="00B92F28">
              <w:t xml:space="preserve">Evidence required to demonstrate competence in this unit must be relevant to and satisfy all of the requirements of the elements and performance criteria and include knowledge of: </w:t>
            </w:r>
          </w:p>
        </w:tc>
      </w:tr>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F28" w:rsidP="00B92F28">
            <w:pPr>
              <w:pStyle w:val="ListBullet"/>
            </w:pPr>
            <w:r w:rsidRPr="00B92F28">
              <w:t>communication techniques</w:t>
            </w:r>
          </w:p>
          <w:p w:rsidR="00000000" w:rsidRPr="00B92F28" w:rsidP="00B92F28">
            <w:pPr>
              <w:pStyle w:val="ListBullet"/>
            </w:pPr>
            <w:r w:rsidRPr="00B92F28">
              <w:t>gas industry products, processes and characteris</w:t>
            </w:r>
            <w:r w:rsidRPr="00B92F28">
              <w:t>tics</w:t>
            </w:r>
          </w:p>
          <w:p w:rsidR="00000000" w:rsidRPr="00B92F28" w:rsidP="00B92F28">
            <w:pPr>
              <w:pStyle w:val="ListBullet"/>
            </w:pPr>
            <w:r w:rsidRPr="00B92F28">
              <w:t>hazardous activities, including lifting, climbing, working in confined spaces or aloft and using power tools</w:t>
            </w:r>
          </w:p>
          <w:p w:rsidR="00000000" w:rsidRPr="00B92F28" w:rsidP="00B92F28">
            <w:pPr>
              <w:pStyle w:val="ListBullet"/>
            </w:pPr>
            <w:r w:rsidRPr="00B92F28">
              <w:t xml:space="preserve">inspecting and testing procedures </w:t>
            </w:r>
          </w:p>
          <w:p w:rsidR="00000000" w:rsidRPr="00B92F28" w:rsidP="00B92F28">
            <w:pPr>
              <w:pStyle w:val="ListBullet"/>
            </w:pPr>
            <w:r w:rsidRPr="00B92F28">
              <w:t>operating conditions and performance of equipment and systems</w:t>
            </w:r>
          </w:p>
          <w:p w:rsidR="00000000" w:rsidRPr="00B92F28" w:rsidP="00B92F28">
            <w:pPr>
              <w:pStyle w:val="ListBullet"/>
            </w:pPr>
            <w:r w:rsidRPr="00B92F28">
              <w:t>pipeline systems operating parameters</w:t>
            </w:r>
          </w:p>
          <w:p w:rsidR="00000000" w:rsidRPr="00B92F28" w:rsidP="00B92F28">
            <w:pPr>
              <w:pStyle w:val="ListBullet"/>
            </w:pPr>
            <w:r w:rsidRPr="00B92F28">
              <w:t>problem</w:t>
            </w:r>
            <w:r w:rsidRPr="00B92F28">
              <w:t>-solving techniques</w:t>
            </w:r>
          </w:p>
          <w:p w:rsidR="00000000" w:rsidRPr="00B92F28" w:rsidP="00B92F28">
            <w:pPr>
              <w:pStyle w:val="ListBullet"/>
            </w:pPr>
            <w:r w:rsidRPr="00B92F28">
              <w:t>quality and safety checks</w:t>
            </w:r>
          </w:p>
          <w:p w:rsidR="00000000" w:rsidRPr="00B92F28" w:rsidP="00B92F28">
            <w:pPr>
              <w:pStyle w:val="ListBullet"/>
            </w:pPr>
            <w:r w:rsidRPr="00B92F28">
              <w:t>relevant industry standards, guidelines, codes of practice and regulations</w:t>
            </w:r>
          </w:p>
          <w:p w:rsidR="00000000" w:rsidRPr="00B92F28" w:rsidP="00B92F28">
            <w:pPr>
              <w:pStyle w:val="ListBullet"/>
            </w:pPr>
            <w:r w:rsidRPr="00B92F28">
              <w:t>relevant manufacturer specifications</w:t>
            </w:r>
          </w:p>
          <w:p w:rsidR="00000000" w:rsidRPr="00B92F28" w:rsidP="00B92F28">
            <w:pPr>
              <w:pStyle w:val="ListBullet"/>
            </w:pPr>
            <w:r w:rsidRPr="00B92F28">
              <w:t>relevant plant, equipment, tools and materials</w:t>
            </w:r>
          </w:p>
          <w:p w:rsidR="00000000" w:rsidRPr="00B92F28" w:rsidP="00B92F28">
            <w:pPr>
              <w:pStyle w:val="ListBullet"/>
            </w:pPr>
            <w:r w:rsidRPr="00B92F28">
              <w:t>relevant risk mitigation processes, including:</w:t>
            </w:r>
          </w:p>
          <w:p w:rsidR="00000000" w:rsidRPr="00B92F28" w:rsidP="00B92F28">
            <w:pPr>
              <w:pStyle w:val="ListBullet2"/>
            </w:pPr>
            <w:r w:rsidRPr="00B92F28">
              <w:t>environmental and sustainable energy principles and practices</w:t>
            </w:r>
          </w:p>
          <w:p w:rsidR="00000000" w:rsidRPr="00B92F28" w:rsidP="00B92F28">
            <w:pPr>
              <w:pStyle w:val="ListBullet2"/>
            </w:pPr>
            <w:r w:rsidRPr="00B92F28">
              <w:t>hazard warnings and safety signs</w:t>
            </w:r>
          </w:p>
          <w:p w:rsidR="00000000" w:rsidRPr="00B92F28" w:rsidP="00B92F28">
            <w:pPr>
              <w:pStyle w:val="ListBullet2"/>
            </w:pPr>
            <w:r w:rsidRPr="00B92F28">
              <w:t>hazardous materials</w:t>
            </w:r>
          </w:p>
          <w:p w:rsidR="00000000" w:rsidRPr="00B92F28" w:rsidP="00B92F28">
            <w:pPr>
              <w:pStyle w:val="ListBullet2"/>
            </w:pPr>
            <w:r w:rsidRPr="00B92F28">
              <w:t>hazards, risk assessment and control measures</w:t>
            </w:r>
          </w:p>
          <w:p w:rsidR="00000000" w:rsidRPr="00B92F28" w:rsidP="00B92F28">
            <w:pPr>
              <w:pStyle w:val="ListBullet2"/>
            </w:pPr>
            <w:r w:rsidRPr="00B92F28">
              <w:t>PPE</w:t>
            </w:r>
          </w:p>
          <w:p w:rsidR="00000000" w:rsidRPr="00B92F28" w:rsidP="00B92F28">
            <w:pPr>
              <w:pStyle w:val="ListBullet2"/>
            </w:pPr>
            <w:r w:rsidRPr="00B92F28">
              <w:t>site inspections</w:t>
            </w:r>
          </w:p>
          <w:p w:rsidR="00000000" w:rsidRPr="00B92F28" w:rsidP="00B92F28">
            <w:pPr>
              <w:pStyle w:val="ListBullet"/>
            </w:pPr>
            <w:r w:rsidRPr="00B92F28">
              <w:t>relevant stakeholders, including:</w:t>
            </w:r>
          </w:p>
          <w:p w:rsidR="00000000" w:rsidRPr="00B92F28" w:rsidP="00B92F28">
            <w:pPr>
              <w:pStyle w:val="ListBullet2"/>
            </w:pPr>
            <w:r w:rsidRPr="00B92F28">
              <w:t>authorised persons, authorities, clien</w:t>
            </w:r>
            <w:r w:rsidRPr="00B92F28">
              <w:t>ts, tenants and land owners</w:t>
            </w:r>
          </w:p>
          <w:p w:rsidR="00000000" w:rsidRPr="00B92F28" w:rsidP="00B92F28">
            <w:pPr>
              <w:pStyle w:val="ListBullet2"/>
            </w:pPr>
            <w:r w:rsidRPr="00B92F28">
              <w:t>workplace colleagues</w:t>
            </w:r>
          </w:p>
          <w:p w:rsidR="00000000" w:rsidRPr="00B92F28" w:rsidP="00B92F28">
            <w:pPr>
              <w:pStyle w:val="ListBullet2"/>
            </w:pPr>
            <w:r w:rsidRPr="00B92F28">
              <w:t>relevant customers and suppliers</w:t>
            </w:r>
          </w:p>
          <w:p w:rsidR="00000000" w:rsidRPr="00B92F28" w:rsidP="00B92F28">
            <w:pPr>
              <w:pStyle w:val="ListBullet2"/>
            </w:pPr>
            <w:r w:rsidRPr="00B92F28">
              <w:t>pipeline control centre</w:t>
            </w:r>
          </w:p>
          <w:p w:rsidR="00000000" w:rsidRPr="00B92F28" w:rsidP="00B92F28">
            <w:pPr>
              <w:pStyle w:val="ListBullet2"/>
            </w:pPr>
            <w:r w:rsidRPr="00B92F28">
              <w:t>regulatory bodies</w:t>
            </w:r>
          </w:p>
          <w:p w:rsidR="00000000" w:rsidRPr="00B92F28" w:rsidP="00B92F28">
            <w:pPr>
              <w:pStyle w:val="ListBullet2"/>
            </w:pPr>
            <w:r w:rsidRPr="00B92F28">
              <w:t xml:space="preserve">emergency response organisations </w:t>
            </w:r>
          </w:p>
          <w:p w:rsidR="00000000" w:rsidRPr="00B92F28" w:rsidP="00B92F28">
            <w:pPr>
              <w:pStyle w:val="ListBullet"/>
            </w:pPr>
            <w:r w:rsidRPr="00B92F28">
              <w:t xml:space="preserve">relevant technical drawings, plans and material lists </w:t>
            </w:r>
          </w:p>
          <w:p w:rsidR="00000000" w:rsidRPr="00B92F28" w:rsidP="00B92F28">
            <w:pPr>
              <w:pStyle w:val="ListBullet"/>
            </w:pPr>
            <w:r w:rsidRPr="00B92F28">
              <w:t xml:space="preserve">relevant WHS/OHS legislated requirements </w:t>
            </w:r>
          </w:p>
          <w:p w:rsidR="00000000" w:rsidRPr="00B92F28" w:rsidP="00B92F28">
            <w:pPr>
              <w:pStyle w:val="ListBullet"/>
            </w:pPr>
            <w:r w:rsidRPr="00B92F28">
              <w:t>relevant work permits</w:t>
            </w:r>
          </w:p>
          <w:p w:rsidR="00000000" w:rsidRPr="00B92F28" w:rsidP="00B92F28">
            <w:pPr>
              <w:pStyle w:val="ListBullet"/>
            </w:pPr>
            <w:r w:rsidRPr="00B92F28">
              <w:t>relevant workplace documentation, records and reports</w:t>
            </w:r>
          </w:p>
          <w:p w:rsidR="00000000" w:rsidRPr="00B92F28" w:rsidP="00B92F28">
            <w:pPr>
              <w:pStyle w:val="ListBullet"/>
            </w:pPr>
            <w:r w:rsidRPr="00B92F28">
              <w:t>relevant workplace policies and procedures</w:t>
            </w:r>
          </w:p>
          <w:p w:rsidR="00000000" w:rsidRPr="00B92F28" w:rsidP="00B92F28">
            <w:pPr>
              <w:pStyle w:val="ListBullet"/>
            </w:pPr>
            <w:r w:rsidRPr="00B92F28">
              <w:t>types of pipeline control systems, including:</w:t>
            </w:r>
          </w:p>
          <w:p w:rsidR="00000000" w:rsidRPr="00B92F28" w:rsidP="00B92F28">
            <w:pPr>
              <w:pStyle w:val="ListBullet2"/>
            </w:pPr>
            <w:r w:rsidRPr="00B92F28">
              <w:t>compression systems, prime movers, instrument and control systems and valve systems.</w:t>
            </w:r>
          </w:p>
        </w:tc>
      </w:tr>
    </w:tbl>
    <w:p w:rsidR="00000000" w:rsidRPr="00B92F28" w:rsidP="00B92F28">
      <w:pPr>
        <w:pStyle w:val="NoPaddingFontSize1"/>
      </w:pPr>
    </w:p>
    <w:p w:rsidR="00000000" w:rsidRPr="00B92F28" w:rsidP="00B92F28">
      <w:pPr>
        <w:pStyle w:val="AllowPageBreak"/>
      </w:pPr>
    </w:p>
    <w:p w:rsidR="00000000" w:rsidRPr="00B92F28" w:rsidP="00B92F28">
      <w:pPr>
        <w:pStyle w:val="Heading1"/>
      </w:pPr>
      <w:bookmarkStart w:id="4" w:name="O_966009"/>
      <w:bookmarkEnd w:id="4"/>
      <w:r w:rsidRPr="00B92F28">
        <w:t>Assessment Conditions</w:t>
      </w:r>
    </w:p>
    <w:tbl>
      <w:tblPr>
        <w:tblW w:w="9497" w:type="dxa"/>
        <w:tblLayout w:type="fixed"/>
        <w:tblCellMar>
          <w:left w:w="62" w:type="dxa"/>
          <w:right w:w="62" w:type="dxa"/>
        </w:tblCellMar>
        <w:tblLook w:val="0000"/>
      </w:tblPr>
      <w:tblGrid>
        <w:gridCol w:w="9497"/>
      </w:tblGrid>
      <w:tr w:rsidTr="00B9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F28" w:rsidP="00B92F28">
            <w:pPr>
              <w:pStyle w:val="BodyText"/>
            </w:pPr>
            <w:r w:rsidRPr="00B92F28">
              <w:t xml:space="preserve">As a minimum, assessors must satisfy applicable regulatory requirements, which include requirements in the Standards for Registered Training Organisations current at the time of assessment. </w:t>
            </w:r>
          </w:p>
          <w:p w:rsidR="00000000" w:rsidRPr="00B92F28" w:rsidP="00B92F28">
            <w:pPr>
              <w:pStyle w:val="BodyText"/>
            </w:pPr>
            <w:r w:rsidRPr="00B92F28">
              <w:t>As a minimum, assessment mu</w:t>
            </w:r>
            <w:r w:rsidRPr="00B92F28">
              <w:t>st satisfy applicable regulatory requirements, which include requirements in the Standards for Registered Training Organisations current at the time of assessment.</w:t>
            </w:r>
          </w:p>
          <w:p w:rsidR="00000000" w:rsidRPr="00B92F28" w:rsidP="00B92F28">
            <w:pPr>
              <w:pStyle w:val="BodyText"/>
            </w:pPr>
            <w:r w:rsidRPr="00B92F28">
              <w:t xml:space="preserve">Assessment must occur in workplace operational situations where it is appropriate to do so; </w:t>
            </w:r>
            <w:r w:rsidRPr="00B92F28">
              <w:t>where this is not appropriate, assessment must occur in simulated workplace operational situations that replicate workplace conditions.</w:t>
            </w:r>
          </w:p>
          <w:p w:rsidR="00000000" w:rsidRPr="00B92F28" w:rsidP="00B92F28">
            <w:pPr>
              <w:pStyle w:val="BodyText"/>
            </w:pPr>
            <w:r w:rsidRPr="00B92F28">
              <w:t xml:space="preserve">Assessment processes and techniques must be appropriate to the language, literacy and numeracy requirements of the work </w:t>
            </w:r>
            <w:r w:rsidRPr="00B92F28">
              <w:t>being performed and the needs of the candidate.</w:t>
            </w:r>
          </w:p>
          <w:p w:rsidR="00000000" w:rsidRPr="00B92F28" w:rsidP="00B92F28">
            <w:pPr>
              <w:pStyle w:val="BodyText"/>
            </w:pPr>
            <w:r w:rsidRPr="00B92F28">
              <w:t>Resources for assessment must include access to:</w:t>
            </w:r>
          </w:p>
          <w:p w:rsidR="00000000" w:rsidRPr="00B92F28" w:rsidP="00B92F28">
            <w:pPr>
              <w:pStyle w:val="ListBullet"/>
            </w:pPr>
            <w:r w:rsidRPr="00B92F28">
              <w:t>a range of relevant exercises, case studies and/or other simulations</w:t>
            </w:r>
          </w:p>
          <w:p w:rsidR="00000000" w:rsidRPr="00B92F28" w:rsidP="00B92F28">
            <w:pPr>
              <w:pStyle w:val="ListBullet"/>
            </w:pPr>
            <w:r w:rsidRPr="00B92F28">
              <w:t xml:space="preserve">relevant and appropriate materials, tools, equipment and PPE currently used in industry </w:t>
            </w:r>
          </w:p>
          <w:p w:rsidR="00000000" w:rsidRPr="00B92F28" w:rsidP="00B92F28">
            <w:pPr>
              <w:pStyle w:val="ListBullet"/>
            </w:pPr>
            <w:r w:rsidRPr="00B92F28">
              <w:t>applicable documentation, including workplace procedures, equipment specifications, regulations, codes of practice and operation manuals.</w:t>
            </w:r>
          </w:p>
        </w:tc>
      </w:tr>
    </w:tbl>
    <w:p w:rsidR="00000000" w:rsidRPr="00B92F28" w:rsidP="00B92F28">
      <w:pPr>
        <w:pStyle w:val="NoPaddingFontSize1"/>
      </w:pPr>
    </w:p>
    <w:p w:rsidR="00000000" w:rsidRPr="00B92F28" w:rsidP="00B92F28">
      <w:pPr>
        <w:pStyle w:val="AllowPageBreak"/>
      </w:pPr>
    </w:p>
    <w:p w:rsidR="00000000" w:rsidRPr="00B92F28" w:rsidP="00B92F28">
      <w:pPr>
        <w:pStyle w:val="Heading1"/>
      </w:pPr>
      <w:bookmarkStart w:id="5" w:name="O_966012"/>
      <w:bookmarkEnd w:id="5"/>
      <w:r w:rsidRPr="00B92F28">
        <w:t>Links</w:t>
      </w:r>
    </w:p>
    <w:p w:rsidR="00000000" w:rsidRPr="00B92F28" w:rsidP="00BF6D99">
      <w:pPr>
        <w:pStyle w:val="BodyText"/>
      </w:pPr>
      <w:r w:rsidRPr="00B92F2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A2E8D">
        <w:rPr>
          <w:rStyle w:val="Hyperlink"/>
        </w:rPr>
        <w:t>https://vetnet.gov.au/Pages/TrainingDocs.aspx?q=6a6c032e-ffcb-4f3d-8063-415efbd261e8</w:t>
      </w:r>
      <w:r>
        <w:fldChar w:fldCharType="end"/>
      </w:r>
    </w:p>
    <w:p w:rsidR="00000000" w:rsidRPr="00B92F28" w:rsidP="00B92F28"/>
    <w:sectPr w:rsidSect="00B92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28" w:rsidRPr="00BF6D99" w:rsidP="00BF6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9" w:rsidP="00B92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6D99" w:rsidP="00B92F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6D99" w:rsidP="00B92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F28" w:rsidRPr="00BF6D99" w:rsidP="00BF6D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9" w:rsidRPr="002D2AF8" w:rsidP="00B92F28">
    <w:pPr>
      <w:pStyle w:val="Header"/>
      <w:framePr w:wrap="around"/>
    </w:pPr>
    <w:r>
      <w:fldChar w:fldCharType="begin"/>
    </w:r>
    <w:r>
      <w:instrText xml:space="preserve"> TITLE   \* MERGEFORMAT </w:instrText>
    </w:r>
    <w:r>
      <w:fldChar w:fldCharType="separate"/>
    </w:r>
    <w:r>
      <w:t>Assessment Requirements for UEGNSG108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F6D99" w:rsidP="00B92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23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4E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58E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F28"/>
    <w:pPr>
      <w:spacing w:before="360" w:after="60"/>
      <w:outlineLvl w:val="0"/>
    </w:pPr>
    <w:rPr>
      <w:sz w:val="32"/>
    </w:rPr>
  </w:style>
  <w:style w:type="paragraph" w:styleId="Heading2">
    <w:name w:val="heading 2"/>
    <w:basedOn w:val="HeadingBase"/>
    <w:next w:val="BodyText"/>
    <w:link w:val="Heading2Char"/>
    <w:qFormat/>
    <w:rsid w:val="00B92F28"/>
    <w:pPr>
      <w:keepLines/>
      <w:spacing w:before="240" w:after="120"/>
      <w:outlineLvl w:val="1"/>
    </w:pPr>
    <w:rPr>
      <w:sz w:val="28"/>
      <w:szCs w:val="40"/>
    </w:rPr>
  </w:style>
  <w:style w:type="paragraph" w:styleId="Heading3">
    <w:name w:val="heading 3"/>
    <w:basedOn w:val="HeadingBase"/>
    <w:next w:val="BodyText"/>
    <w:link w:val="Heading3Char"/>
    <w:qFormat/>
    <w:rsid w:val="00B92F28"/>
    <w:pPr>
      <w:spacing w:before="180" w:after="120"/>
      <w:outlineLvl w:val="2"/>
    </w:pPr>
    <w:rPr>
      <w:spacing w:val="-10"/>
      <w:kern w:val="32"/>
    </w:rPr>
  </w:style>
  <w:style w:type="paragraph" w:styleId="Heading4">
    <w:name w:val="heading 4"/>
    <w:basedOn w:val="HeadingBase"/>
    <w:next w:val="BodyText"/>
    <w:link w:val="Heading4Char"/>
    <w:qFormat/>
    <w:rsid w:val="00B92F28"/>
    <w:pPr>
      <w:spacing w:before="160" w:after="120"/>
      <w:outlineLvl w:val="3"/>
    </w:pPr>
    <w:rPr>
      <w:sz w:val="22"/>
    </w:rPr>
  </w:style>
  <w:style w:type="paragraph" w:styleId="Heading5">
    <w:name w:val="heading 5"/>
    <w:basedOn w:val="HeadingBase"/>
    <w:next w:val="Normal"/>
    <w:link w:val="Heading5Char"/>
    <w:qFormat/>
    <w:rsid w:val="00B92F28"/>
    <w:pPr>
      <w:spacing w:before="80"/>
      <w:outlineLvl w:val="4"/>
    </w:pPr>
    <w:rPr>
      <w:color w:val="918585"/>
      <w:sz w:val="20"/>
    </w:rPr>
  </w:style>
  <w:style w:type="paragraph" w:styleId="Heading6">
    <w:name w:val="heading 6"/>
    <w:basedOn w:val="HeadingBase"/>
    <w:next w:val="Normal"/>
    <w:link w:val="Heading6Char"/>
    <w:qFormat/>
    <w:rsid w:val="00B92F28"/>
    <w:pPr>
      <w:spacing w:before="60"/>
      <w:outlineLvl w:val="5"/>
    </w:pPr>
    <w:rPr>
      <w:color w:val="918585"/>
      <w:sz w:val="20"/>
    </w:rPr>
  </w:style>
  <w:style w:type="paragraph" w:styleId="Heading7">
    <w:name w:val="heading 7"/>
    <w:basedOn w:val="Normal"/>
    <w:next w:val="Normal"/>
    <w:link w:val="Heading7Char"/>
    <w:qFormat/>
    <w:rsid w:val="00B92F28"/>
    <w:pPr>
      <w:ind w:left="720"/>
      <w:outlineLvl w:val="6"/>
    </w:pPr>
    <w:rPr>
      <w:i/>
    </w:rPr>
  </w:style>
  <w:style w:type="paragraph" w:styleId="Heading8">
    <w:name w:val="heading 8"/>
    <w:basedOn w:val="Normal"/>
    <w:next w:val="Normal"/>
    <w:link w:val="Heading8Char"/>
    <w:qFormat/>
    <w:rsid w:val="00B92F28"/>
    <w:pPr>
      <w:ind w:left="720"/>
      <w:outlineLvl w:val="7"/>
    </w:pPr>
    <w:rPr>
      <w:i/>
    </w:rPr>
  </w:style>
  <w:style w:type="paragraph" w:styleId="Heading9">
    <w:name w:val="heading 9"/>
    <w:basedOn w:val="Normal"/>
    <w:next w:val="Normal"/>
    <w:link w:val="Heading9Char"/>
    <w:qFormat/>
    <w:rsid w:val="00B92F28"/>
    <w:pPr>
      <w:ind w:left="720"/>
      <w:outlineLvl w:val="8"/>
    </w:pPr>
    <w:rPr>
      <w:i/>
    </w:rPr>
  </w:style>
  <w:style w:type="character" w:default="1" w:styleId="DefaultParagraphFont">
    <w:name w:val="Default Paragraph Font"/>
    <w:uiPriority w:val="1"/>
    <w:unhideWhenUsed/>
    <w:rsid w:val="00B92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F28"/>
  </w:style>
  <w:style w:type="character" w:customStyle="1" w:styleId="Heading1Char">
    <w:name w:val="Heading 1 Char"/>
    <w:basedOn w:val="DefaultParagraphFont"/>
    <w:link w:val="Heading1"/>
    <w:rsid w:val="00B92F28"/>
    <w:rPr>
      <w:rFonts w:ascii="Times New Roman" w:eastAsia="Times New Roman" w:hAnsi="Times New Roman" w:cs="Times New Roman"/>
      <w:b/>
      <w:sz w:val="32"/>
      <w:szCs w:val="20"/>
      <w:lang w:eastAsia="en-US"/>
    </w:rPr>
  </w:style>
  <w:style w:type="paragraph" w:styleId="BodyText">
    <w:name w:val="Body Text"/>
    <w:basedOn w:val="Normal"/>
    <w:link w:val="BodyTextChar"/>
    <w:rsid w:val="00B92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F28"/>
    <w:rPr>
      <w:rFonts w:ascii="Times New Roman" w:eastAsia="Times New Roman" w:hAnsi="Times New Roman" w:cs="Times New Roman"/>
      <w:sz w:val="24"/>
      <w:lang w:eastAsia="en-US"/>
    </w:rPr>
  </w:style>
  <w:style w:type="paragraph" w:styleId="ListBullet">
    <w:name w:val="List Bullet"/>
    <w:basedOn w:val="List"/>
    <w:rsid w:val="00B92F28"/>
    <w:pPr>
      <w:numPr>
        <w:numId w:val="12"/>
      </w:numPr>
      <w:tabs>
        <w:tab w:val="clear" w:pos="340"/>
      </w:tabs>
      <w:spacing w:before="40" w:after="40"/>
    </w:pPr>
  </w:style>
  <w:style w:type="paragraph" w:styleId="ListBullet2">
    <w:name w:val="List Bullet 2"/>
    <w:basedOn w:val="List2"/>
    <w:rsid w:val="00B92F28"/>
    <w:pPr>
      <w:numPr>
        <w:numId w:val="13"/>
      </w:numPr>
      <w:tabs>
        <w:tab w:val="clear" w:pos="680"/>
      </w:tabs>
    </w:pPr>
  </w:style>
  <w:style w:type="paragraph" w:customStyle="1" w:styleId="SuperHeading">
    <w:name w:val="SuperHeading"/>
    <w:basedOn w:val="Normal"/>
    <w:rsid w:val="00B92F28"/>
    <w:pPr>
      <w:spacing w:before="240" w:after="120"/>
      <w:outlineLvl w:val="0"/>
    </w:pPr>
    <w:rPr>
      <w:rFonts w:ascii="Times New Roman" w:hAnsi="Times New Roman"/>
      <w:b/>
      <w:sz w:val="32"/>
    </w:rPr>
  </w:style>
  <w:style w:type="paragraph" w:customStyle="1" w:styleId="AllowPageBreak">
    <w:name w:val="AllowPageBreak"/>
    <w:rsid w:val="00B92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2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F28"/>
    <w:rPr>
      <w:rFonts w:ascii="Courier New" w:eastAsia="Times New Roman" w:hAnsi="Courier New" w:cs="Times New Roman"/>
      <w:i/>
      <w:szCs w:val="20"/>
      <w:lang w:eastAsia="en-US"/>
    </w:rPr>
  </w:style>
  <w:style w:type="paragraph" w:customStyle="1" w:styleId="HeadingBase">
    <w:name w:val="Heading Base"/>
    <w:rsid w:val="00B92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F28"/>
    <w:pPr>
      <w:tabs>
        <w:tab w:val="right" w:leader="dot" w:pos="9072"/>
      </w:tabs>
      <w:ind w:left="567"/>
    </w:pPr>
    <w:rPr>
      <w:szCs w:val="22"/>
    </w:rPr>
  </w:style>
  <w:style w:type="paragraph" w:customStyle="1" w:styleId="TOCBase">
    <w:name w:val="TOC Base"/>
    <w:rsid w:val="00B92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F28"/>
    <w:pPr>
      <w:tabs>
        <w:tab w:val="right" w:leader="dot" w:pos="9072"/>
      </w:tabs>
      <w:spacing w:before="40" w:after="40"/>
      <w:ind w:left="284"/>
    </w:pPr>
    <w:rPr>
      <w:rFonts w:ascii="Times New Roman" w:hAnsi="Times New Roman"/>
    </w:rPr>
  </w:style>
  <w:style w:type="paragraph" w:styleId="TOC1">
    <w:name w:val="toc 1"/>
    <w:basedOn w:val="TOCBase"/>
    <w:next w:val="Normal"/>
    <w:rsid w:val="00B92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F28"/>
    <w:rPr>
      <w:rFonts w:ascii="Times New Roman" w:eastAsia="Times New Roman" w:hAnsi="Times New Roman" w:cs="Times New Roman"/>
      <w:sz w:val="16"/>
      <w:lang w:eastAsia="en-US"/>
    </w:rPr>
  </w:style>
  <w:style w:type="paragraph" w:styleId="Title">
    <w:name w:val="Title"/>
    <w:basedOn w:val="HeadingBase"/>
    <w:link w:val="TitleChar"/>
    <w:qFormat/>
    <w:rsid w:val="00B92F28"/>
    <w:pPr>
      <w:spacing w:before="5040"/>
      <w:jc w:val="center"/>
    </w:pPr>
    <w:rPr>
      <w:sz w:val="48"/>
      <w:szCs w:val="72"/>
      <w:lang w:val="en-US"/>
    </w:rPr>
  </w:style>
  <w:style w:type="character" w:customStyle="1" w:styleId="TitleChar">
    <w:name w:val="Title Char"/>
    <w:basedOn w:val="DefaultParagraphFont"/>
    <w:link w:val="Title"/>
    <w:rsid w:val="00B92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F28"/>
    <w:pPr>
      <w:tabs>
        <w:tab w:val="left" w:pos="3600"/>
        <w:tab w:val="left" w:pos="3958"/>
      </w:tabs>
    </w:pPr>
  </w:style>
  <w:style w:type="paragraph" w:styleId="List">
    <w:name w:val="List"/>
    <w:basedOn w:val="BodyText"/>
    <w:next w:val="BodyText"/>
    <w:rsid w:val="00B92F28"/>
    <w:pPr>
      <w:tabs>
        <w:tab w:val="left" w:pos="340"/>
      </w:tabs>
      <w:spacing w:before="60" w:after="60"/>
      <w:ind w:left="340" w:hanging="340"/>
    </w:pPr>
  </w:style>
  <w:style w:type="paragraph" w:customStyle="1" w:styleId="Note">
    <w:name w:val="Note"/>
    <w:basedOn w:val="BodyText"/>
    <w:rsid w:val="00B92F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F28"/>
    <w:rPr>
      <w:b/>
      <w:spacing w:val="0"/>
    </w:rPr>
  </w:style>
  <w:style w:type="paragraph" w:customStyle="1" w:styleId="SuperTitle">
    <w:name w:val="SuperTitle"/>
    <w:basedOn w:val="Title"/>
    <w:rsid w:val="00B92F28"/>
    <w:pPr>
      <w:framePr w:wrap="auto" w:hAnchor="text" w:y="6049"/>
    </w:pPr>
    <w:rPr>
      <w:color w:val="000000"/>
      <w:sz w:val="40"/>
    </w:rPr>
  </w:style>
  <w:style w:type="paragraph" w:customStyle="1" w:styleId="TOCTitle">
    <w:name w:val="TOCTitle"/>
    <w:basedOn w:val="Heading1"/>
    <w:rsid w:val="00B92F28"/>
    <w:pPr>
      <w:spacing w:after="240"/>
      <w:jc w:val="center"/>
      <w:outlineLvl w:val="9"/>
    </w:pPr>
    <w:rPr>
      <w:caps/>
    </w:rPr>
  </w:style>
  <w:style w:type="paragraph" w:customStyle="1" w:styleId="Version">
    <w:name w:val="Version"/>
    <w:rsid w:val="00B92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F28"/>
    <w:pPr>
      <w:keepNext w:val="0"/>
      <w:tabs>
        <w:tab w:val="right" w:pos="4176"/>
      </w:tabs>
      <w:ind w:left="198" w:hanging="198"/>
    </w:pPr>
    <w:rPr>
      <w:rFonts w:ascii="Garamond" w:hAnsi="Garamond"/>
    </w:rPr>
  </w:style>
  <w:style w:type="paragraph" w:styleId="IndexHeading">
    <w:name w:val="index heading"/>
    <w:basedOn w:val="Normal"/>
    <w:next w:val="Index1"/>
    <w:semiHidden/>
    <w:rsid w:val="00B92F28"/>
    <w:pPr>
      <w:spacing w:before="120" w:after="120"/>
    </w:pPr>
    <w:rPr>
      <w:rFonts w:ascii="Arial" w:hAnsi="Arial"/>
      <w:b/>
      <w:color w:val="918585"/>
      <w:sz w:val="24"/>
    </w:rPr>
  </w:style>
  <w:style w:type="paragraph" w:styleId="Header">
    <w:name w:val="header"/>
    <w:basedOn w:val="Normal"/>
    <w:link w:val="HeaderChar"/>
    <w:rsid w:val="00B92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F28"/>
    <w:rPr>
      <w:rFonts w:ascii="Times New Roman" w:eastAsia="Times New Roman" w:hAnsi="Times New Roman" w:cs="Times New Roman"/>
      <w:sz w:val="16"/>
      <w:szCs w:val="20"/>
      <w:lang w:val="en-GB" w:eastAsia="en-US"/>
    </w:rPr>
  </w:style>
  <w:style w:type="paragraph" w:customStyle="1" w:styleId="Chapter">
    <w:name w:val="Chapter"/>
    <w:basedOn w:val="Normal"/>
    <w:rsid w:val="00B92F28"/>
    <w:pPr>
      <w:spacing w:before="240"/>
    </w:pPr>
    <w:rPr>
      <w:rFonts w:ascii="Times New Roman" w:hAnsi="Times New Roman"/>
      <w:smallCaps/>
      <w:spacing w:val="80"/>
      <w:sz w:val="28"/>
    </w:rPr>
  </w:style>
  <w:style w:type="paragraph" w:customStyle="1" w:styleId="InChapter">
    <w:name w:val="InChapter"/>
    <w:basedOn w:val="Heading3"/>
    <w:rsid w:val="00B92F28"/>
    <w:pPr>
      <w:spacing w:after="240"/>
      <w:outlineLvl w:val="9"/>
    </w:pPr>
    <w:rPr>
      <w:noProof/>
    </w:rPr>
  </w:style>
  <w:style w:type="paragraph" w:styleId="Index2">
    <w:name w:val="index 2"/>
    <w:basedOn w:val="Normal"/>
    <w:next w:val="Normal"/>
    <w:semiHidden/>
    <w:rsid w:val="00B92F28"/>
    <w:pPr>
      <w:tabs>
        <w:tab w:val="right" w:pos="4176"/>
      </w:tabs>
      <w:ind w:left="568" w:hanging="284"/>
    </w:pPr>
    <w:rPr>
      <w:rFonts w:ascii="Garamond" w:hAnsi="Garamond"/>
    </w:rPr>
  </w:style>
  <w:style w:type="paragraph" w:customStyle="1" w:styleId="Byline">
    <w:name w:val="Byline"/>
    <w:rsid w:val="00B92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F28"/>
    <w:pPr>
      <w:tabs>
        <w:tab w:val="clear" w:pos="3600"/>
        <w:tab w:val="clear" w:pos="3958"/>
      </w:tabs>
      <w:jc w:val="right"/>
    </w:pPr>
  </w:style>
  <w:style w:type="character" w:styleId="Emphasis">
    <w:name w:val="Emphasis"/>
    <w:basedOn w:val="DefaultParagraphFont"/>
    <w:qFormat/>
    <w:rsid w:val="00B92F28"/>
    <w:rPr>
      <w:i/>
    </w:rPr>
  </w:style>
  <w:style w:type="paragraph" w:styleId="Caption">
    <w:name w:val="caption"/>
    <w:basedOn w:val="BodyText"/>
    <w:next w:val="Normal"/>
    <w:qFormat/>
    <w:rsid w:val="00B92F28"/>
    <w:pPr>
      <w:framePr w:w="2268" w:hSpace="181" w:vSpace="181" w:wrap="around" w:vAnchor="text" w:hAnchor="page" w:x="1135" w:y="285" w:anchorLock="1"/>
    </w:pPr>
    <w:rPr>
      <w:i/>
    </w:rPr>
  </w:style>
  <w:style w:type="paragraph" w:customStyle="1" w:styleId="MiniTOCTitle">
    <w:name w:val="MiniTOCTitle"/>
    <w:basedOn w:val="Heading4"/>
    <w:rsid w:val="00B92F28"/>
    <w:pPr>
      <w:spacing w:before="240"/>
      <w:outlineLvl w:val="9"/>
    </w:pPr>
    <w:rPr>
      <w:noProof/>
      <w:sz w:val="24"/>
    </w:rPr>
  </w:style>
  <w:style w:type="paragraph" w:customStyle="1" w:styleId="MiniTOCItem">
    <w:name w:val="MiniTOCItem"/>
    <w:basedOn w:val="ListBullet"/>
    <w:rsid w:val="00B92F28"/>
    <w:pPr>
      <w:numPr>
        <w:numId w:val="0"/>
      </w:numPr>
      <w:tabs>
        <w:tab w:val="right" w:leader="dot" w:pos="6521"/>
      </w:tabs>
      <w:spacing w:before="0" w:after="0"/>
    </w:pPr>
  </w:style>
  <w:style w:type="paragraph" w:customStyle="1" w:styleId="TOFTitle">
    <w:name w:val="TOFTitle"/>
    <w:basedOn w:val="TOCTitle"/>
    <w:rsid w:val="00B92F28"/>
  </w:style>
  <w:style w:type="paragraph" w:styleId="TableofFigures">
    <w:name w:val="table of figures"/>
    <w:basedOn w:val="Normal"/>
    <w:next w:val="Normal"/>
    <w:semiHidden/>
    <w:rsid w:val="00B92F28"/>
    <w:pPr>
      <w:tabs>
        <w:tab w:val="right" w:leader="dot" w:pos="9072"/>
      </w:tabs>
      <w:ind w:left="970" w:hanging="403"/>
    </w:pPr>
    <w:rPr>
      <w:rFonts w:ascii="Times New Roman" w:hAnsi="Times New Roman"/>
      <w:b/>
    </w:rPr>
  </w:style>
  <w:style w:type="paragraph" w:styleId="ListNumber">
    <w:name w:val="List Number"/>
    <w:basedOn w:val="List"/>
    <w:rsid w:val="00B92F28"/>
    <w:pPr>
      <w:numPr>
        <w:numId w:val="15"/>
      </w:numPr>
      <w:tabs>
        <w:tab w:val="clear" w:pos="340"/>
      </w:tabs>
    </w:pPr>
  </w:style>
  <w:style w:type="character" w:customStyle="1" w:styleId="WingdingSymbols">
    <w:name w:val="Wingding Symbols"/>
    <w:rsid w:val="00B92F28"/>
    <w:rPr>
      <w:rFonts w:ascii="Wingdings" w:hAnsi="Wingdings"/>
    </w:rPr>
  </w:style>
  <w:style w:type="paragraph" w:customStyle="1" w:styleId="TableHeading">
    <w:name w:val="Table Heading"/>
    <w:basedOn w:val="HeadingBase"/>
    <w:rsid w:val="00B92F28"/>
    <w:pPr>
      <w:keepLines/>
      <w:pBdr>
        <w:bottom w:val="single" w:sz="6" w:space="1" w:color="918585"/>
      </w:pBdr>
      <w:spacing w:before="240"/>
    </w:pPr>
  </w:style>
  <w:style w:type="character" w:customStyle="1" w:styleId="HotSpot">
    <w:name w:val="HotSpot"/>
    <w:rsid w:val="00B92F28"/>
    <w:rPr>
      <w:color w:val="0033CC"/>
      <w:u w:val="none"/>
    </w:rPr>
  </w:style>
  <w:style w:type="paragraph" w:customStyle="1" w:styleId="BodyTextRight">
    <w:name w:val="Body Text Right"/>
    <w:basedOn w:val="BodyText"/>
    <w:rsid w:val="00B92F28"/>
    <w:pPr>
      <w:spacing w:before="0" w:after="0"/>
      <w:jc w:val="right"/>
    </w:pPr>
  </w:style>
  <w:style w:type="paragraph" w:styleId="Index3">
    <w:name w:val="index 3"/>
    <w:basedOn w:val="ListNumber2"/>
    <w:next w:val="Normal"/>
    <w:semiHidden/>
    <w:rsid w:val="00B92F28"/>
    <w:pPr>
      <w:numPr>
        <w:numId w:val="0"/>
      </w:numPr>
      <w:tabs>
        <w:tab w:val="right" w:leader="dot" w:pos="4176"/>
      </w:tabs>
    </w:pPr>
  </w:style>
  <w:style w:type="paragraph" w:styleId="ListNumber2">
    <w:name w:val="List Number 2"/>
    <w:basedOn w:val="List2"/>
    <w:rsid w:val="00B92F28"/>
    <w:pPr>
      <w:numPr>
        <w:numId w:val="10"/>
      </w:numPr>
      <w:tabs>
        <w:tab w:val="clear" w:pos="1060"/>
      </w:tabs>
    </w:pPr>
  </w:style>
  <w:style w:type="paragraph" w:customStyle="1" w:styleId="MarginNote">
    <w:name w:val="Margin Note"/>
    <w:basedOn w:val="BodyText"/>
    <w:rsid w:val="00B92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F28"/>
    <w:rPr>
      <w:sz w:val="32"/>
    </w:rPr>
  </w:style>
  <w:style w:type="paragraph" w:customStyle="1" w:styleId="HeadingProcedure">
    <w:name w:val="Heading Procedure"/>
    <w:basedOn w:val="HeadingBase"/>
    <w:next w:val="Normal"/>
    <w:rsid w:val="00B92F28"/>
    <w:pPr>
      <w:tabs>
        <w:tab w:val="left" w:pos="0"/>
      </w:tabs>
      <w:spacing w:before="120" w:after="60"/>
    </w:pPr>
    <w:rPr>
      <w:i/>
      <w:color w:val="918585"/>
      <w:sz w:val="22"/>
    </w:rPr>
  </w:style>
  <w:style w:type="paragraph" w:customStyle="1" w:styleId="TableBodyText">
    <w:name w:val="Table Body Text"/>
    <w:basedOn w:val="BodyText"/>
    <w:rsid w:val="00B92F28"/>
    <w:pPr>
      <w:spacing w:before="60" w:after="60"/>
    </w:pPr>
  </w:style>
  <w:style w:type="paragraph" w:styleId="ListContinue">
    <w:name w:val="List Continue"/>
    <w:basedOn w:val="List"/>
    <w:rsid w:val="00B92F28"/>
    <w:pPr>
      <w:ind w:firstLine="0"/>
    </w:pPr>
  </w:style>
  <w:style w:type="paragraph" w:customStyle="1" w:styleId="ListNote">
    <w:name w:val="List Note"/>
    <w:basedOn w:val="List"/>
    <w:rsid w:val="00B92F28"/>
    <w:pPr>
      <w:pBdr>
        <w:top w:val="single" w:sz="6" w:space="2" w:color="918585"/>
        <w:bottom w:val="single" w:sz="6" w:space="2" w:color="918585"/>
      </w:pBdr>
      <w:tabs>
        <w:tab w:val="left" w:pos="1021"/>
      </w:tabs>
      <w:ind w:firstLine="0"/>
    </w:pPr>
  </w:style>
  <w:style w:type="paragraph" w:customStyle="1" w:styleId="Warning">
    <w:name w:val="Warning"/>
    <w:basedOn w:val="BodyText"/>
    <w:rsid w:val="00B92F28"/>
    <w:pPr>
      <w:shd w:val="clear" w:color="auto" w:fill="D9D9D9"/>
      <w:tabs>
        <w:tab w:val="left" w:pos="992"/>
      </w:tabs>
      <w:ind w:left="119" w:right="119"/>
    </w:pPr>
    <w:rPr>
      <w:sz w:val="20"/>
    </w:rPr>
  </w:style>
  <w:style w:type="paragraph" w:customStyle="1" w:styleId="MarginIcons">
    <w:name w:val="Margin Icons"/>
    <w:basedOn w:val="BodyText"/>
    <w:rsid w:val="00B92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F28"/>
    <w:rPr>
      <w:rFonts w:ascii="Courier New" w:hAnsi="Courier New"/>
    </w:rPr>
  </w:style>
  <w:style w:type="paragraph" w:customStyle="1" w:styleId="NoteBullet">
    <w:name w:val="Note Bullet"/>
    <w:basedOn w:val="Note"/>
    <w:rsid w:val="00B92F28"/>
    <w:pPr>
      <w:tabs>
        <w:tab w:val="clear" w:pos="680"/>
      </w:tabs>
      <w:spacing w:before="60" w:after="60"/>
    </w:pPr>
  </w:style>
  <w:style w:type="paragraph" w:customStyle="1" w:styleId="SubHeading2">
    <w:name w:val="SubHeading2"/>
    <w:basedOn w:val="HeadingBase"/>
    <w:rsid w:val="00B92F28"/>
    <w:pPr>
      <w:spacing w:before="240" w:after="60"/>
    </w:pPr>
    <w:rPr>
      <w:sz w:val="20"/>
    </w:rPr>
  </w:style>
  <w:style w:type="paragraph" w:customStyle="1" w:styleId="SubHeading1">
    <w:name w:val="SubHeading1"/>
    <w:basedOn w:val="HeadingBase"/>
    <w:rsid w:val="00B92F28"/>
    <w:pPr>
      <w:spacing w:before="240" w:after="60"/>
    </w:pPr>
    <w:rPr>
      <w:color w:val="918585"/>
      <w:sz w:val="22"/>
    </w:rPr>
  </w:style>
  <w:style w:type="paragraph" w:customStyle="1" w:styleId="SideHeading">
    <w:name w:val="Side Heading"/>
    <w:basedOn w:val="HeadingBase"/>
    <w:rsid w:val="00B92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F28"/>
    <w:pPr>
      <w:tabs>
        <w:tab w:val="num" w:pos="360"/>
      </w:tabs>
    </w:pPr>
  </w:style>
  <w:style w:type="paragraph" w:styleId="PlainText">
    <w:name w:val="Plain Text"/>
    <w:basedOn w:val="Normal"/>
    <w:link w:val="PlainTextChar"/>
    <w:rsid w:val="00B92F28"/>
    <w:rPr>
      <w:sz w:val="20"/>
    </w:rPr>
  </w:style>
  <w:style w:type="character" w:customStyle="1" w:styleId="PlainTextChar">
    <w:name w:val="Plain Text Char"/>
    <w:basedOn w:val="DefaultParagraphFont"/>
    <w:link w:val="PlainText"/>
    <w:rsid w:val="00B92F28"/>
    <w:rPr>
      <w:rFonts w:ascii="Courier New" w:eastAsia="Times New Roman" w:hAnsi="Courier New" w:cs="Times New Roman"/>
      <w:sz w:val="20"/>
      <w:szCs w:val="20"/>
      <w:lang w:eastAsia="en-US"/>
    </w:rPr>
  </w:style>
  <w:style w:type="character" w:customStyle="1" w:styleId="MenuOption">
    <w:name w:val="Menu Option"/>
    <w:basedOn w:val="DefaultParagraphFont"/>
    <w:rsid w:val="00B92F28"/>
    <w:rPr>
      <w:b/>
      <w:smallCaps/>
    </w:rPr>
  </w:style>
  <w:style w:type="paragraph" w:customStyle="1" w:styleId="TableListNumber">
    <w:name w:val="Table List Number"/>
    <w:basedOn w:val="ListNumber"/>
    <w:rsid w:val="00B92F28"/>
    <w:pPr>
      <w:numPr>
        <w:numId w:val="0"/>
      </w:numPr>
    </w:pPr>
  </w:style>
  <w:style w:type="paragraph" w:styleId="TOC4">
    <w:name w:val="toc 4"/>
    <w:basedOn w:val="TOCBase"/>
    <w:next w:val="Normal"/>
    <w:semiHidden/>
    <w:rsid w:val="00B92F28"/>
    <w:pPr>
      <w:tabs>
        <w:tab w:val="right" w:leader="dot" w:pos="9071"/>
      </w:tabs>
      <w:ind w:left="1701"/>
    </w:pPr>
  </w:style>
  <w:style w:type="paragraph" w:customStyle="1" w:styleId="ListAlpha">
    <w:name w:val="List Alpha"/>
    <w:basedOn w:val="List"/>
    <w:rsid w:val="00B92F28"/>
    <w:pPr>
      <w:numPr>
        <w:numId w:val="9"/>
      </w:numPr>
    </w:pPr>
  </w:style>
  <w:style w:type="paragraph" w:customStyle="1" w:styleId="ListAlpha2">
    <w:name w:val="List Alpha 2"/>
    <w:basedOn w:val="List2"/>
    <w:rsid w:val="00B92F28"/>
    <w:pPr>
      <w:numPr>
        <w:numId w:val="8"/>
      </w:numPr>
    </w:pPr>
  </w:style>
  <w:style w:type="paragraph" w:styleId="List2">
    <w:name w:val="List 2"/>
    <w:basedOn w:val="BodyText"/>
    <w:rsid w:val="00B92F28"/>
    <w:pPr>
      <w:tabs>
        <w:tab w:val="left" w:pos="680"/>
      </w:tabs>
      <w:spacing w:before="60" w:after="60"/>
      <w:ind w:left="680" w:hanging="340"/>
    </w:pPr>
  </w:style>
  <w:style w:type="paragraph" w:styleId="List3">
    <w:name w:val="List 3"/>
    <w:basedOn w:val="BodyText"/>
    <w:rsid w:val="00B92F28"/>
    <w:pPr>
      <w:tabs>
        <w:tab w:val="left" w:pos="1021"/>
      </w:tabs>
      <w:spacing w:before="60" w:after="60"/>
      <w:ind w:left="1020" w:hanging="340"/>
    </w:pPr>
  </w:style>
  <w:style w:type="paragraph" w:styleId="List4">
    <w:name w:val="List 4"/>
    <w:basedOn w:val="BodyText"/>
    <w:rsid w:val="00B92F28"/>
    <w:pPr>
      <w:tabs>
        <w:tab w:val="left" w:pos="1361"/>
      </w:tabs>
      <w:spacing w:before="60" w:after="60"/>
      <w:ind w:left="1361" w:hanging="340"/>
    </w:pPr>
  </w:style>
  <w:style w:type="paragraph" w:styleId="List5">
    <w:name w:val="List 5"/>
    <w:basedOn w:val="BodyText"/>
    <w:rsid w:val="00B92F28"/>
    <w:pPr>
      <w:tabs>
        <w:tab w:val="left" w:pos="1701"/>
      </w:tabs>
      <w:spacing w:before="60" w:after="60"/>
      <w:ind w:left="1701" w:hanging="340"/>
    </w:pPr>
  </w:style>
  <w:style w:type="paragraph" w:styleId="ListBullet3">
    <w:name w:val="List Bullet 3"/>
    <w:basedOn w:val="List3"/>
    <w:rsid w:val="00B92F28"/>
    <w:pPr>
      <w:numPr>
        <w:numId w:val="14"/>
      </w:numPr>
      <w:tabs>
        <w:tab w:val="clear" w:pos="1021"/>
      </w:tabs>
      <w:ind w:left="1037" w:hanging="357"/>
    </w:pPr>
  </w:style>
  <w:style w:type="paragraph" w:styleId="ListBullet4">
    <w:name w:val="List Bullet 4"/>
    <w:basedOn w:val="List4"/>
    <w:rsid w:val="00B92F28"/>
    <w:pPr>
      <w:numPr>
        <w:numId w:val="3"/>
      </w:numPr>
      <w:tabs>
        <w:tab w:val="clear" w:pos="1361"/>
      </w:tabs>
    </w:pPr>
  </w:style>
  <w:style w:type="paragraph" w:styleId="ListBullet5">
    <w:name w:val="List Bullet 5"/>
    <w:basedOn w:val="List5"/>
    <w:rsid w:val="00B92F28"/>
    <w:pPr>
      <w:numPr>
        <w:numId w:val="4"/>
      </w:numPr>
    </w:pPr>
  </w:style>
  <w:style w:type="paragraph" w:styleId="ListContinue2">
    <w:name w:val="List Continue 2"/>
    <w:basedOn w:val="List2"/>
    <w:rsid w:val="00B92F28"/>
    <w:pPr>
      <w:ind w:firstLine="0"/>
    </w:pPr>
  </w:style>
  <w:style w:type="paragraph" w:styleId="ListContinue3">
    <w:name w:val="List Continue 3"/>
    <w:basedOn w:val="List3"/>
    <w:rsid w:val="00B92F28"/>
    <w:pPr>
      <w:ind w:left="1021" w:firstLine="0"/>
    </w:pPr>
  </w:style>
  <w:style w:type="paragraph" w:styleId="ListContinue4">
    <w:name w:val="List Continue 4"/>
    <w:basedOn w:val="List4"/>
    <w:rsid w:val="00B92F28"/>
    <w:pPr>
      <w:ind w:firstLine="0"/>
    </w:pPr>
  </w:style>
  <w:style w:type="paragraph" w:styleId="ListContinue5">
    <w:name w:val="List Continue 5"/>
    <w:basedOn w:val="List5"/>
    <w:rsid w:val="00B92F28"/>
    <w:pPr>
      <w:ind w:firstLine="0"/>
    </w:pPr>
  </w:style>
  <w:style w:type="paragraph" w:styleId="ListNumber3">
    <w:name w:val="List Number 3"/>
    <w:basedOn w:val="List3"/>
    <w:rsid w:val="00B92F28"/>
    <w:pPr>
      <w:numPr>
        <w:numId w:val="5"/>
      </w:numPr>
    </w:pPr>
  </w:style>
  <w:style w:type="paragraph" w:styleId="ListNumber4">
    <w:name w:val="List Number 4"/>
    <w:basedOn w:val="List4"/>
    <w:rsid w:val="00B92F28"/>
    <w:pPr>
      <w:numPr>
        <w:numId w:val="6"/>
      </w:numPr>
    </w:pPr>
  </w:style>
  <w:style w:type="paragraph" w:styleId="ListNumber5">
    <w:name w:val="List Number 5"/>
    <w:basedOn w:val="List5"/>
    <w:rsid w:val="00B92F28"/>
    <w:pPr>
      <w:numPr>
        <w:numId w:val="7"/>
      </w:numPr>
    </w:pPr>
  </w:style>
  <w:style w:type="paragraph" w:styleId="BlockText">
    <w:name w:val="Block Text"/>
    <w:basedOn w:val="Normal"/>
    <w:rsid w:val="00B92F28"/>
    <w:pPr>
      <w:spacing w:after="120"/>
      <w:ind w:left="1440" w:right="1440"/>
    </w:pPr>
  </w:style>
  <w:style w:type="character" w:customStyle="1" w:styleId="Subscript">
    <w:name w:val="Subscript"/>
    <w:basedOn w:val="DefaultParagraphFont"/>
    <w:rsid w:val="00B92F28"/>
    <w:rPr>
      <w:sz w:val="16"/>
      <w:vertAlign w:val="subscript"/>
    </w:rPr>
  </w:style>
  <w:style w:type="character" w:customStyle="1" w:styleId="Superscript">
    <w:name w:val="Superscript"/>
    <w:basedOn w:val="DefaultParagraphFont"/>
    <w:rsid w:val="00B92F28"/>
    <w:rPr>
      <w:sz w:val="16"/>
      <w:vertAlign w:val="superscript"/>
    </w:rPr>
  </w:style>
  <w:style w:type="character" w:customStyle="1" w:styleId="Symbols">
    <w:name w:val="Symbols"/>
    <w:basedOn w:val="DefaultParagraphFont"/>
    <w:rsid w:val="00B92F28"/>
    <w:rPr>
      <w:rFonts w:ascii="Symbol" w:hAnsi="Symbol"/>
    </w:rPr>
  </w:style>
  <w:style w:type="character" w:customStyle="1" w:styleId="MenuOptions">
    <w:name w:val="Menu Options"/>
    <w:basedOn w:val="DefaultParagraphFont"/>
    <w:rsid w:val="00B92F28"/>
    <w:rPr>
      <w:rFonts w:ascii="Arial Narrow" w:hAnsi="Arial Narrow"/>
      <w:smallCaps/>
    </w:rPr>
  </w:style>
  <w:style w:type="character" w:customStyle="1" w:styleId="Buttons">
    <w:name w:val="Buttons"/>
    <w:basedOn w:val="DefaultParagraphFont"/>
    <w:rsid w:val="00B92F28"/>
    <w:rPr>
      <w:b/>
    </w:rPr>
  </w:style>
  <w:style w:type="character" w:customStyle="1" w:styleId="Underlined">
    <w:name w:val="Underlined"/>
    <w:basedOn w:val="DefaultParagraphFont"/>
    <w:rsid w:val="00B92F28"/>
    <w:rPr>
      <w:u w:val="single"/>
    </w:rPr>
  </w:style>
  <w:style w:type="paragraph" w:customStyle="1" w:styleId="TableBodyTextRight">
    <w:name w:val="Table Body Text Right"/>
    <w:basedOn w:val="TableBodyText"/>
    <w:rsid w:val="00B92F28"/>
    <w:pPr>
      <w:widowControl w:val="0"/>
      <w:autoSpaceDE w:val="0"/>
      <w:autoSpaceDN w:val="0"/>
      <w:adjustRightInd w:val="0"/>
      <w:jc w:val="right"/>
    </w:pPr>
    <w:rPr>
      <w:rFonts w:cs="Arial"/>
      <w:szCs w:val="18"/>
    </w:rPr>
  </w:style>
  <w:style w:type="paragraph" w:customStyle="1" w:styleId="CopyrightText">
    <w:name w:val="Copyright Text"/>
    <w:basedOn w:val="BodyText"/>
    <w:rsid w:val="00B92F28"/>
    <w:rPr>
      <w:sz w:val="18"/>
    </w:rPr>
  </w:style>
  <w:style w:type="paragraph" w:customStyle="1" w:styleId="BodySmallRight">
    <w:name w:val="Body Small Right"/>
    <w:basedOn w:val="BodyTextRight"/>
    <w:rsid w:val="00B92F28"/>
    <w:rPr>
      <w:sz w:val="18"/>
      <w:szCs w:val="18"/>
    </w:rPr>
  </w:style>
  <w:style w:type="paragraph" w:customStyle="1" w:styleId="MarginEdition">
    <w:name w:val="Margin Edition"/>
    <w:basedOn w:val="MarginNote"/>
    <w:rsid w:val="00B92F28"/>
    <w:pPr>
      <w:spacing w:before="0" w:after="0"/>
    </w:pPr>
    <w:rPr>
      <w:rFonts w:ascii="Times New Roman" w:hAnsi="Times New Roman"/>
      <w:color w:val="999999"/>
    </w:rPr>
  </w:style>
  <w:style w:type="paragraph" w:customStyle="1" w:styleId="Spacer">
    <w:name w:val="Spacer"/>
    <w:basedOn w:val="Normal"/>
    <w:rsid w:val="00B92F28"/>
    <w:rPr>
      <w:sz w:val="2"/>
      <w:szCs w:val="2"/>
    </w:rPr>
  </w:style>
  <w:style w:type="character" w:customStyle="1" w:styleId="Small">
    <w:name w:val="Small"/>
    <w:basedOn w:val="DefaultParagraphFont"/>
    <w:rsid w:val="00B92F28"/>
    <w:rPr>
      <w:sz w:val="16"/>
    </w:rPr>
  </w:style>
  <w:style w:type="paragraph" w:customStyle="1" w:styleId="WideTable">
    <w:name w:val="Wide Table"/>
    <w:basedOn w:val="Normal"/>
    <w:rsid w:val="00B92F28"/>
    <w:pPr>
      <w:ind w:left="-1418"/>
    </w:pPr>
    <w:rPr>
      <w:sz w:val="2"/>
      <w:szCs w:val="2"/>
    </w:rPr>
  </w:style>
  <w:style w:type="character" w:styleId="PageNumber">
    <w:name w:val="page number"/>
    <w:basedOn w:val="DefaultParagraphFont"/>
    <w:rsid w:val="00B92F28"/>
  </w:style>
  <w:style w:type="paragraph" w:styleId="Quote">
    <w:name w:val="Quote"/>
    <w:basedOn w:val="Heading1"/>
    <w:link w:val="QuoteChar"/>
    <w:qFormat/>
    <w:rsid w:val="00B92F28"/>
    <w:rPr>
      <w:b w:val="0"/>
      <w:sz w:val="72"/>
      <w:szCs w:val="72"/>
      <w:lang w:val="en-NZ"/>
    </w:rPr>
  </w:style>
  <w:style w:type="character" w:customStyle="1" w:styleId="QuoteChar">
    <w:name w:val="Quote Char"/>
    <w:basedOn w:val="DefaultParagraphFont"/>
    <w:link w:val="Quote"/>
    <w:rsid w:val="00B92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F28"/>
    <w:pPr>
      <w:pageBreakBefore/>
    </w:pPr>
  </w:style>
  <w:style w:type="paragraph" w:customStyle="1" w:styleId="Border">
    <w:name w:val="Border"/>
    <w:basedOn w:val="Normal"/>
    <w:qFormat/>
    <w:rsid w:val="00B92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F28"/>
    <w:rPr>
      <w:b/>
      <w:bCs/>
      <w:i/>
      <w:iCs/>
      <w:color w:val="auto"/>
    </w:rPr>
  </w:style>
  <w:style w:type="paragraph" w:styleId="IntenseQuote">
    <w:name w:val="Intense Quote"/>
    <w:basedOn w:val="Normal"/>
    <w:next w:val="Normal"/>
    <w:link w:val="IntenseQuoteChar"/>
    <w:uiPriority w:val="30"/>
    <w:qFormat/>
    <w:rsid w:val="00B92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F28"/>
    <w:rPr>
      <w:smallCaps/>
      <w:color w:val="auto"/>
      <w:u w:val="single"/>
    </w:rPr>
  </w:style>
  <w:style w:type="character" w:styleId="IntenseReference">
    <w:name w:val="Intense Reference"/>
    <w:basedOn w:val="DefaultParagraphFont"/>
    <w:uiPriority w:val="32"/>
    <w:qFormat/>
    <w:rsid w:val="00B92F28"/>
    <w:rPr>
      <w:b/>
      <w:bCs/>
      <w:smallCaps/>
      <w:color w:val="auto"/>
      <w:spacing w:val="5"/>
      <w:u w:val="single"/>
    </w:rPr>
  </w:style>
  <w:style w:type="paragraph" w:customStyle="1" w:styleId="2ColumnHeading">
    <w:name w:val="2Column Heading"/>
    <w:basedOn w:val="BodyText"/>
    <w:qFormat/>
    <w:rsid w:val="00B92F28"/>
    <w:pPr>
      <w:spacing w:after="60"/>
      <w:ind w:left="-2268"/>
    </w:pPr>
    <w:rPr>
      <w:b/>
    </w:rPr>
  </w:style>
  <w:style w:type="paragraph" w:customStyle="1" w:styleId="Heading1TOC">
    <w:name w:val="Heading1 TOC"/>
    <w:basedOn w:val="Normal"/>
    <w:qFormat/>
    <w:rsid w:val="00B92F28"/>
    <w:pPr>
      <w:spacing w:before="240" w:after="120"/>
    </w:pPr>
    <w:rPr>
      <w:rFonts w:ascii="Times New Roman" w:hAnsi="Times New Roman"/>
      <w:b/>
      <w:sz w:val="32"/>
    </w:rPr>
  </w:style>
  <w:style w:type="paragraph" w:customStyle="1" w:styleId="Heading2TOC">
    <w:name w:val="Heading2 TOC"/>
    <w:basedOn w:val="Normal"/>
    <w:qFormat/>
    <w:rsid w:val="00B92F28"/>
    <w:pPr>
      <w:spacing w:before="240" w:after="60"/>
    </w:pPr>
    <w:rPr>
      <w:rFonts w:ascii="Times New Roman" w:hAnsi="Times New Roman"/>
      <w:b/>
      <w:sz w:val="28"/>
    </w:rPr>
  </w:style>
  <w:style w:type="character" w:customStyle="1" w:styleId="Underline">
    <w:name w:val="Underline"/>
    <w:basedOn w:val="DefaultParagraphFont"/>
    <w:qFormat/>
    <w:rsid w:val="00B92F28"/>
    <w:rPr>
      <w:u w:val="single"/>
    </w:rPr>
  </w:style>
  <w:style w:type="character" w:customStyle="1" w:styleId="BoldandItalics">
    <w:name w:val="Bold and Italics"/>
    <w:qFormat/>
    <w:rsid w:val="00B92F28"/>
    <w:rPr>
      <w:b/>
      <w:i/>
      <w:u w:val="none"/>
    </w:rPr>
  </w:style>
  <w:style w:type="paragraph" w:styleId="BalloonText">
    <w:name w:val="Balloon Text"/>
    <w:basedOn w:val="Normal"/>
    <w:link w:val="BalloonTextChar"/>
    <w:rsid w:val="00B92F28"/>
    <w:rPr>
      <w:rFonts w:ascii="Tahoma" w:hAnsi="Tahoma" w:cs="Tahoma"/>
      <w:sz w:val="16"/>
      <w:szCs w:val="16"/>
    </w:rPr>
  </w:style>
  <w:style w:type="character" w:customStyle="1" w:styleId="BalloonTextChar">
    <w:name w:val="Balloon Text Char"/>
    <w:basedOn w:val="DefaultParagraphFont"/>
    <w:link w:val="BalloonText"/>
    <w:rsid w:val="00B92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F28"/>
    <w:rPr>
      <w:b/>
      <w:color w:val="660033"/>
      <w:spacing w:val="0"/>
    </w:rPr>
  </w:style>
  <w:style w:type="paragraph" w:customStyle="1" w:styleId="Nameditemlist">
    <w:name w:val="Named item list"/>
    <w:basedOn w:val="BodyText"/>
    <w:qFormat/>
    <w:rsid w:val="00B92F28"/>
    <w:pPr>
      <w:tabs>
        <w:tab w:val="left" w:pos="2835"/>
      </w:tabs>
      <w:ind w:left="2835" w:hanging="2835"/>
    </w:pPr>
  </w:style>
  <w:style w:type="paragraph" w:customStyle="1" w:styleId="BodyTextnopadding">
    <w:name w:val="Body Text no padding"/>
    <w:basedOn w:val="BodyText"/>
    <w:qFormat/>
    <w:rsid w:val="00B92F28"/>
    <w:pPr>
      <w:spacing w:before="0" w:after="0"/>
    </w:pPr>
  </w:style>
  <w:style w:type="paragraph" w:customStyle="1" w:styleId="BodyTextBold">
    <w:name w:val="Body Text Bold"/>
    <w:basedOn w:val="BodyText"/>
    <w:qFormat/>
    <w:rsid w:val="00B92F28"/>
    <w:rPr>
      <w:b/>
    </w:rPr>
  </w:style>
  <w:style w:type="character" w:styleId="Hyperlink">
    <w:name w:val="Hyperlink"/>
    <w:basedOn w:val="DefaultParagraphFont"/>
    <w:uiPriority w:val="99"/>
    <w:unhideWhenUsed/>
    <w:rsid w:val="00BF6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3975</Characters>
  <Application>Microsoft Office Word</Application>
  <DocSecurity>0</DocSecurity>
  <Lines>101</Lines>
  <Paragraphs>81</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UEGNSG108 Operate and monitor pipeline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2021-11-23T02:44:00Z</dcterms:created>
  <dcterms:modified xsi:type="dcterms:W3CDTF">2021-11-23T02:44:00Z</dcterms:modified>
</cp:coreProperties>
</file>