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852" w:rsidP="004A6852">
      <w:pPr>
        <w:pStyle w:val="Title"/>
      </w:pPr>
      <w:r>
        <w:fldChar w:fldCharType="begin"/>
      </w:r>
      <w:r>
        <w:instrText xml:space="preserve"> TITLE   \* MERGEFORMAT </w:instrText>
      </w:r>
      <w:r>
        <w:fldChar w:fldCharType="separate"/>
      </w:r>
      <w:r>
        <w:t>UEGNSG102 Prepare safe design specifications of a gas system</w:t>
      </w:r>
      <w:r>
        <w:fldChar w:fldCharType="end"/>
      </w:r>
    </w:p>
    <w:p w:rsidR="004A6852" w:rsidP="004A6852">
      <w:pPr>
        <w:pStyle w:val="Version"/>
        <w:sectPr w:rsidSect="00642D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2D81" w:rsidP="00642D81">
      <w:pPr>
        <w:pStyle w:val="SuperHeading"/>
      </w:pPr>
      <w:r w:rsidRPr="00642D81">
        <w:t>UEGNSG102 Prepare safe design specifications of a gas system</w:t>
      </w:r>
    </w:p>
    <w:p w:rsidR="00000000" w:rsidRPr="00642D81" w:rsidP="00642D81">
      <w:pPr>
        <w:pStyle w:val="Heading1"/>
      </w:pPr>
      <w:bookmarkStart w:id="1" w:name="O_1188016"/>
      <w:bookmarkEnd w:id="1"/>
      <w:r w:rsidRPr="00642D81">
        <w:t>Modification History</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Release 1. This is the first release of this unit of competency in the UEG Gas Industry Training Package.</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2" w:name="O_1188017"/>
      <w:bookmarkEnd w:id="2"/>
      <w:r w:rsidRPr="00642D81">
        <w:t>Application</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This unit involves the skills and knowledge required to prepare safe design sp</w:t>
            </w:r>
            <w:r w:rsidRPr="00642D81">
              <w:t>ecifications of a gas system.</w:t>
            </w:r>
          </w:p>
          <w:p w:rsidR="00000000" w:rsidRPr="00642D81" w:rsidP="00642D81">
            <w:pPr>
              <w:pStyle w:val="BodyText"/>
            </w:pPr>
            <w:r w:rsidRPr="00642D81">
              <w:t xml:space="preserve">It includes identifying safe system/installation design specifications, preparing gas system input and output performance criteria, and assessing environment impact of a gas system. It also includes identifying and evaluating </w:t>
            </w:r>
            <w:r w:rsidRPr="00642D81">
              <w:t>gas system options and preparing system specifications for fuel gases.</w:t>
            </w:r>
          </w:p>
          <w:p w:rsidR="00000000" w:rsidRPr="00642D81" w:rsidP="00642D81">
            <w:pPr>
              <w:pStyle w:val="BodyText"/>
            </w:pPr>
            <w:r w:rsidRPr="00642D81">
              <w:t>This unit applies to safe work site where gas industry operations occur. It could also apply to other workplaces in the electricity supply industry (transmission and distribution and ge</w:t>
            </w:r>
            <w:r w:rsidRPr="00642D81">
              <w:t>neration), the electrotechnology industry and the water industry, subject to work health and safety (WHS)/occupational health and safety (OHS) and duty of care requirements being met for the workplace.</w:t>
            </w:r>
          </w:p>
          <w:p w:rsidR="00000000" w:rsidRPr="00642D81" w:rsidP="00642D81">
            <w:pPr>
              <w:pStyle w:val="BodyText"/>
            </w:pPr>
            <w:r w:rsidRPr="00642D81">
              <w:t xml:space="preserve">The application of the skills and knowledge described </w:t>
            </w:r>
            <w:r w:rsidRPr="00642D81">
              <w:t xml:space="preserve">in this unit may require a licence/registration to practise in the workplace. </w:t>
            </w:r>
          </w:p>
          <w:p w:rsidR="00000000" w:rsidRPr="00642D81" w:rsidP="00642D81">
            <w:pPr>
              <w:pStyle w:val="BodyText"/>
            </w:pPr>
            <w:r w:rsidRPr="00642D81">
              <w:t>Other conditions may apply under state and territory legislative and regulatory licensing requirements which must be confirmed prior to commencing this unit.</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3" w:name="O_1188018"/>
      <w:bookmarkEnd w:id="3"/>
      <w:r w:rsidRPr="00642D81">
        <w:t>Pre-requisite Unit</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Not applicable</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4" w:name="O_1188019"/>
      <w:bookmarkEnd w:id="4"/>
      <w:r w:rsidRPr="00642D81">
        <w:t>Competency Field</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Cross Discipline</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5" w:name="O_1188020"/>
      <w:bookmarkEnd w:id="5"/>
      <w:r w:rsidRPr="00642D81">
        <w:t>Unit Sector</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Gas Industry</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6" w:name="O_1188021"/>
      <w:bookmarkEnd w:id="6"/>
      <w:r w:rsidRPr="00642D81">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42D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PERFORMANCE CRITERIA</w:t>
            </w:r>
          </w:p>
        </w:tc>
      </w:tr>
      <w:tr w:rsidTr="00642D8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Performance criteria describe the performance needed to demonstrate achievement of the element.</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rPr>
                <w:rStyle w:val="SpecialBold"/>
              </w:rPr>
              <w:t>Prepare gas system</w:t>
            </w:r>
            <w:r w:rsidRPr="00642D81">
              <w:t xml:space="preserve"> </w:t>
            </w:r>
            <w:r w:rsidRPr="00642D81">
              <w:rPr>
                <w:rStyle w:val="SpecialBold"/>
              </w:rPr>
              <w:t>input and output performance criteria</w:t>
            </w: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WHS/OHS principles</w:t>
            </w:r>
            <w:r w:rsidRPr="00642D81">
              <w:t xml:space="preserve"> and practices and environmental and sustainable energy workplace procedures which may influence the systems are reviewed and determined</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Proposed gas system usage is analysed and technical requirements of the system are investigated and expected out</w:t>
            </w:r>
            <w:r w:rsidRPr="00642D81">
              <w:t>comes of design work are confirmed with the appropriate persons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Workplace policies and procedures for specifications of a gas system design are obtained or determined with appropriate persons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Testing parameters are determined and discussed with appropriate person/s to ascertain the gas system project brief in accordance with workplace policies and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Equipment, tools and personal protective equipment (PPE) are selected and coordi</w:t>
            </w:r>
            <w:r w:rsidRPr="00642D81">
              <w:t>nated based on specified requirements and workplace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Work roles and tasks are allocated in accordance with design requirements and person/s competency</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Work is prioritised and sequenced for the most effective outcome, completed within an acceptable timeframe to an industry quality standard and in accordance with workplace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Liaison and communication with authorised persons, authorities, cl</w:t>
            </w:r>
            <w:r w:rsidRPr="00642D81">
              <w:t>ients and land owners are undertaken to resolve gas system issues and coordinate design work activities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Risk control measures are identified, prioritised and evaluated against the work schedule</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Relevant work permits are secured to coordinate</w:t>
            </w:r>
            <w:r w:rsidRPr="00642D81">
              <w:t xml:space="preserve"> the performance of work in accordance with requirements and workplace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rPr>
                <w:rStyle w:val="SpecialBold"/>
              </w:rPr>
              <w:t>Assess impact of gas system on the environment</w:t>
            </w: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Gas system logistics are determined and environmental impact on interconnected systems is assessed</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 xml:space="preserve">WHS/OHS and sustainable energy principles, </w:t>
            </w:r>
            <w:r w:rsidRPr="00642D81">
              <w:t>functionality and practices to reduce the incidents of accidents and minimise waste are incorporated into the gas system project in accordance with workplace requirements and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Practicable design d</w:t>
            </w:r>
            <w:r w:rsidRPr="00642D81">
              <w:t>ecisions are made on basis of safety and effective outcomes in accordance with workplace requirements and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Mathematical modelling is used to analyse the effectiveness of the design specification in accordance with workplace requirements an</w:t>
            </w:r>
            <w:r w:rsidRPr="00642D81">
              <w:t>d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Technical advice is obtained related to hazards, assessed risks and reasonably practicable risk control measures so that monitoring can be undertaken and appropriate authorities consulted, as required, in accordance with workplace requi</w:t>
            </w:r>
            <w:r w:rsidRPr="00642D81">
              <w:t>rements and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Specific data is analysed and compared with compliance specifications to ensure completion of the project within an agreed timeframe in accordance with requirements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Environmental testing is undertaken in accordance with workplace requirements and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Work teams are arranged to ensure planned goals are met in accordance with workplace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Solutions to unplanned events are responded to in acc</w:t>
            </w:r>
            <w:r w:rsidRPr="00642D81">
              <w:t>ordance with workplace procedures, in a manner that minimises risk to personnel and equipment</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Quality of work is monitored against performance agreement and workplace organisational and industry standards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Environmental strate</w:t>
            </w:r>
            <w:r w:rsidRPr="00642D81">
              <w:t>gic plans are developed incorporating organisational initiatives in accordance with workplace procedures</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rPr>
                <w:rStyle w:val="SpecialBold"/>
              </w:rPr>
              <w:t>Identify and evaluate gas system options and prepare specifications</w:t>
            </w: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Review of gas system is undertaken to ensure design complies with requiremen</w:t>
            </w:r>
            <w:r w:rsidRPr="00642D81">
              <w:t>ts and includes specifications and documentation needed to complete the gas project</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Design and construction resources option/s are identified, availability and price is determined, and maintenance requirements are documented</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Cost-benefit anal</w:t>
            </w:r>
            <w:r w:rsidRPr="00642D81">
              <w:t>ysis is prepared and evaluation criteria are determined, any shortfalls in recommended option/s are justified and compliance requirements are met</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Appropriate persons are notified of design completion and gas system reports and completion documents are finalised</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Reports and completion documents are submitted to relevant persons for approval and as required, statutory or regulatory approval</w:t>
            </w:r>
          </w:p>
        </w:tc>
      </w:tr>
      <w:tr w:rsidTr="00642D81">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42D8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Approved copies of documents are issued and controlled, and records are updated in accordance with workplace procedures</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7" w:name="O_1188022"/>
      <w:bookmarkEnd w:id="7"/>
      <w:r w:rsidRPr="00642D81">
        <w:t>Foundation Skills</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Foundation skills essential to performance are explicit in the performance criteria of this u</w:t>
            </w:r>
            <w:r w:rsidRPr="00642D81">
              <w:t>nit of competency.</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8" w:name="O_1188023"/>
      <w:bookmarkEnd w:id="8"/>
      <w:r w:rsidRPr="00642D81">
        <w:t>Range of Conditions</w:t>
      </w:r>
    </w:p>
    <w:tbl>
      <w:tblPr>
        <w:tblW w:w="9497" w:type="dxa"/>
        <w:tblLayout w:type="fixed"/>
        <w:tblCellMar>
          <w:left w:w="62" w:type="dxa"/>
          <w:right w:w="62" w:type="dxa"/>
        </w:tblCellMar>
        <w:tblLook w:val="0000"/>
      </w:tblPr>
      <w:tblGrid>
        <w:gridCol w:w="4661"/>
        <w:gridCol w:w="4836"/>
      </w:tblGrid>
      <w:tr w:rsidTr="00642D8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Range is restricted to essential operating conditions and any other variables essential to the work environment.</w:t>
            </w:r>
          </w:p>
          <w:p w:rsidR="00000000" w:rsidP="00642D81">
            <w:pPr>
              <w:pStyle w:val="BodyText"/>
              <w:rPr>
                <w:lang w:val="en-NZ"/>
              </w:rPr>
            </w:pPr>
            <w:r w:rsidRPr="00642D81">
              <w:t>Non-essential conditions may be found in the UEG Gas Industry Training Package Companion Volume Implementation Guide.</w:t>
            </w:r>
          </w:p>
        </w:tc>
      </w:tr>
      <w:tr w:rsidTr="00642D8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constants and variables must include:</w:t>
            </w:r>
          </w:p>
        </w:tc>
        <w:tc>
          <w:tcPr>
            <w:tcW w:w="4836"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gas system</w:t>
            </w:r>
          </w:p>
          <w:p w:rsidR="00000000" w:rsidRPr="00642D81" w:rsidP="00642D81">
            <w:pPr>
              <w:pStyle w:val="ListBullet"/>
            </w:pPr>
            <w:r w:rsidRPr="00642D81">
              <w:t>environmental hazards</w:t>
            </w:r>
          </w:p>
          <w:p w:rsidR="00000000" w:rsidRPr="00642D81" w:rsidP="00642D81">
            <w:pPr>
              <w:pStyle w:val="ListBullet"/>
            </w:pPr>
            <w:r w:rsidRPr="00642D81">
              <w:t>system logistics</w:t>
            </w:r>
          </w:p>
          <w:p w:rsidR="00000000" w:rsidRPr="00642D81" w:rsidP="00642D81">
            <w:pPr>
              <w:pStyle w:val="ListBullet"/>
            </w:pPr>
            <w:r w:rsidRPr="00642D81">
              <w:t>resources</w:t>
            </w:r>
          </w:p>
          <w:p w:rsidR="00000000" w:rsidRPr="00642D81" w:rsidP="00642D81">
            <w:pPr>
              <w:pStyle w:val="ListBullet"/>
            </w:pPr>
            <w:r w:rsidRPr="00642D81">
              <w:t>relevant documentation</w:t>
            </w:r>
          </w:p>
          <w:p w:rsidR="00000000" w:rsidRPr="00642D81" w:rsidP="00642D81">
            <w:pPr>
              <w:pStyle w:val="ListBullet"/>
            </w:pPr>
            <w:r w:rsidRPr="00642D81">
              <w:t>legislative compliance</w:t>
            </w:r>
          </w:p>
          <w:p w:rsidR="00000000" w:rsidRPr="00642D81" w:rsidP="00642D81">
            <w:pPr>
              <w:pStyle w:val="ListBullet"/>
            </w:pPr>
            <w:r w:rsidRPr="00642D81">
              <w:t>safe design principles</w:t>
            </w:r>
          </w:p>
          <w:p w:rsidR="00000000" w:rsidP="00642D81">
            <w:pPr>
              <w:pStyle w:val="ListBullet"/>
              <w:rPr>
                <w:lang w:val="en-NZ"/>
              </w:rPr>
            </w:pPr>
            <w:r w:rsidRPr="00642D81">
              <w:t>relevant authorities</w:t>
            </w:r>
          </w:p>
        </w:tc>
      </w:tr>
      <w:tr w:rsidTr="00642D8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gas systems must include at least six (6) of the following (at least the first three, OR the last three):</w:t>
            </w:r>
          </w:p>
        </w:tc>
        <w:tc>
          <w:tcPr>
            <w:tcW w:w="4836"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natural gas systems</w:t>
            </w:r>
          </w:p>
          <w:p w:rsidR="00000000" w:rsidRPr="00642D81" w:rsidP="00642D81">
            <w:pPr>
              <w:pStyle w:val="ListBullet"/>
            </w:pPr>
            <w:r w:rsidRPr="00642D81">
              <w:t>transmission and distribution pipelines</w:t>
            </w:r>
          </w:p>
          <w:p w:rsidR="00000000" w:rsidRPr="00642D81" w:rsidP="00642D81">
            <w:pPr>
              <w:pStyle w:val="ListBullet"/>
            </w:pPr>
            <w:r w:rsidRPr="00642D81">
              <w:t>control systems</w:t>
            </w:r>
          </w:p>
          <w:p w:rsidR="00000000" w:rsidRPr="00642D81" w:rsidP="00642D81">
            <w:pPr>
              <w:pStyle w:val="ListBullet"/>
            </w:pPr>
            <w:r w:rsidRPr="00642D81">
              <w:t>custo</w:t>
            </w:r>
            <w:r w:rsidRPr="00642D81">
              <w:t>dy transfer stations</w:t>
            </w:r>
          </w:p>
          <w:p w:rsidR="00000000" w:rsidRPr="00642D81" w:rsidP="00642D81">
            <w:pPr>
              <w:pStyle w:val="ListBullet"/>
            </w:pPr>
            <w:r w:rsidRPr="00642D81">
              <w:t>odorising plant</w:t>
            </w:r>
          </w:p>
          <w:p w:rsidR="00000000" w:rsidRPr="00642D81" w:rsidP="00642D81">
            <w:pPr>
              <w:pStyle w:val="ListBullet"/>
            </w:pPr>
            <w:r w:rsidRPr="00642D81">
              <w:t>corrosion control</w:t>
            </w:r>
          </w:p>
          <w:p w:rsidR="00000000" w:rsidRPr="00642D81" w:rsidP="00642D81">
            <w:pPr>
              <w:pStyle w:val="ListBullet"/>
            </w:pPr>
            <w:r w:rsidRPr="00642D81">
              <w:t>hydrogen gas systems</w:t>
            </w:r>
          </w:p>
          <w:p w:rsidR="00000000" w:rsidRPr="00642D81" w:rsidP="00642D81">
            <w:pPr>
              <w:pStyle w:val="ListBullet"/>
            </w:pPr>
            <w:r w:rsidRPr="00642D81">
              <w:t>interconnecting system</w:t>
            </w:r>
          </w:p>
          <w:p w:rsidR="00000000" w:rsidRPr="00642D81" w:rsidP="00642D81">
            <w:pPr>
              <w:pStyle w:val="ListBullet"/>
            </w:pPr>
            <w:r w:rsidRPr="00642D81">
              <w:t>LPG storage greater than 50 kL</w:t>
            </w:r>
          </w:p>
          <w:p w:rsidR="00000000" w:rsidRPr="00642D81" w:rsidP="00642D81">
            <w:pPr>
              <w:pStyle w:val="ListBullet"/>
            </w:pPr>
            <w:r w:rsidRPr="00642D81">
              <w:t>underground storage</w:t>
            </w:r>
          </w:p>
          <w:p w:rsidR="00000000" w:rsidP="00642D81">
            <w:pPr>
              <w:pStyle w:val="ListBullet"/>
              <w:rPr>
                <w:lang w:val="en-NZ"/>
              </w:rPr>
            </w:pPr>
            <w:r w:rsidRPr="00642D81">
              <w:t>tankers and ships</w:t>
            </w:r>
          </w:p>
        </w:tc>
      </w:tr>
      <w:tr w:rsidTr="00642D8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environmental hazards must include at least three (3) of the following:</w:t>
            </w:r>
          </w:p>
        </w:tc>
        <w:tc>
          <w:tcPr>
            <w:tcW w:w="4836"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hazards associated with LPG</w:t>
            </w:r>
          </w:p>
          <w:p w:rsidR="00000000" w:rsidRPr="00642D81" w:rsidP="00642D81">
            <w:pPr>
              <w:pStyle w:val="ListBullet"/>
            </w:pPr>
            <w:r w:rsidRPr="00642D81">
              <w:t>hazards associated with natural gas</w:t>
            </w:r>
          </w:p>
          <w:p w:rsidR="00000000" w:rsidRPr="00642D81" w:rsidP="00642D81">
            <w:pPr>
              <w:pStyle w:val="ListBullet"/>
            </w:pPr>
            <w:r w:rsidRPr="00642D81">
              <w:t>geological features</w:t>
            </w:r>
          </w:p>
          <w:p w:rsidR="00000000" w:rsidRPr="00642D81" w:rsidP="00642D81">
            <w:pPr>
              <w:pStyle w:val="ListBullet"/>
            </w:pPr>
            <w:r w:rsidRPr="00642D81">
              <w:t>soil types</w:t>
            </w:r>
          </w:p>
          <w:p w:rsidR="00000000" w:rsidRPr="00642D81" w:rsidP="00642D81">
            <w:pPr>
              <w:pStyle w:val="ListBullet"/>
            </w:pPr>
            <w:r w:rsidRPr="00642D81">
              <w:t>neighbouring plants</w:t>
            </w:r>
          </w:p>
          <w:p w:rsidR="00000000" w:rsidRPr="00642D81" w:rsidP="00642D81">
            <w:pPr>
              <w:pStyle w:val="ListBullet"/>
            </w:pPr>
            <w:r w:rsidRPr="00642D81">
              <w:t>residential areas</w:t>
            </w:r>
          </w:p>
          <w:p w:rsidR="00000000" w:rsidRPr="00642D81" w:rsidP="00642D81">
            <w:pPr>
              <w:pStyle w:val="ListBullet"/>
            </w:pPr>
            <w:r w:rsidRPr="00642D81">
              <w:t>separation distances and emission and contamination hazards</w:t>
            </w:r>
          </w:p>
          <w:p w:rsidR="00000000" w:rsidP="00642D81">
            <w:pPr>
              <w:pStyle w:val="ListBullet"/>
              <w:rPr>
                <w:lang w:val="en-NZ"/>
              </w:rPr>
            </w:pPr>
            <w:r w:rsidRPr="00642D81">
              <w:t xml:space="preserve">hazards associated with hydrogen gas </w:t>
            </w:r>
          </w:p>
        </w:tc>
      </w:tr>
      <w:tr w:rsidTr="00642D8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gas system logistics must include at least one (1) of the following:</w:t>
            </w:r>
          </w:p>
        </w:tc>
        <w:tc>
          <w:tcPr>
            <w:tcW w:w="4836"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land and sea transport routes and equipment</w:t>
            </w:r>
          </w:p>
          <w:p w:rsidR="00000000" w:rsidRPr="00642D81" w:rsidP="00642D81">
            <w:pPr>
              <w:pStyle w:val="ListBullet"/>
            </w:pPr>
            <w:r w:rsidRPr="00642D81">
              <w:t>transmission and distribution pipelines</w:t>
            </w:r>
          </w:p>
          <w:p w:rsidR="00000000" w:rsidP="00642D81">
            <w:pPr>
              <w:pStyle w:val="ListBullet"/>
              <w:rPr>
                <w:lang w:val="en-NZ"/>
              </w:rPr>
            </w:pPr>
            <w:r w:rsidRPr="00642D81">
              <w:t>land ownership and easements</w:t>
            </w:r>
          </w:p>
        </w:tc>
      </w:tr>
      <w:tr w:rsidTr="00642D8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relevant persons must include at least two (2) of the following:</w:t>
            </w:r>
          </w:p>
        </w:tc>
        <w:tc>
          <w:tcPr>
            <w:tcW w:w="4836"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compan</w:t>
            </w:r>
            <w:r w:rsidRPr="00642D81">
              <w:t>y planners and marketers</w:t>
            </w:r>
          </w:p>
          <w:p w:rsidR="00000000" w:rsidRPr="00642D81" w:rsidP="00642D81">
            <w:pPr>
              <w:pStyle w:val="ListBullet"/>
            </w:pPr>
            <w:r w:rsidRPr="00642D81">
              <w:t>department heads</w:t>
            </w:r>
          </w:p>
          <w:p w:rsidR="00000000" w:rsidRPr="00642D81" w:rsidP="00642D81">
            <w:pPr>
              <w:pStyle w:val="ListBullet"/>
            </w:pPr>
            <w:r w:rsidRPr="00642D81">
              <w:t>business unit managers</w:t>
            </w:r>
          </w:p>
          <w:p w:rsidR="00000000" w:rsidRPr="00642D81" w:rsidP="00642D81">
            <w:pPr>
              <w:pStyle w:val="ListBullet"/>
            </w:pPr>
            <w:r w:rsidRPr="00642D81">
              <w:t>company engineers and consultant engineers</w:t>
            </w:r>
          </w:p>
          <w:p w:rsidR="00000000" w:rsidRPr="00642D81" w:rsidP="00642D81">
            <w:pPr>
              <w:pStyle w:val="ListBullet"/>
            </w:pPr>
            <w:r w:rsidRPr="00642D81">
              <w:t>technical specialists</w:t>
            </w:r>
          </w:p>
          <w:p w:rsidR="00000000" w:rsidP="00642D81">
            <w:pPr>
              <w:pStyle w:val="ListBullet"/>
              <w:rPr>
                <w:lang w:val="en-NZ"/>
              </w:rPr>
            </w:pPr>
            <w:r w:rsidRPr="00642D81">
              <w:t>statutory authorities and environmental specialists</w:t>
            </w:r>
          </w:p>
        </w:tc>
      </w:tr>
      <w:tr w:rsidTr="00642D8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legislative requirements must include at least two (2) of the following:</w:t>
            </w:r>
          </w:p>
        </w:tc>
        <w:tc>
          <w:tcPr>
            <w:tcW w:w="4836"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WHS/OHS legislation</w:t>
            </w:r>
          </w:p>
          <w:p w:rsidR="00000000" w:rsidRPr="00642D81" w:rsidP="00642D81">
            <w:pPr>
              <w:pStyle w:val="ListBullet"/>
            </w:pPr>
            <w:r w:rsidRPr="00642D81">
              <w:t>relevant government acts, regulations and codes of practice</w:t>
            </w:r>
          </w:p>
          <w:p w:rsidR="00000000" w:rsidP="00642D81">
            <w:pPr>
              <w:pStyle w:val="ListBullet"/>
              <w:rPr>
                <w:lang w:val="en-NZ"/>
              </w:rPr>
            </w:pPr>
            <w:r w:rsidRPr="00642D81">
              <w:t>local government traffic management</w:t>
            </w:r>
          </w:p>
        </w:tc>
      </w:tr>
      <w:tr w:rsidTr="00642D8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relevant authorities must include at least two (2) of the following:</w:t>
            </w:r>
          </w:p>
        </w:tc>
        <w:tc>
          <w:tcPr>
            <w:tcW w:w="4836"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local and shire councils</w:t>
            </w:r>
          </w:p>
          <w:p w:rsidR="00000000" w:rsidRPr="00642D81" w:rsidP="00642D81">
            <w:pPr>
              <w:pStyle w:val="ListBullet"/>
            </w:pPr>
            <w:r w:rsidRPr="00642D81">
              <w:t>local government authorities</w:t>
            </w:r>
          </w:p>
          <w:p w:rsidR="00000000" w:rsidRPr="00642D81" w:rsidP="00642D81">
            <w:pPr>
              <w:pStyle w:val="ListBullet"/>
            </w:pPr>
            <w:r w:rsidRPr="00642D81">
              <w:t>emergency tran</w:t>
            </w:r>
            <w:r w:rsidRPr="00642D81">
              <w:t>sport authorities</w:t>
            </w:r>
          </w:p>
          <w:p w:rsidR="00000000" w:rsidRPr="00642D81" w:rsidP="00642D81">
            <w:pPr>
              <w:pStyle w:val="ListBullet"/>
            </w:pPr>
            <w:r w:rsidRPr="00642D81">
              <w:t>rail departments</w:t>
            </w:r>
          </w:p>
          <w:p w:rsidR="00000000" w:rsidP="00642D81">
            <w:pPr>
              <w:pStyle w:val="ListBullet"/>
              <w:rPr>
                <w:lang w:val="en-NZ"/>
              </w:rPr>
            </w:pPr>
            <w:r w:rsidRPr="00642D81">
              <w:t>landowners/traditional land owners</w:t>
            </w:r>
          </w:p>
        </w:tc>
      </w:tr>
      <w:tr w:rsidTr="00642D81">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relevant documentation must include at least eight (8) of the following:</w:t>
            </w:r>
          </w:p>
        </w:tc>
        <w:tc>
          <w:tcPr>
            <w:tcW w:w="4836"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contracts</w:t>
            </w:r>
          </w:p>
          <w:p w:rsidR="00000000" w:rsidRPr="00642D81" w:rsidP="00642D81">
            <w:pPr>
              <w:pStyle w:val="ListBullet"/>
            </w:pPr>
            <w:r w:rsidRPr="00642D81">
              <w:t>specifications/drawings/plans</w:t>
            </w:r>
          </w:p>
          <w:p w:rsidR="00000000" w:rsidRPr="00642D81" w:rsidP="00642D81">
            <w:pPr>
              <w:pStyle w:val="ListBullet"/>
            </w:pPr>
            <w:r w:rsidRPr="00642D81">
              <w:t>manufacturer specifications</w:t>
            </w:r>
          </w:p>
          <w:p w:rsidR="00000000" w:rsidRPr="00642D81" w:rsidP="00642D81">
            <w:pPr>
              <w:pStyle w:val="ListBullet"/>
            </w:pPr>
            <w:r w:rsidRPr="00642D81">
              <w:t>work permits</w:t>
            </w:r>
          </w:p>
          <w:p w:rsidR="00000000" w:rsidRPr="00642D81" w:rsidP="00642D81">
            <w:pPr>
              <w:pStyle w:val="ListBullet"/>
            </w:pPr>
            <w:r w:rsidRPr="00642D81">
              <w:t>company standard operation and safety procedures</w:t>
            </w:r>
          </w:p>
          <w:p w:rsidR="00000000" w:rsidRPr="00642D81" w:rsidP="00642D81">
            <w:pPr>
              <w:pStyle w:val="ListBullet"/>
            </w:pPr>
            <w:r w:rsidRPr="00642D81">
              <w:t>company management plans and policies</w:t>
            </w:r>
          </w:p>
          <w:p w:rsidR="00000000" w:rsidRPr="00642D81" w:rsidP="00642D81">
            <w:pPr>
              <w:pStyle w:val="ListBullet"/>
            </w:pPr>
            <w:r w:rsidRPr="00642D81">
              <w:t>hot work permits</w:t>
            </w:r>
          </w:p>
          <w:p w:rsidR="00000000" w:rsidRPr="00642D81" w:rsidP="00642D81">
            <w:pPr>
              <w:pStyle w:val="ListBullet"/>
            </w:pPr>
            <w:r w:rsidRPr="00642D81">
              <w:t>company forms and files</w:t>
            </w:r>
          </w:p>
          <w:p w:rsidR="00000000" w:rsidRPr="00642D81" w:rsidP="00642D81">
            <w:pPr>
              <w:pStyle w:val="ListBullet"/>
            </w:pPr>
            <w:r w:rsidRPr="00642D81">
              <w:t>WHS/OHS legislation and codes of practice</w:t>
            </w:r>
          </w:p>
          <w:p w:rsidR="00000000" w:rsidRPr="00642D81" w:rsidP="00642D81">
            <w:pPr>
              <w:pStyle w:val="ListBullet"/>
            </w:pPr>
            <w:r w:rsidRPr="00642D81">
              <w:t>other government legislation</w:t>
            </w:r>
          </w:p>
          <w:p w:rsidR="00000000" w:rsidRPr="00642D81" w:rsidP="00642D81">
            <w:pPr>
              <w:pStyle w:val="ListBullet"/>
            </w:pPr>
            <w:r w:rsidRPr="00642D81">
              <w:t>pipeline licenses</w:t>
            </w:r>
          </w:p>
          <w:p w:rsidR="00000000" w:rsidRPr="00642D81" w:rsidP="00642D81">
            <w:pPr>
              <w:pStyle w:val="ListBullet"/>
            </w:pPr>
            <w:r w:rsidRPr="00642D81">
              <w:t>quality assurance</w:t>
            </w:r>
          </w:p>
          <w:p w:rsidR="00000000" w:rsidRPr="00642D81" w:rsidP="00642D81">
            <w:pPr>
              <w:pStyle w:val="ListBullet"/>
            </w:pPr>
            <w:r w:rsidRPr="00642D81">
              <w:t>commercial agreements</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9" w:name="O_1188024"/>
      <w:bookmarkEnd w:id="9"/>
      <w:r w:rsidRPr="00642D81">
        <w:t>Unit Mapping Information</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This unit replaces and is equivalent to UEGNSG121 Prepare safe design specifications of a gas system</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10" w:name="O_1188031"/>
      <w:bookmarkEnd w:id="10"/>
      <w:r w:rsidRPr="00642D81">
        <w:t>Links</w:t>
      </w:r>
    </w:p>
    <w:p w:rsidR="00000000" w:rsidRPr="00642D81" w:rsidP="004A6852">
      <w:pPr>
        <w:pStyle w:val="BodyText"/>
      </w:pPr>
      <w:r w:rsidRPr="00642D8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B3EDB">
        <w:rPr>
          <w:rStyle w:val="Hyperlink"/>
        </w:rPr>
        <w:t>https://vetnet.gov.au/Pages/TrainingDocs.aspx?q=6a6c032e-ffcb-4f3d-8063-415efbd261e8</w:t>
      </w:r>
      <w:r>
        <w:fldChar w:fldCharType="end"/>
      </w:r>
    </w:p>
    <w:p w:rsidR="00000000" w:rsidRPr="00642D81" w:rsidP="004A6852">
      <w:pPr>
        <w:pStyle w:val="BodyText"/>
        <w:sectPr w:rsidSect="00642D81">
          <w:headerReference w:type="default" r:id="rId10"/>
          <w:footerReference w:type="default" r:id="rId11"/>
          <w:pgSz w:w="11908" w:h="16833"/>
          <w:pgMar w:top="1702" w:right="1418" w:bottom="1702" w:left="1418" w:header="992" w:footer="992" w:gutter="0"/>
          <w:cols w:space="720"/>
          <w:noEndnote/>
          <w:docGrid w:linePitch="299"/>
        </w:sectPr>
      </w:pPr>
    </w:p>
    <w:p w:rsidR="00000000" w:rsidRPr="00642D81" w:rsidP="00642D81">
      <w:pPr>
        <w:pStyle w:val="SuperHeading"/>
      </w:pPr>
      <w:r w:rsidRPr="00642D81">
        <w:t>Assessment Requirements for UEGNSG102 Prepare safe design specifications of a gas system</w:t>
      </w:r>
    </w:p>
    <w:p w:rsidR="00000000" w:rsidRPr="00642D81" w:rsidP="00642D81">
      <w:pPr>
        <w:pStyle w:val="Heading1"/>
      </w:pPr>
      <w:bookmarkStart w:id="11" w:name="O_1188026"/>
      <w:bookmarkEnd w:id="11"/>
      <w:r w:rsidRPr="00642D81">
        <w:t>Modification History</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Release 1. This is the first release of this unit of competency in the UEG Gas Industry Training Package.</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12" w:name="O_1188027"/>
      <w:bookmarkEnd w:id="12"/>
      <w:r w:rsidRPr="00642D81">
        <w:t>Performance Evidence</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Evidence required to demonstrate competence in this unit must be relevant to and satisfy all of the requirem</w:t>
            </w:r>
            <w:r w:rsidRPr="00642D81">
              <w:t xml:space="preserve">ents of the elements, performance criteria and range of conditions on at least two separate occasions and include: </w:t>
            </w:r>
          </w:p>
        </w:tc>
      </w:tr>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applying relevant work health and safety (WHS)/occupational health and safety (OHS) requirements, including using of risk control measures</w:t>
            </w:r>
          </w:p>
          <w:p w:rsidR="00000000" w:rsidRPr="00642D81" w:rsidP="00642D81">
            <w:pPr>
              <w:pStyle w:val="ListBullet"/>
            </w:pPr>
            <w:r w:rsidRPr="00642D81">
              <w:t>applying sustainable energy principles and practices</w:t>
            </w:r>
          </w:p>
          <w:p w:rsidR="00000000" w:rsidRPr="00642D81" w:rsidP="00642D81">
            <w:pPr>
              <w:pStyle w:val="ListBullet"/>
            </w:pPr>
            <w:r w:rsidRPr="00642D81">
              <w:t>assessing the impact of the gas system on the external environment</w:t>
            </w:r>
          </w:p>
          <w:p w:rsidR="00000000" w:rsidRPr="00642D81" w:rsidP="00642D81">
            <w:pPr>
              <w:pStyle w:val="ListBullet"/>
            </w:pPr>
            <w:r w:rsidRPr="00642D81">
              <w:t>complying with regulations, industry standards, legislative requirements, codes of practice, manufacturers’</w:t>
            </w:r>
            <w:r w:rsidRPr="00642D81">
              <w:t xml:space="preserve"> recommendations and specifications, and environmental requirements</w:t>
            </w:r>
          </w:p>
          <w:p w:rsidR="00000000" w:rsidRPr="00642D81" w:rsidP="00642D81">
            <w:pPr>
              <w:pStyle w:val="ListBullet"/>
            </w:pPr>
            <w:r w:rsidRPr="00642D81">
              <w:t>dealing effectively with unplanned events in accordance with workplace procedures, in a manner that minimises risk to personnel and equipment</w:t>
            </w:r>
          </w:p>
          <w:p w:rsidR="00000000" w:rsidRPr="00642D81" w:rsidP="00642D81">
            <w:pPr>
              <w:pStyle w:val="ListBullet"/>
            </w:pPr>
            <w:r w:rsidRPr="00642D81">
              <w:t>evaluating gas system options</w:t>
            </w:r>
          </w:p>
          <w:p w:rsidR="00000000" w:rsidRPr="00642D81" w:rsidP="00642D81">
            <w:pPr>
              <w:pStyle w:val="ListBullet"/>
            </w:pPr>
            <w:r w:rsidRPr="00642D81">
              <w:t xml:space="preserve">identifying and </w:t>
            </w:r>
            <w:r w:rsidRPr="00642D81">
              <w:t>engaging with relevant stakeholders</w:t>
            </w:r>
          </w:p>
          <w:p w:rsidR="00000000" w:rsidRPr="00642D81" w:rsidP="00642D81">
            <w:pPr>
              <w:pStyle w:val="ListBullet"/>
            </w:pPr>
            <w:r w:rsidRPr="00642D81">
              <w:t>identifying options for the gas system</w:t>
            </w:r>
          </w:p>
          <w:p w:rsidR="00000000" w:rsidRPr="00642D81" w:rsidP="00642D81">
            <w:pPr>
              <w:pStyle w:val="ListBullet"/>
            </w:pPr>
            <w:r w:rsidRPr="00642D81">
              <w:t>preparing design specifications, input and output performance criteria for the gas system</w:t>
            </w:r>
          </w:p>
          <w:p w:rsidR="00000000" w:rsidRPr="00642D81" w:rsidP="00642D81">
            <w:pPr>
              <w:pStyle w:val="ListBullet"/>
            </w:pPr>
            <w:r w:rsidRPr="00642D81">
              <w:t>read, analyse, interpret and record data.</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13" w:name="O_1188028"/>
      <w:bookmarkEnd w:id="13"/>
      <w:r w:rsidRPr="00642D81">
        <w:t>Knowledge Evidence</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2D81">
            <w:pPr>
              <w:pStyle w:val="BodyText"/>
              <w:rPr>
                <w:lang w:val="en-NZ"/>
              </w:rPr>
            </w:pPr>
            <w:r w:rsidRPr="00642D81">
              <w:t xml:space="preserve">Evidence </w:t>
            </w:r>
            <w:r w:rsidRPr="00642D81">
              <w:t xml:space="preserve">required to demonstrate competence in this unit must be relevant to and satisfy all of the requirements of the elements, performance criteria and range of conditions and include knowledge of: </w:t>
            </w:r>
          </w:p>
        </w:tc>
      </w:tr>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ListBullet"/>
            </w:pPr>
            <w:r w:rsidRPr="00642D81">
              <w:t>applicable gas chemistry, properties and characteristics</w:t>
            </w:r>
          </w:p>
          <w:p w:rsidR="00000000" w:rsidRPr="00642D81" w:rsidP="00642D81">
            <w:pPr>
              <w:pStyle w:val="ListBullet"/>
            </w:pPr>
            <w:r w:rsidRPr="00642D81">
              <w:t xml:space="preserve">chemical and physical behaviours of different types of fuel gases </w:t>
            </w:r>
          </w:p>
          <w:p w:rsidR="00000000" w:rsidRPr="00642D81" w:rsidP="00642D81">
            <w:pPr>
              <w:pStyle w:val="ListBullet"/>
            </w:pPr>
            <w:r w:rsidRPr="00642D81">
              <w:t>engineering principles and operating principles of pipeline systems</w:t>
            </w:r>
          </w:p>
          <w:p w:rsidR="00000000" w:rsidRPr="00642D81" w:rsidP="00642D81">
            <w:pPr>
              <w:pStyle w:val="ListBullet"/>
            </w:pPr>
            <w:r w:rsidRPr="00642D81">
              <w:t>environmental impacts of gas installations and infrastructure on the environment</w:t>
            </w:r>
          </w:p>
          <w:p w:rsidR="00000000" w:rsidRPr="00642D81" w:rsidP="00642D81">
            <w:pPr>
              <w:pStyle w:val="ListBullet"/>
            </w:pPr>
            <w:r w:rsidRPr="00642D81">
              <w:t>gas system design specifications</w:t>
            </w:r>
          </w:p>
          <w:p w:rsidR="00000000" w:rsidRPr="00642D81" w:rsidP="00642D81">
            <w:pPr>
              <w:pStyle w:val="ListBullet"/>
            </w:pPr>
            <w:r w:rsidRPr="00642D81">
              <w:t>gas sys</w:t>
            </w:r>
            <w:r w:rsidRPr="00642D81">
              <w:t>tem environmental compliance</w:t>
            </w:r>
          </w:p>
          <w:p w:rsidR="00000000" w:rsidRPr="00642D81" w:rsidP="00642D81">
            <w:pPr>
              <w:pStyle w:val="ListBullet"/>
            </w:pPr>
            <w:r w:rsidRPr="00642D81">
              <w:t>processes to undertake a cost benefit analysis</w:t>
            </w:r>
          </w:p>
          <w:p w:rsidR="00000000" w:rsidRPr="00642D81" w:rsidP="00642D81">
            <w:pPr>
              <w:pStyle w:val="ListBullet"/>
            </w:pPr>
            <w:r w:rsidRPr="00642D81">
              <w:t>regulations, industry standards, legislative requirements, codes of practice, manufacturers’ recommendations and specifications, and environmental requirements</w:t>
            </w:r>
          </w:p>
          <w:p w:rsidR="00000000" w:rsidRPr="00642D81" w:rsidP="00642D81">
            <w:pPr>
              <w:pStyle w:val="ListBullet"/>
            </w:pPr>
            <w:r w:rsidRPr="00642D81">
              <w:t xml:space="preserve">relevant job safety </w:t>
            </w:r>
            <w:r w:rsidRPr="00642D81">
              <w:t>assessments or risk mitigation processes</w:t>
            </w:r>
          </w:p>
          <w:p w:rsidR="00000000" w:rsidRPr="00642D81" w:rsidP="00642D81">
            <w:pPr>
              <w:pStyle w:val="ListBullet"/>
            </w:pPr>
            <w:r w:rsidRPr="00642D81">
              <w:t>relevant mathematical techniques and principles</w:t>
            </w:r>
          </w:p>
          <w:p w:rsidR="00000000" w:rsidRPr="00642D81" w:rsidP="00642D81">
            <w:pPr>
              <w:pStyle w:val="ListBullet"/>
            </w:pPr>
            <w:r w:rsidRPr="00642D81">
              <w:t>relevant WHS/OHS legislated, industry standards and codes of practice for the gas industry requirements</w:t>
            </w:r>
          </w:p>
          <w:p w:rsidR="00000000" w:rsidRPr="00642D81" w:rsidP="00642D81">
            <w:pPr>
              <w:pStyle w:val="ListBullet"/>
            </w:pPr>
            <w:r w:rsidRPr="00642D81">
              <w:t>relevant workplace documentation</w:t>
            </w:r>
          </w:p>
          <w:p w:rsidR="00000000" w:rsidRPr="00642D81" w:rsidP="00642D81">
            <w:pPr>
              <w:pStyle w:val="ListBullet"/>
            </w:pPr>
            <w:r w:rsidRPr="00642D81">
              <w:t>relevant workplace policies an</w:t>
            </w:r>
            <w:r w:rsidRPr="00642D81">
              <w:t>d procedures</w:t>
            </w:r>
          </w:p>
          <w:p w:rsidR="00000000" w:rsidRPr="00642D81" w:rsidP="00642D81">
            <w:pPr>
              <w:pStyle w:val="ListBullet"/>
            </w:pPr>
            <w:r w:rsidRPr="00642D81">
              <w:t>safe design principles</w:t>
            </w:r>
          </w:p>
          <w:p w:rsidR="00000000" w:rsidRPr="00642D81" w:rsidP="00642D81">
            <w:pPr>
              <w:pStyle w:val="ListBullet"/>
            </w:pPr>
            <w:r w:rsidRPr="00642D81">
              <w:t>sustainable energy principles and practices</w:t>
            </w:r>
          </w:p>
          <w:p w:rsidR="00000000" w:rsidRPr="00642D81" w:rsidP="00642D81">
            <w:pPr>
              <w:pStyle w:val="ListBullet"/>
            </w:pPr>
            <w:r w:rsidRPr="00642D81">
              <w:t>theory and study of hazard and operability (HAZOP) and hazard analysis (HAZAN).</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14" w:name="O_1188029"/>
      <w:bookmarkEnd w:id="14"/>
      <w:r w:rsidRPr="00642D81">
        <w:t>Assessment Conditions</w:t>
      </w:r>
    </w:p>
    <w:tbl>
      <w:tblPr>
        <w:tblW w:w="9497" w:type="dxa"/>
        <w:tblLayout w:type="fixed"/>
        <w:tblCellMar>
          <w:left w:w="62" w:type="dxa"/>
          <w:right w:w="62" w:type="dxa"/>
        </w:tblCellMar>
        <w:tblLook w:val="0000"/>
      </w:tblPr>
      <w:tblGrid>
        <w:gridCol w:w="9497"/>
      </w:tblGrid>
      <w:tr w:rsidTr="00642D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2D81" w:rsidP="00642D81">
            <w:pPr>
              <w:pStyle w:val="BodyText"/>
            </w:pPr>
            <w:r w:rsidRPr="00642D81">
              <w:t>Assessors must hold credentials specified within the Standards for Registered Training Organisations current at the time of assessment.</w:t>
            </w:r>
          </w:p>
          <w:p w:rsidR="00000000" w:rsidRPr="00642D81" w:rsidP="00642D81">
            <w:pPr>
              <w:pStyle w:val="BodyText"/>
            </w:pPr>
            <w:r w:rsidRPr="00642D81">
              <w:t>Assessment must satisfy the Principles of Assessment and Rules of Evidence and all regulatory requirements included with</w:t>
            </w:r>
            <w:r w:rsidRPr="00642D81">
              <w:t>in the Standards for Registered Training Organisations current at the time of assessment.</w:t>
            </w:r>
          </w:p>
          <w:p w:rsidR="00000000" w:rsidRPr="00642D81" w:rsidP="00642D81">
            <w:pPr>
              <w:pStyle w:val="BodyText"/>
            </w:pPr>
            <w:r w:rsidRPr="00642D81">
              <w:t>Assessment must occur in workplace operational situations where it is appropriate to do so; where this is not appropriate, assessment must occur in simulated workplac</w:t>
            </w:r>
            <w:r w:rsidRPr="00642D81">
              <w:t>e operational situations that replicate workplace conditions.</w:t>
            </w:r>
          </w:p>
          <w:p w:rsidR="00000000" w:rsidRPr="00642D81" w:rsidP="00642D81">
            <w:pPr>
              <w:pStyle w:val="BodyText"/>
            </w:pPr>
            <w:r w:rsidRPr="00642D81">
              <w:t>Assessment processes and techniques must be appropriate to the language, literacy and numeracy requirements of the work being performed and the needs of the candidate.</w:t>
            </w:r>
          </w:p>
          <w:p w:rsidR="00000000" w:rsidRPr="00642D81" w:rsidP="00642D81">
            <w:pPr>
              <w:pStyle w:val="BodyText"/>
            </w:pPr>
            <w:r w:rsidRPr="00642D81">
              <w:t>Resources for assessment m</w:t>
            </w:r>
            <w:r w:rsidRPr="00642D81">
              <w:t>ust include access to:</w:t>
            </w:r>
          </w:p>
          <w:p w:rsidR="00000000" w:rsidRPr="00642D81" w:rsidP="00642D81">
            <w:pPr>
              <w:pStyle w:val="ListBullet"/>
            </w:pPr>
            <w:r w:rsidRPr="00642D81">
              <w:t>a range of relevant exercises, case studies and/or other simulations</w:t>
            </w:r>
          </w:p>
          <w:p w:rsidR="00000000" w:rsidRPr="00642D81" w:rsidP="00642D81">
            <w:pPr>
              <w:pStyle w:val="ListBullet"/>
            </w:pPr>
            <w:r w:rsidRPr="00642D81">
              <w:t>relevant and appropriate materials, tools, equipment and personal protective equipment (PPE) currently used in industry</w:t>
            </w:r>
          </w:p>
          <w:p w:rsidR="00000000" w:rsidRPr="00642D81" w:rsidP="00642D81">
            <w:pPr>
              <w:pStyle w:val="ListBullet"/>
            </w:pPr>
            <w:r w:rsidRPr="00642D81">
              <w:t>applicable documentation, including workplace procedures, equipment specifications, regulations, codes of practice and operation manuals.</w:t>
            </w:r>
          </w:p>
        </w:tc>
      </w:tr>
    </w:tbl>
    <w:p w:rsidR="00000000" w:rsidRPr="00642D81" w:rsidP="00642D81">
      <w:pPr>
        <w:pStyle w:val="NoPaddingFontSize1"/>
      </w:pPr>
    </w:p>
    <w:p w:rsidR="00000000" w:rsidRPr="00642D81" w:rsidP="00642D81">
      <w:pPr>
        <w:pStyle w:val="AllowPageBreak"/>
      </w:pPr>
    </w:p>
    <w:p w:rsidR="00000000" w:rsidRPr="00642D81" w:rsidP="00642D81">
      <w:pPr>
        <w:pStyle w:val="Heading1"/>
      </w:pPr>
      <w:bookmarkStart w:id="15" w:name="O_1188032"/>
      <w:bookmarkEnd w:id="15"/>
      <w:r w:rsidRPr="00642D81">
        <w:t>Links</w:t>
      </w:r>
    </w:p>
    <w:p w:rsidR="00000000" w:rsidRPr="00642D81" w:rsidP="004A6852">
      <w:pPr>
        <w:pStyle w:val="BodyText"/>
      </w:pPr>
      <w:r w:rsidRPr="00642D8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B3EDB">
        <w:rPr>
          <w:rStyle w:val="Hyperlink"/>
        </w:rPr>
        <w:t>https://vetnet.gov.au/Pages/TrainingDocs.aspx?q=6a6c032e-ffcb-4f3d-8063-415efbd261e8</w:t>
      </w:r>
      <w:r>
        <w:fldChar w:fldCharType="end"/>
      </w:r>
    </w:p>
    <w:p w:rsidR="00000000" w:rsidRPr="00642D81" w:rsidP="00642D81"/>
    <w:sectPr w:rsidSect="00642D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81" w:rsidRPr="004A6852" w:rsidP="004A6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52" w:rsidP="00642D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A6852" w:rsidP="00642D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A6852" w:rsidP="00642D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81" w:rsidP="00642D81">
    <w:pPr>
      <w:pStyle w:val="Footer"/>
      <w:framePr w:wrap="around"/>
    </w:pPr>
    <w:r>
      <w:fldChar w:fldCharType="begin"/>
    </w:r>
    <w:r>
      <w:instrText xml:space="preserve"> DOCPROPERTY  Subject  \* MERGEFORMAT </w:instrText>
    </w:r>
    <w:r>
      <w:fldChar w:fldCharType="separate"/>
    </w:r>
    <w:r w:rsidR="004A6852">
      <w:t>Approved</w:t>
    </w:r>
    <w:r w:rsidR="004A6852">
      <w:fldChar w:fldCharType="end"/>
    </w:r>
    <w:r>
      <w:tab/>
      <w:t xml:space="preserve">Page </w:t>
    </w:r>
    <w:r>
      <w:fldChar w:fldCharType="begin"/>
    </w:r>
    <w:r>
      <w:instrText xml:space="preserve"> PAGE  \* Arabic  \* MERGEFORMAT </w:instrText>
    </w:r>
    <w:r>
      <w:fldChar w:fldCharType="separate"/>
    </w:r>
    <w:r w:rsidR="004A685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6852">
      <w:rPr>
        <w:noProof/>
      </w:rPr>
      <w:t>6</w:t>
    </w:r>
    <w:r>
      <w:rPr>
        <w:noProof/>
      </w:rPr>
      <w:fldChar w:fldCharType="end"/>
    </w:r>
  </w:p>
  <w:p w:rsidR="00642D81" w:rsidP="00642D81">
    <w:pPr>
      <w:pStyle w:val="Footer"/>
      <w:framePr w:wrap="around"/>
    </w:pPr>
    <w:r>
      <w:t xml:space="preserve">© Commonwealth of Australia, </w:t>
    </w:r>
    <w:r>
      <w:fldChar w:fldCharType="begin"/>
    </w:r>
    <w:r>
      <w:instrText xml:space="preserve"> DATE  \@ "yyyy"  \* MERGEFORMAT </w:instrText>
    </w:r>
    <w:r>
      <w:fldChar w:fldCharType="separate"/>
    </w:r>
    <w:r w:rsidR="004A6852">
      <w:rPr>
        <w:noProof/>
      </w:rPr>
      <w:t>2025</w:t>
    </w:r>
    <w:r>
      <w:fldChar w:fldCharType="end"/>
    </w:r>
    <w:r>
      <w:tab/>
    </w:r>
    <w:r>
      <w:fldChar w:fldCharType="begin"/>
    </w:r>
    <w:r>
      <w:instrText xml:space="preserve"> DOCPROPERTY  Author  \* MERGEFORMAT </w:instrText>
    </w:r>
    <w:r>
      <w:fldChar w:fldCharType="separate"/>
    </w:r>
    <w:r w:rsidR="004A6852">
      <w:t>Powering Skills Organisation</w:t>
    </w:r>
    <w:r w:rsidR="004A6852">
      <w:fldChar w:fldCharType="end"/>
    </w:r>
  </w:p>
  <w:p w:rsidR="00642D81" w:rsidP="00642D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D81" w:rsidRPr="004A6852" w:rsidP="004A6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852" w:rsidRPr="002D2AF8" w:rsidP="00642D81">
    <w:pPr>
      <w:pStyle w:val="Header"/>
      <w:framePr w:wrap="around"/>
    </w:pPr>
    <w:r>
      <w:fldChar w:fldCharType="begin"/>
    </w:r>
    <w:r>
      <w:instrText xml:space="preserve"> TITLE   \* MERGEFORMAT </w:instrText>
    </w:r>
    <w:r>
      <w:fldChar w:fldCharType="separate"/>
    </w:r>
    <w:r>
      <w:t>UEGNSG102 Prepare safe design specifications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6852" w:rsidP="00642D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D81" w:rsidRPr="002D2AF8" w:rsidP="00642D81">
    <w:pPr>
      <w:pStyle w:val="Header"/>
      <w:framePr w:wrap="around"/>
    </w:pPr>
    <w:r>
      <w:fldChar w:fldCharType="begin"/>
    </w:r>
    <w:r>
      <w:instrText xml:space="preserve"> TITLE   \* MERGEFORMAT </w:instrText>
    </w:r>
    <w:r>
      <w:fldChar w:fldCharType="separate"/>
    </w:r>
    <w:r w:rsidR="004A6852">
      <w:t>UEGNSG102 Prepare safe design specifications of a gas system</w:t>
    </w:r>
    <w:r w:rsidR="004A6852">
      <w:fldChar w:fldCharType="end"/>
    </w:r>
    <w:r>
      <w:tab/>
      <w:t xml:space="preserve">Date this document was generated: </w:t>
    </w:r>
    <w:r>
      <w:fldChar w:fldCharType="begin"/>
    </w:r>
    <w:r>
      <w:instrText xml:space="preserve"> CREATEDATE  \@ "d MMMM yyyy"  \* MERGEFORMAT </w:instrText>
    </w:r>
    <w:r>
      <w:fldChar w:fldCharType="separate"/>
    </w:r>
    <w:r w:rsidR="004A6852">
      <w:rPr>
        <w:noProof/>
      </w:rPr>
      <w:t>1 March 2025</w:t>
    </w:r>
    <w:r>
      <w:fldChar w:fldCharType="end"/>
    </w:r>
  </w:p>
  <w:p w:rsidR="00642D81" w:rsidP="00642D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462D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A287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D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D81"/>
    <w:pPr>
      <w:spacing w:before="360" w:after="60"/>
      <w:outlineLvl w:val="0"/>
    </w:pPr>
    <w:rPr>
      <w:sz w:val="32"/>
    </w:rPr>
  </w:style>
  <w:style w:type="paragraph" w:styleId="Heading2">
    <w:name w:val="heading 2"/>
    <w:basedOn w:val="HeadingBase"/>
    <w:next w:val="BodyText"/>
    <w:link w:val="Heading2Char"/>
    <w:qFormat/>
    <w:rsid w:val="00642D81"/>
    <w:pPr>
      <w:keepLines/>
      <w:spacing w:before="240" w:after="120"/>
      <w:outlineLvl w:val="1"/>
    </w:pPr>
    <w:rPr>
      <w:sz w:val="28"/>
      <w:szCs w:val="40"/>
    </w:rPr>
  </w:style>
  <w:style w:type="paragraph" w:styleId="Heading3">
    <w:name w:val="heading 3"/>
    <w:basedOn w:val="HeadingBase"/>
    <w:next w:val="BodyText"/>
    <w:link w:val="Heading3Char"/>
    <w:qFormat/>
    <w:rsid w:val="00642D81"/>
    <w:pPr>
      <w:spacing w:before="180" w:after="120"/>
      <w:outlineLvl w:val="2"/>
    </w:pPr>
    <w:rPr>
      <w:spacing w:val="-10"/>
      <w:kern w:val="32"/>
    </w:rPr>
  </w:style>
  <w:style w:type="paragraph" w:styleId="Heading4">
    <w:name w:val="heading 4"/>
    <w:basedOn w:val="HeadingBase"/>
    <w:next w:val="BodyText"/>
    <w:link w:val="Heading4Char"/>
    <w:qFormat/>
    <w:rsid w:val="00642D81"/>
    <w:pPr>
      <w:spacing w:before="160" w:after="120"/>
      <w:outlineLvl w:val="3"/>
    </w:pPr>
    <w:rPr>
      <w:sz w:val="22"/>
    </w:rPr>
  </w:style>
  <w:style w:type="paragraph" w:styleId="Heading5">
    <w:name w:val="heading 5"/>
    <w:basedOn w:val="HeadingBase"/>
    <w:next w:val="Normal"/>
    <w:link w:val="Heading5Char"/>
    <w:qFormat/>
    <w:rsid w:val="00642D81"/>
    <w:pPr>
      <w:spacing w:before="80"/>
      <w:outlineLvl w:val="4"/>
    </w:pPr>
    <w:rPr>
      <w:color w:val="918585"/>
      <w:sz w:val="20"/>
    </w:rPr>
  </w:style>
  <w:style w:type="paragraph" w:styleId="Heading6">
    <w:name w:val="heading 6"/>
    <w:basedOn w:val="HeadingBase"/>
    <w:next w:val="Normal"/>
    <w:link w:val="Heading6Char"/>
    <w:qFormat/>
    <w:rsid w:val="00642D81"/>
    <w:pPr>
      <w:spacing w:before="60"/>
      <w:outlineLvl w:val="5"/>
    </w:pPr>
    <w:rPr>
      <w:color w:val="918585"/>
      <w:sz w:val="20"/>
    </w:rPr>
  </w:style>
  <w:style w:type="paragraph" w:styleId="Heading7">
    <w:name w:val="heading 7"/>
    <w:basedOn w:val="Normal"/>
    <w:next w:val="Normal"/>
    <w:link w:val="Heading7Char"/>
    <w:qFormat/>
    <w:rsid w:val="00642D81"/>
    <w:pPr>
      <w:ind w:left="720"/>
      <w:outlineLvl w:val="6"/>
    </w:pPr>
    <w:rPr>
      <w:i/>
    </w:rPr>
  </w:style>
  <w:style w:type="paragraph" w:styleId="Heading8">
    <w:name w:val="heading 8"/>
    <w:basedOn w:val="Normal"/>
    <w:next w:val="Normal"/>
    <w:link w:val="Heading8Char"/>
    <w:qFormat/>
    <w:rsid w:val="00642D81"/>
    <w:pPr>
      <w:ind w:left="720"/>
      <w:outlineLvl w:val="7"/>
    </w:pPr>
    <w:rPr>
      <w:i/>
    </w:rPr>
  </w:style>
  <w:style w:type="paragraph" w:styleId="Heading9">
    <w:name w:val="heading 9"/>
    <w:basedOn w:val="Normal"/>
    <w:next w:val="Normal"/>
    <w:link w:val="Heading9Char"/>
    <w:qFormat/>
    <w:rsid w:val="00642D81"/>
    <w:pPr>
      <w:ind w:left="720"/>
      <w:outlineLvl w:val="8"/>
    </w:pPr>
    <w:rPr>
      <w:i/>
    </w:rPr>
  </w:style>
  <w:style w:type="character" w:default="1" w:styleId="DefaultParagraphFont">
    <w:name w:val="Default Paragraph Font"/>
    <w:uiPriority w:val="1"/>
    <w:unhideWhenUsed/>
    <w:rsid w:val="00642D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D81"/>
  </w:style>
  <w:style w:type="character" w:customStyle="1" w:styleId="Heading1Char">
    <w:name w:val="Heading 1 Char"/>
    <w:basedOn w:val="DefaultParagraphFont"/>
    <w:link w:val="Heading1"/>
    <w:rsid w:val="00642D81"/>
    <w:rPr>
      <w:rFonts w:ascii="Times New Roman" w:eastAsia="Times New Roman" w:hAnsi="Times New Roman" w:cs="Times New Roman"/>
      <w:b/>
      <w:sz w:val="32"/>
      <w:szCs w:val="20"/>
      <w:lang w:eastAsia="en-US"/>
    </w:rPr>
  </w:style>
  <w:style w:type="paragraph" w:styleId="BodyText">
    <w:name w:val="Body Text"/>
    <w:basedOn w:val="Normal"/>
    <w:link w:val="BodyTextChar"/>
    <w:rsid w:val="00642D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D81"/>
    <w:rPr>
      <w:rFonts w:ascii="Times New Roman" w:eastAsia="Times New Roman" w:hAnsi="Times New Roman" w:cs="Times New Roman"/>
      <w:sz w:val="24"/>
      <w:lang w:eastAsia="en-US"/>
    </w:rPr>
  </w:style>
  <w:style w:type="paragraph" w:styleId="ListBullet">
    <w:name w:val="List Bullet"/>
    <w:basedOn w:val="List"/>
    <w:rsid w:val="00642D81"/>
    <w:pPr>
      <w:numPr>
        <w:numId w:val="11"/>
      </w:numPr>
      <w:tabs>
        <w:tab w:val="clear" w:pos="340"/>
      </w:tabs>
      <w:spacing w:before="40" w:after="40"/>
    </w:pPr>
  </w:style>
  <w:style w:type="character" w:customStyle="1" w:styleId="SpecialBold">
    <w:name w:val="Special Bold"/>
    <w:basedOn w:val="DefaultParagraphFont"/>
    <w:rsid w:val="00642D81"/>
    <w:rPr>
      <w:b/>
      <w:spacing w:val="0"/>
    </w:rPr>
  </w:style>
  <w:style w:type="paragraph" w:customStyle="1" w:styleId="SuperHeading">
    <w:name w:val="SuperHeading"/>
    <w:basedOn w:val="Normal"/>
    <w:rsid w:val="00642D81"/>
    <w:pPr>
      <w:spacing w:before="240" w:after="120"/>
      <w:outlineLvl w:val="0"/>
    </w:pPr>
    <w:rPr>
      <w:rFonts w:ascii="Times New Roman" w:hAnsi="Times New Roman"/>
      <w:b/>
      <w:sz w:val="32"/>
    </w:rPr>
  </w:style>
  <w:style w:type="paragraph" w:customStyle="1" w:styleId="AllowPageBreak">
    <w:name w:val="AllowPageBreak"/>
    <w:rsid w:val="00642D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2D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D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2D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2D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D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D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D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D81"/>
    <w:rPr>
      <w:rFonts w:ascii="Courier New" w:eastAsia="Times New Roman" w:hAnsi="Courier New" w:cs="Times New Roman"/>
      <w:i/>
      <w:szCs w:val="20"/>
      <w:lang w:eastAsia="en-US"/>
    </w:rPr>
  </w:style>
  <w:style w:type="paragraph" w:customStyle="1" w:styleId="HeadingBase">
    <w:name w:val="Heading Base"/>
    <w:rsid w:val="00642D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D81"/>
    <w:pPr>
      <w:tabs>
        <w:tab w:val="right" w:leader="dot" w:pos="9072"/>
      </w:tabs>
      <w:ind w:left="567"/>
    </w:pPr>
    <w:rPr>
      <w:szCs w:val="22"/>
    </w:rPr>
  </w:style>
  <w:style w:type="paragraph" w:customStyle="1" w:styleId="TOCBase">
    <w:name w:val="TOC Base"/>
    <w:rsid w:val="00642D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D81"/>
    <w:pPr>
      <w:tabs>
        <w:tab w:val="right" w:leader="dot" w:pos="9072"/>
      </w:tabs>
      <w:spacing w:before="40" w:after="40"/>
      <w:ind w:left="284"/>
    </w:pPr>
    <w:rPr>
      <w:rFonts w:ascii="Times New Roman" w:hAnsi="Times New Roman"/>
    </w:rPr>
  </w:style>
  <w:style w:type="paragraph" w:styleId="TOC1">
    <w:name w:val="toc 1"/>
    <w:basedOn w:val="TOCBase"/>
    <w:next w:val="Normal"/>
    <w:rsid w:val="00642D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D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D81"/>
    <w:rPr>
      <w:rFonts w:ascii="Times New Roman" w:eastAsia="Times New Roman" w:hAnsi="Times New Roman" w:cs="Times New Roman"/>
      <w:sz w:val="16"/>
      <w:lang w:eastAsia="en-US"/>
    </w:rPr>
  </w:style>
  <w:style w:type="paragraph" w:styleId="Title">
    <w:name w:val="Title"/>
    <w:basedOn w:val="HeadingBase"/>
    <w:link w:val="TitleChar"/>
    <w:qFormat/>
    <w:rsid w:val="00642D81"/>
    <w:pPr>
      <w:spacing w:before="5040"/>
      <w:jc w:val="center"/>
    </w:pPr>
    <w:rPr>
      <w:sz w:val="48"/>
      <w:szCs w:val="72"/>
      <w:lang w:val="en-US"/>
    </w:rPr>
  </w:style>
  <w:style w:type="character" w:customStyle="1" w:styleId="TitleChar">
    <w:name w:val="Title Char"/>
    <w:basedOn w:val="DefaultParagraphFont"/>
    <w:link w:val="Title"/>
    <w:rsid w:val="00642D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D81"/>
    <w:pPr>
      <w:tabs>
        <w:tab w:val="left" w:pos="3600"/>
        <w:tab w:val="left" w:pos="3958"/>
      </w:tabs>
    </w:pPr>
  </w:style>
  <w:style w:type="paragraph" w:styleId="List">
    <w:name w:val="List"/>
    <w:basedOn w:val="BodyText"/>
    <w:next w:val="BodyText"/>
    <w:rsid w:val="00642D81"/>
    <w:pPr>
      <w:tabs>
        <w:tab w:val="left" w:pos="340"/>
      </w:tabs>
      <w:spacing w:before="60" w:after="60"/>
      <w:ind w:left="340" w:hanging="340"/>
    </w:pPr>
  </w:style>
  <w:style w:type="paragraph" w:customStyle="1" w:styleId="Note">
    <w:name w:val="Note"/>
    <w:basedOn w:val="BodyText"/>
    <w:rsid w:val="00642D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2D81"/>
    <w:pPr>
      <w:framePr w:wrap="auto" w:hAnchor="text" w:y="6049"/>
    </w:pPr>
    <w:rPr>
      <w:color w:val="000000"/>
      <w:sz w:val="40"/>
    </w:rPr>
  </w:style>
  <w:style w:type="paragraph" w:customStyle="1" w:styleId="TOCTitle">
    <w:name w:val="TOCTitle"/>
    <w:basedOn w:val="Heading1"/>
    <w:rsid w:val="00642D81"/>
    <w:pPr>
      <w:spacing w:after="240"/>
      <w:jc w:val="center"/>
      <w:outlineLvl w:val="9"/>
    </w:pPr>
    <w:rPr>
      <w:caps/>
    </w:rPr>
  </w:style>
  <w:style w:type="paragraph" w:customStyle="1" w:styleId="Version">
    <w:name w:val="Version"/>
    <w:rsid w:val="00642D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2D81"/>
    <w:pPr>
      <w:numPr>
        <w:numId w:val="12"/>
      </w:numPr>
      <w:tabs>
        <w:tab w:val="clear" w:pos="680"/>
      </w:tabs>
    </w:pPr>
  </w:style>
  <w:style w:type="paragraph" w:styleId="Index1">
    <w:name w:val="index 1"/>
    <w:basedOn w:val="Normal"/>
    <w:next w:val="Normal"/>
    <w:semiHidden/>
    <w:rsid w:val="00642D81"/>
    <w:pPr>
      <w:keepNext w:val="0"/>
      <w:tabs>
        <w:tab w:val="right" w:pos="4176"/>
      </w:tabs>
      <w:ind w:left="198" w:hanging="198"/>
    </w:pPr>
    <w:rPr>
      <w:rFonts w:ascii="Garamond" w:hAnsi="Garamond"/>
    </w:rPr>
  </w:style>
  <w:style w:type="paragraph" w:styleId="IndexHeading">
    <w:name w:val="index heading"/>
    <w:basedOn w:val="Normal"/>
    <w:next w:val="Index1"/>
    <w:semiHidden/>
    <w:rsid w:val="00642D81"/>
    <w:pPr>
      <w:spacing w:before="120" w:after="120"/>
    </w:pPr>
    <w:rPr>
      <w:rFonts w:ascii="Arial" w:hAnsi="Arial"/>
      <w:b/>
      <w:color w:val="918585"/>
      <w:sz w:val="24"/>
    </w:rPr>
  </w:style>
  <w:style w:type="paragraph" w:styleId="Header">
    <w:name w:val="header"/>
    <w:basedOn w:val="Normal"/>
    <w:link w:val="HeaderChar"/>
    <w:rsid w:val="00642D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D81"/>
    <w:rPr>
      <w:rFonts w:ascii="Times New Roman" w:eastAsia="Times New Roman" w:hAnsi="Times New Roman" w:cs="Times New Roman"/>
      <w:sz w:val="16"/>
      <w:szCs w:val="20"/>
      <w:lang w:val="en-GB" w:eastAsia="en-US"/>
    </w:rPr>
  </w:style>
  <w:style w:type="paragraph" w:customStyle="1" w:styleId="Chapter">
    <w:name w:val="Chapter"/>
    <w:basedOn w:val="Normal"/>
    <w:rsid w:val="00642D81"/>
    <w:pPr>
      <w:spacing w:before="240"/>
    </w:pPr>
    <w:rPr>
      <w:rFonts w:ascii="Times New Roman" w:hAnsi="Times New Roman"/>
      <w:smallCaps/>
      <w:spacing w:val="80"/>
      <w:sz w:val="28"/>
    </w:rPr>
  </w:style>
  <w:style w:type="paragraph" w:customStyle="1" w:styleId="InChapter">
    <w:name w:val="InChapter"/>
    <w:basedOn w:val="Heading3"/>
    <w:rsid w:val="00642D81"/>
    <w:pPr>
      <w:spacing w:after="240"/>
      <w:outlineLvl w:val="9"/>
    </w:pPr>
    <w:rPr>
      <w:noProof/>
    </w:rPr>
  </w:style>
  <w:style w:type="paragraph" w:styleId="Index2">
    <w:name w:val="index 2"/>
    <w:basedOn w:val="Normal"/>
    <w:next w:val="Normal"/>
    <w:semiHidden/>
    <w:rsid w:val="00642D81"/>
    <w:pPr>
      <w:tabs>
        <w:tab w:val="right" w:pos="4176"/>
      </w:tabs>
      <w:ind w:left="568" w:hanging="284"/>
    </w:pPr>
    <w:rPr>
      <w:rFonts w:ascii="Garamond" w:hAnsi="Garamond"/>
    </w:rPr>
  </w:style>
  <w:style w:type="paragraph" w:customStyle="1" w:styleId="Byline">
    <w:name w:val="Byline"/>
    <w:rsid w:val="00642D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D81"/>
    <w:pPr>
      <w:tabs>
        <w:tab w:val="clear" w:pos="3600"/>
        <w:tab w:val="clear" w:pos="3958"/>
      </w:tabs>
      <w:jc w:val="right"/>
    </w:pPr>
  </w:style>
  <w:style w:type="character" w:styleId="Emphasis">
    <w:name w:val="Emphasis"/>
    <w:basedOn w:val="DefaultParagraphFont"/>
    <w:qFormat/>
    <w:rsid w:val="00642D81"/>
    <w:rPr>
      <w:i/>
    </w:rPr>
  </w:style>
  <w:style w:type="paragraph" w:styleId="Caption">
    <w:name w:val="caption"/>
    <w:basedOn w:val="BodyText"/>
    <w:next w:val="Normal"/>
    <w:qFormat/>
    <w:rsid w:val="00642D81"/>
    <w:pPr>
      <w:framePr w:w="2268" w:hSpace="181" w:vSpace="181" w:wrap="around" w:vAnchor="text" w:hAnchor="page" w:x="1135" w:y="285" w:anchorLock="1"/>
    </w:pPr>
    <w:rPr>
      <w:i/>
    </w:rPr>
  </w:style>
  <w:style w:type="paragraph" w:customStyle="1" w:styleId="MiniTOCTitle">
    <w:name w:val="MiniTOCTitle"/>
    <w:basedOn w:val="Heading4"/>
    <w:rsid w:val="00642D81"/>
    <w:pPr>
      <w:spacing w:before="240"/>
      <w:outlineLvl w:val="9"/>
    </w:pPr>
    <w:rPr>
      <w:noProof/>
      <w:sz w:val="24"/>
    </w:rPr>
  </w:style>
  <w:style w:type="paragraph" w:customStyle="1" w:styleId="MiniTOCItem">
    <w:name w:val="MiniTOCItem"/>
    <w:basedOn w:val="ListBullet"/>
    <w:rsid w:val="00642D81"/>
    <w:pPr>
      <w:numPr>
        <w:numId w:val="0"/>
      </w:numPr>
      <w:tabs>
        <w:tab w:val="right" w:leader="dot" w:pos="6521"/>
      </w:tabs>
      <w:spacing w:before="0" w:after="0"/>
    </w:pPr>
  </w:style>
  <w:style w:type="paragraph" w:customStyle="1" w:styleId="TOFTitle">
    <w:name w:val="TOFTitle"/>
    <w:basedOn w:val="TOCTitle"/>
    <w:rsid w:val="00642D81"/>
  </w:style>
  <w:style w:type="paragraph" w:styleId="TableofFigures">
    <w:name w:val="table of figures"/>
    <w:basedOn w:val="Normal"/>
    <w:next w:val="Normal"/>
    <w:semiHidden/>
    <w:rsid w:val="00642D81"/>
    <w:pPr>
      <w:tabs>
        <w:tab w:val="right" w:leader="dot" w:pos="9072"/>
      </w:tabs>
      <w:ind w:left="970" w:hanging="403"/>
    </w:pPr>
    <w:rPr>
      <w:rFonts w:ascii="Times New Roman" w:hAnsi="Times New Roman"/>
      <w:b/>
    </w:rPr>
  </w:style>
  <w:style w:type="paragraph" w:styleId="ListNumber">
    <w:name w:val="List Number"/>
    <w:basedOn w:val="List"/>
    <w:rsid w:val="00642D81"/>
    <w:pPr>
      <w:numPr>
        <w:numId w:val="14"/>
      </w:numPr>
      <w:tabs>
        <w:tab w:val="clear" w:pos="340"/>
      </w:tabs>
    </w:pPr>
  </w:style>
  <w:style w:type="character" w:customStyle="1" w:styleId="WingdingSymbols">
    <w:name w:val="Wingding Symbols"/>
    <w:rsid w:val="00642D81"/>
    <w:rPr>
      <w:rFonts w:ascii="Wingdings" w:hAnsi="Wingdings"/>
    </w:rPr>
  </w:style>
  <w:style w:type="paragraph" w:customStyle="1" w:styleId="TableHeading">
    <w:name w:val="Table Heading"/>
    <w:basedOn w:val="HeadingBase"/>
    <w:rsid w:val="00642D81"/>
    <w:pPr>
      <w:keepLines/>
      <w:pBdr>
        <w:bottom w:val="single" w:sz="6" w:space="1" w:color="918585"/>
      </w:pBdr>
      <w:spacing w:before="240"/>
    </w:pPr>
  </w:style>
  <w:style w:type="character" w:customStyle="1" w:styleId="HotSpot">
    <w:name w:val="HotSpot"/>
    <w:rsid w:val="00642D81"/>
    <w:rPr>
      <w:color w:val="0033CC"/>
      <w:u w:val="none"/>
    </w:rPr>
  </w:style>
  <w:style w:type="paragraph" w:customStyle="1" w:styleId="BodyTextRight">
    <w:name w:val="Body Text Right"/>
    <w:basedOn w:val="BodyText"/>
    <w:rsid w:val="00642D81"/>
    <w:pPr>
      <w:spacing w:before="0" w:after="0"/>
      <w:jc w:val="right"/>
    </w:pPr>
  </w:style>
  <w:style w:type="paragraph" w:styleId="Index3">
    <w:name w:val="index 3"/>
    <w:basedOn w:val="ListNumber2"/>
    <w:next w:val="Normal"/>
    <w:semiHidden/>
    <w:rsid w:val="00642D81"/>
    <w:pPr>
      <w:numPr>
        <w:numId w:val="0"/>
      </w:numPr>
      <w:tabs>
        <w:tab w:val="right" w:leader="dot" w:pos="4176"/>
      </w:tabs>
    </w:pPr>
  </w:style>
  <w:style w:type="paragraph" w:styleId="ListNumber2">
    <w:name w:val="List Number 2"/>
    <w:basedOn w:val="List2"/>
    <w:rsid w:val="00642D81"/>
    <w:pPr>
      <w:numPr>
        <w:numId w:val="9"/>
      </w:numPr>
      <w:tabs>
        <w:tab w:val="clear" w:pos="1060"/>
      </w:tabs>
    </w:pPr>
  </w:style>
  <w:style w:type="paragraph" w:customStyle="1" w:styleId="MarginNote">
    <w:name w:val="Margin Note"/>
    <w:basedOn w:val="BodyText"/>
    <w:rsid w:val="00642D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D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D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D81"/>
    <w:rPr>
      <w:sz w:val="32"/>
    </w:rPr>
  </w:style>
  <w:style w:type="paragraph" w:customStyle="1" w:styleId="HeadingProcedure">
    <w:name w:val="Heading Procedure"/>
    <w:basedOn w:val="HeadingBase"/>
    <w:next w:val="Normal"/>
    <w:rsid w:val="00642D81"/>
    <w:pPr>
      <w:tabs>
        <w:tab w:val="left" w:pos="0"/>
      </w:tabs>
      <w:spacing w:before="120" w:after="60"/>
    </w:pPr>
    <w:rPr>
      <w:i/>
      <w:color w:val="918585"/>
      <w:sz w:val="22"/>
    </w:rPr>
  </w:style>
  <w:style w:type="paragraph" w:customStyle="1" w:styleId="TableBodyText">
    <w:name w:val="Table Body Text"/>
    <w:basedOn w:val="BodyText"/>
    <w:rsid w:val="00642D81"/>
    <w:pPr>
      <w:spacing w:before="60" w:after="60"/>
    </w:pPr>
  </w:style>
  <w:style w:type="paragraph" w:styleId="ListContinue">
    <w:name w:val="List Continue"/>
    <w:basedOn w:val="List"/>
    <w:rsid w:val="00642D81"/>
    <w:pPr>
      <w:ind w:firstLine="0"/>
    </w:pPr>
  </w:style>
  <w:style w:type="paragraph" w:customStyle="1" w:styleId="ListNote">
    <w:name w:val="List Note"/>
    <w:basedOn w:val="List"/>
    <w:rsid w:val="00642D81"/>
    <w:pPr>
      <w:pBdr>
        <w:top w:val="single" w:sz="6" w:space="2" w:color="918585"/>
        <w:bottom w:val="single" w:sz="6" w:space="2" w:color="918585"/>
      </w:pBdr>
      <w:tabs>
        <w:tab w:val="left" w:pos="1021"/>
      </w:tabs>
      <w:ind w:firstLine="0"/>
    </w:pPr>
  </w:style>
  <w:style w:type="paragraph" w:customStyle="1" w:styleId="Warning">
    <w:name w:val="Warning"/>
    <w:basedOn w:val="BodyText"/>
    <w:rsid w:val="00642D81"/>
    <w:pPr>
      <w:shd w:val="clear" w:color="auto" w:fill="D9D9D9"/>
      <w:tabs>
        <w:tab w:val="left" w:pos="992"/>
      </w:tabs>
      <w:ind w:left="119" w:right="119"/>
    </w:pPr>
    <w:rPr>
      <w:sz w:val="20"/>
    </w:rPr>
  </w:style>
  <w:style w:type="paragraph" w:customStyle="1" w:styleId="MarginIcons">
    <w:name w:val="Margin Icons"/>
    <w:basedOn w:val="BodyText"/>
    <w:rsid w:val="00642D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D81"/>
    <w:rPr>
      <w:rFonts w:ascii="Courier New" w:hAnsi="Courier New"/>
    </w:rPr>
  </w:style>
  <w:style w:type="paragraph" w:customStyle="1" w:styleId="NoteBullet">
    <w:name w:val="Note Bullet"/>
    <w:basedOn w:val="Note"/>
    <w:rsid w:val="00642D81"/>
    <w:pPr>
      <w:tabs>
        <w:tab w:val="clear" w:pos="680"/>
      </w:tabs>
      <w:spacing w:before="60" w:after="60"/>
    </w:pPr>
  </w:style>
  <w:style w:type="paragraph" w:customStyle="1" w:styleId="SubHeading2">
    <w:name w:val="SubHeading2"/>
    <w:basedOn w:val="HeadingBase"/>
    <w:rsid w:val="00642D81"/>
    <w:pPr>
      <w:spacing w:before="240" w:after="60"/>
    </w:pPr>
    <w:rPr>
      <w:sz w:val="20"/>
    </w:rPr>
  </w:style>
  <w:style w:type="paragraph" w:customStyle="1" w:styleId="SubHeading1">
    <w:name w:val="SubHeading1"/>
    <w:basedOn w:val="HeadingBase"/>
    <w:rsid w:val="00642D81"/>
    <w:pPr>
      <w:spacing w:before="240" w:after="60"/>
    </w:pPr>
    <w:rPr>
      <w:color w:val="918585"/>
      <w:sz w:val="22"/>
    </w:rPr>
  </w:style>
  <w:style w:type="paragraph" w:customStyle="1" w:styleId="SideHeading">
    <w:name w:val="Side Heading"/>
    <w:basedOn w:val="HeadingBase"/>
    <w:rsid w:val="00642D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D81"/>
    <w:pPr>
      <w:numPr>
        <w:numId w:val="10"/>
      </w:numPr>
    </w:pPr>
  </w:style>
  <w:style w:type="paragraph" w:styleId="PlainText">
    <w:name w:val="Plain Text"/>
    <w:basedOn w:val="Normal"/>
    <w:link w:val="PlainTextChar"/>
    <w:rsid w:val="00642D81"/>
    <w:rPr>
      <w:sz w:val="20"/>
    </w:rPr>
  </w:style>
  <w:style w:type="character" w:customStyle="1" w:styleId="PlainTextChar">
    <w:name w:val="Plain Text Char"/>
    <w:basedOn w:val="DefaultParagraphFont"/>
    <w:link w:val="PlainText"/>
    <w:rsid w:val="00642D81"/>
    <w:rPr>
      <w:rFonts w:ascii="Courier New" w:eastAsia="Times New Roman" w:hAnsi="Courier New" w:cs="Times New Roman"/>
      <w:sz w:val="20"/>
      <w:szCs w:val="20"/>
      <w:lang w:eastAsia="en-US"/>
    </w:rPr>
  </w:style>
  <w:style w:type="character" w:customStyle="1" w:styleId="MenuOption">
    <w:name w:val="Menu Option"/>
    <w:basedOn w:val="DefaultParagraphFont"/>
    <w:rsid w:val="00642D81"/>
    <w:rPr>
      <w:b/>
      <w:smallCaps/>
    </w:rPr>
  </w:style>
  <w:style w:type="paragraph" w:customStyle="1" w:styleId="TableListNumber">
    <w:name w:val="Table List Number"/>
    <w:basedOn w:val="ListNumber"/>
    <w:rsid w:val="00642D81"/>
    <w:pPr>
      <w:numPr>
        <w:numId w:val="0"/>
      </w:numPr>
    </w:pPr>
  </w:style>
  <w:style w:type="paragraph" w:styleId="TOC4">
    <w:name w:val="toc 4"/>
    <w:basedOn w:val="TOCBase"/>
    <w:next w:val="Normal"/>
    <w:semiHidden/>
    <w:rsid w:val="00642D81"/>
    <w:pPr>
      <w:tabs>
        <w:tab w:val="right" w:leader="dot" w:pos="9071"/>
      </w:tabs>
      <w:ind w:left="1701"/>
    </w:pPr>
  </w:style>
  <w:style w:type="paragraph" w:customStyle="1" w:styleId="ListAlpha">
    <w:name w:val="List Alpha"/>
    <w:basedOn w:val="List"/>
    <w:rsid w:val="00642D81"/>
    <w:pPr>
      <w:numPr>
        <w:numId w:val="8"/>
      </w:numPr>
    </w:pPr>
  </w:style>
  <w:style w:type="paragraph" w:customStyle="1" w:styleId="ListAlpha2">
    <w:name w:val="List Alpha 2"/>
    <w:basedOn w:val="List2"/>
    <w:rsid w:val="00642D81"/>
    <w:pPr>
      <w:numPr>
        <w:numId w:val="7"/>
      </w:numPr>
    </w:pPr>
  </w:style>
  <w:style w:type="paragraph" w:styleId="List2">
    <w:name w:val="List 2"/>
    <w:basedOn w:val="BodyText"/>
    <w:rsid w:val="00642D81"/>
    <w:pPr>
      <w:tabs>
        <w:tab w:val="left" w:pos="680"/>
      </w:tabs>
      <w:spacing w:before="60" w:after="60"/>
      <w:ind w:left="680" w:hanging="340"/>
    </w:pPr>
  </w:style>
  <w:style w:type="paragraph" w:styleId="List3">
    <w:name w:val="List 3"/>
    <w:basedOn w:val="BodyText"/>
    <w:rsid w:val="00642D81"/>
    <w:pPr>
      <w:tabs>
        <w:tab w:val="left" w:pos="1021"/>
      </w:tabs>
      <w:spacing w:before="60" w:after="60"/>
      <w:ind w:left="1020" w:hanging="340"/>
    </w:pPr>
  </w:style>
  <w:style w:type="paragraph" w:styleId="List4">
    <w:name w:val="List 4"/>
    <w:basedOn w:val="BodyText"/>
    <w:rsid w:val="00642D81"/>
    <w:pPr>
      <w:tabs>
        <w:tab w:val="left" w:pos="1361"/>
      </w:tabs>
      <w:spacing w:before="60" w:after="60"/>
      <w:ind w:left="1361" w:hanging="340"/>
    </w:pPr>
  </w:style>
  <w:style w:type="paragraph" w:styleId="List5">
    <w:name w:val="List 5"/>
    <w:basedOn w:val="BodyText"/>
    <w:rsid w:val="00642D81"/>
    <w:pPr>
      <w:tabs>
        <w:tab w:val="left" w:pos="1701"/>
      </w:tabs>
      <w:spacing w:before="60" w:after="60"/>
      <w:ind w:left="1701" w:hanging="340"/>
    </w:pPr>
  </w:style>
  <w:style w:type="paragraph" w:styleId="ListBullet3">
    <w:name w:val="List Bullet 3"/>
    <w:basedOn w:val="List3"/>
    <w:rsid w:val="00642D81"/>
    <w:pPr>
      <w:numPr>
        <w:numId w:val="13"/>
      </w:numPr>
      <w:tabs>
        <w:tab w:val="clear" w:pos="1021"/>
      </w:tabs>
      <w:ind w:left="1037" w:hanging="357"/>
    </w:pPr>
  </w:style>
  <w:style w:type="paragraph" w:styleId="ListBullet4">
    <w:name w:val="List Bullet 4"/>
    <w:basedOn w:val="List4"/>
    <w:rsid w:val="00642D81"/>
    <w:pPr>
      <w:numPr>
        <w:numId w:val="2"/>
      </w:numPr>
      <w:tabs>
        <w:tab w:val="clear" w:pos="1361"/>
      </w:tabs>
    </w:pPr>
  </w:style>
  <w:style w:type="paragraph" w:styleId="ListBullet5">
    <w:name w:val="List Bullet 5"/>
    <w:basedOn w:val="List5"/>
    <w:rsid w:val="00642D81"/>
    <w:pPr>
      <w:numPr>
        <w:numId w:val="3"/>
      </w:numPr>
    </w:pPr>
  </w:style>
  <w:style w:type="paragraph" w:styleId="ListContinue2">
    <w:name w:val="List Continue 2"/>
    <w:basedOn w:val="List2"/>
    <w:rsid w:val="00642D81"/>
    <w:pPr>
      <w:ind w:firstLine="0"/>
    </w:pPr>
  </w:style>
  <w:style w:type="paragraph" w:styleId="ListContinue3">
    <w:name w:val="List Continue 3"/>
    <w:basedOn w:val="List3"/>
    <w:rsid w:val="00642D81"/>
    <w:pPr>
      <w:ind w:left="1021" w:firstLine="0"/>
    </w:pPr>
  </w:style>
  <w:style w:type="paragraph" w:styleId="ListContinue4">
    <w:name w:val="List Continue 4"/>
    <w:basedOn w:val="List4"/>
    <w:rsid w:val="00642D81"/>
    <w:pPr>
      <w:ind w:firstLine="0"/>
    </w:pPr>
  </w:style>
  <w:style w:type="paragraph" w:styleId="ListContinue5">
    <w:name w:val="List Continue 5"/>
    <w:basedOn w:val="List5"/>
    <w:rsid w:val="00642D81"/>
    <w:pPr>
      <w:ind w:firstLine="0"/>
    </w:pPr>
  </w:style>
  <w:style w:type="paragraph" w:styleId="ListNumber3">
    <w:name w:val="List Number 3"/>
    <w:basedOn w:val="List3"/>
    <w:rsid w:val="00642D81"/>
    <w:pPr>
      <w:numPr>
        <w:numId w:val="4"/>
      </w:numPr>
    </w:pPr>
  </w:style>
  <w:style w:type="paragraph" w:styleId="ListNumber4">
    <w:name w:val="List Number 4"/>
    <w:basedOn w:val="List4"/>
    <w:rsid w:val="00642D81"/>
    <w:pPr>
      <w:numPr>
        <w:numId w:val="5"/>
      </w:numPr>
    </w:pPr>
  </w:style>
  <w:style w:type="paragraph" w:styleId="ListNumber5">
    <w:name w:val="List Number 5"/>
    <w:basedOn w:val="List5"/>
    <w:rsid w:val="00642D81"/>
    <w:pPr>
      <w:numPr>
        <w:numId w:val="6"/>
      </w:numPr>
    </w:pPr>
  </w:style>
  <w:style w:type="paragraph" w:styleId="BlockText">
    <w:name w:val="Block Text"/>
    <w:basedOn w:val="Normal"/>
    <w:rsid w:val="00642D81"/>
    <w:pPr>
      <w:spacing w:after="120"/>
      <w:ind w:left="1440" w:right="1440"/>
    </w:pPr>
  </w:style>
  <w:style w:type="character" w:customStyle="1" w:styleId="Subscript">
    <w:name w:val="Subscript"/>
    <w:basedOn w:val="DefaultParagraphFont"/>
    <w:rsid w:val="00642D81"/>
    <w:rPr>
      <w:sz w:val="16"/>
      <w:vertAlign w:val="subscript"/>
    </w:rPr>
  </w:style>
  <w:style w:type="character" w:customStyle="1" w:styleId="Superscript">
    <w:name w:val="Superscript"/>
    <w:basedOn w:val="DefaultParagraphFont"/>
    <w:rsid w:val="00642D81"/>
    <w:rPr>
      <w:sz w:val="16"/>
      <w:vertAlign w:val="superscript"/>
    </w:rPr>
  </w:style>
  <w:style w:type="character" w:customStyle="1" w:styleId="Symbols">
    <w:name w:val="Symbols"/>
    <w:basedOn w:val="DefaultParagraphFont"/>
    <w:rsid w:val="00642D81"/>
    <w:rPr>
      <w:rFonts w:ascii="Symbol" w:hAnsi="Symbol"/>
    </w:rPr>
  </w:style>
  <w:style w:type="character" w:customStyle="1" w:styleId="MenuOptions">
    <w:name w:val="Menu Options"/>
    <w:basedOn w:val="DefaultParagraphFont"/>
    <w:rsid w:val="00642D81"/>
    <w:rPr>
      <w:rFonts w:ascii="Arial Narrow" w:hAnsi="Arial Narrow"/>
      <w:smallCaps/>
    </w:rPr>
  </w:style>
  <w:style w:type="character" w:customStyle="1" w:styleId="Buttons">
    <w:name w:val="Buttons"/>
    <w:basedOn w:val="DefaultParagraphFont"/>
    <w:rsid w:val="00642D81"/>
    <w:rPr>
      <w:b/>
    </w:rPr>
  </w:style>
  <w:style w:type="character" w:customStyle="1" w:styleId="Underlined">
    <w:name w:val="Underlined"/>
    <w:basedOn w:val="DefaultParagraphFont"/>
    <w:rsid w:val="00642D81"/>
    <w:rPr>
      <w:u w:val="single"/>
    </w:rPr>
  </w:style>
  <w:style w:type="paragraph" w:customStyle="1" w:styleId="TableBodyTextRight">
    <w:name w:val="Table Body Text Right"/>
    <w:basedOn w:val="TableBodyText"/>
    <w:rsid w:val="00642D81"/>
    <w:pPr>
      <w:widowControl w:val="0"/>
      <w:autoSpaceDE w:val="0"/>
      <w:autoSpaceDN w:val="0"/>
      <w:adjustRightInd w:val="0"/>
      <w:jc w:val="right"/>
    </w:pPr>
    <w:rPr>
      <w:rFonts w:cs="Arial"/>
      <w:szCs w:val="18"/>
    </w:rPr>
  </w:style>
  <w:style w:type="paragraph" w:customStyle="1" w:styleId="CopyrightText">
    <w:name w:val="Copyright Text"/>
    <w:basedOn w:val="BodyText"/>
    <w:rsid w:val="00642D81"/>
    <w:rPr>
      <w:sz w:val="18"/>
    </w:rPr>
  </w:style>
  <w:style w:type="paragraph" w:customStyle="1" w:styleId="BodySmallRight">
    <w:name w:val="Body Small Right"/>
    <w:basedOn w:val="BodyTextRight"/>
    <w:rsid w:val="00642D81"/>
    <w:rPr>
      <w:sz w:val="18"/>
      <w:szCs w:val="18"/>
    </w:rPr>
  </w:style>
  <w:style w:type="paragraph" w:customStyle="1" w:styleId="MarginEdition">
    <w:name w:val="Margin Edition"/>
    <w:basedOn w:val="MarginNote"/>
    <w:rsid w:val="00642D81"/>
    <w:pPr>
      <w:spacing w:before="0" w:after="0"/>
    </w:pPr>
    <w:rPr>
      <w:rFonts w:ascii="Times New Roman" w:hAnsi="Times New Roman"/>
      <w:color w:val="999999"/>
    </w:rPr>
  </w:style>
  <w:style w:type="paragraph" w:customStyle="1" w:styleId="Spacer">
    <w:name w:val="Spacer"/>
    <w:basedOn w:val="Normal"/>
    <w:rsid w:val="00642D81"/>
    <w:rPr>
      <w:sz w:val="2"/>
      <w:szCs w:val="2"/>
    </w:rPr>
  </w:style>
  <w:style w:type="character" w:customStyle="1" w:styleId="Small">
    <w:name w:val="Small"/>
    <w:basedOn w:val="DefaultParagraphFont"/>
    <w:rsid w:val="00642D81"/>
    <w:rPr>
      <w:sz w:val="16"/>
    </w:rPr>
  </w:style>
  <w:style w:type="paragraph" w:customStyle="1" w:styleId="WideTable">
    <w:name w:val="Wide Table"/>
    <w:basedOn w:val="Normal"/>
    <w:rsid w:val="00642D81"/>
    <w:pPr>
      <w:ind w:left="-1418"/>
    </w:pPr>
    <w:rPr>
      <w:sz w:val="2"/>
      <w:szCs w:val="2"/>
    </w:rPr>
  </w:style>
  <w:style w:type="character" w:styleId="PageNumber">
    <w:name w:val="page number"/>
    <w:basedOn w:val="DefaultParagraphFont"/>
    <w:rsid w:val="00642D81"/>
  </w:style>
  <w:style w:type="paragraph" w:styleId="Quote">
    <w:name w:val="Quote"/>
    <w:basedOn w:val="Heading1"/>
    <w:link w:val="QuoteChar"/>
    <w:qFormat/>
    <w:rsid w:val="00642D81"/>
    <w:rPr>
      <w:b w:val="0"/>
      <w:sz w:val="72"/>
      <w:szCs w:val="72"/>
      <w:lang w:val="en-NZ"/>
    </w:rPr>
  </w:style>
  <w:style w:type="character" w:customStyle="1" w:styleId="QuoteChar">
    <w:name w:val="Quote Char"/>
    <w:basedOn w:val="DefaultParagraphFont"/>
    <w:link w:val="Quote"/>
    <w:rsid w:val="00642D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D81"/>
    <w:pPr>
      <w:pageBreakBefore/>
    </w:pPr>
  </w:style>
  <w:style w:type="paragraph" w:customStyle="1" w:styleId="Border">
    <w:name w:val="Border"/>
    <w:basedOn w:val="Normal"/>
    <w:qFormat/>
    <w:rsid w:val="00642D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D81"/>
    <w:rPr>
      <w:b/>
      <w:bCs/>
      <w:i/>
      <w:iCs/>
      <w:color w:val="auto"/>
    </w:rPr>
  </w:style>
  <w:style w:type="paragraph" w:styleId="IntenseQuote">
    <w:name w:val="Intense Quote"/>
    <w:basedOn w:val="Normal"/>
    <w:next w:val="Normal"/>
    <w:link w:val="IntenseQuoteChar"/>
    <w:uiPriority w:val="30"/>
    <w:qFormat/>
    <w:rsid w:val="00642D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D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D81"/>
    <w:rPr>
      <w:smallCaps/>
      <w:color w:val="auto"/>
      <w:u w:val="single"/>
    </w:rPr>
  </w:style>
  <w:style w:type="character" w:styleId="IntenseReference">
    <w:name w:val="Intense Reference"/>
    <w:basedOn w:val="DefaultParagraphFont"/>
    <w:uiPriority w:val="32"/>
    <w:qFormat/>
    <w:rsid w:val="00642D81"/>
    <w:rPr>
      <w:b/>
      <w:bCs/>
      <w:smallCaps/>
      <w:color w:val="auto"/>
      <w:spacing w:val="5"/>
      <w:u w:val="single"/>
    </w:rPr>
  </w:style>
  <w:style w:type="paragraph" w:customStyle="1" w:styleId="2ColumnHeading">
    <w:name w:val="2Column Heading"/>
    <w:basedOn w:val="BodyText"/>
    <w:qFormat/>
    <w:rsid w:val="00642D81"/>
    <w:pPr>
      <w:spacing w:after="60"/>
      <w:ind w:left="-2268"/>
    </w:pPr>
    <w:rPr>
      <w:b/>
    </w:rPr>
  </w:style>
  <w:style w:type="paragraph" w:customStyle="1" w:styleId="Heading1TOC">
    <w:name w:val="Heading1 TOC"/>
    <w:basedOn w:val="Normal"/>
    <w:qFormat/>
    <w:rsid w:val="00642D81"/>
    <w:pPr>
      <w:spacing w:before="240" w:after="120"/>
    </w:pPr>
    <w:rPr>
      <w:rFonts w:ascii="Times New Roman" w:hAnsi="Times New Roman"/>
      <w:b/>
      <w:sz w:val="32"/>
    </w:rPr>
  </w:style>
  <w:style w:type="paragraph" w:customStyle="1" w:styleId="Heading2TOC">
    <w:name w:val="Heading2 TOC"/>
    <w:basedOn w:val="Normal"/>
    <w:qFormat/>
    <w:rsid w:val="00642D81"/>
    <w:pPr>
      <w:spacing w:before="240" w:after="60"/>
    </w:pPr>
    <w:rPr>
      <w:rFonts w:ascii="Times New Roman" w:hAnsi="Times New Roman"/>
      <w:b/>
      <w:sz w:val="28"/>
    </w:rPr>
  </w:style>
  <w:style w:type="character" w:customStyle="1" w:styleId="Underline">
    <w:name w:val="Underline"/>
    <w:basedOn w:val="DefaultParagraphFont"/>
    <w:qFormat/>
    <w:rsid w:val="00642D81"/>
    <w:rPr>
      <w:u w:val="single"/>
    </w:rPr>
  </w:style>
  <w:style w:type="character" w:customStyle="1" w:styleId="BoldandItalics">
    <w:name w:val="Bold and Italics"/>
    <w:qFormat/>
    <w:rsid w:val="00642D81"/>
    <w:rPr>
      <w:b/>
      <w:i/>
      <w:u w:val="none"/>
    </w:rPr>
  </w:style>
  <w:style w:type="paragraph" w:styleId="BalloonText">
    <w:name w:val="Balloon Text"/>
    <w:basedOn w:val="Normal"/>
    <w:link w:val="BalloonTextChar"/>
    <w:rsid w:val="00642D81"/>
    <w:rPr>
      <w:rFonts w:ascii="Tahoma" w:hAnsi="Tahoma" w:cs="Tahoma"/>
      <w:sz w:val="16"/>
      <w:szCs w:val="16"/>
    </w:rPr>
  </w:style>
  <w:style w:type="character" w:customStyle="1" w:styleId="BalloonTextChar">
    <w:name w:val="Balloon Text Char"/>
    <w:basedOn w:val="DefaultParagraphFont"/>
    <w:link w:val="BalloonText"/>
    <w:rsid w:val="00642D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D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D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D81"/>
    <w:rPr>
      <w:b/>
      <w:color w:val="660033"/>
      <w:spacing w:val="0"/>
    </w:rPr>
  </w:style>
  <w:style w:type="paragraph" w:customStyle="1" w:styleId="Nameditemlist">
    <w:name w:val="Named item list"/>
    <w:basedOn w:val="BodyText"/>
    <w:qFormat/>
    <w:rsid w:val="00642D81"/>
    <w:pPr>
      <w:tabs>
        <w:tab w:val="left" w:pos="2835"/>
      </w:tabs>
      <w:ind w:left="2835" w:hanging="2835"/>
    </w:pPr>
  </w:style>
  <w:style w:type="paragraph" w:customStyle="1" w:styleId="BodyTextnopadding">
    <w:name w:val="Body Text no padding"/>
    <w:basedOn w:val="BodyText"/>
    <w:qFormat/>
    <w:rsid w:val="00642D81"/>
    <w:pPr>
      <w:spacing w:before="0" w:after="0"/>
    </w:pPr>
  </w:style>
  <w:style w:type="paragraph" w:customStyle="1" w:styleId="BodyTextBold">
    <w:name w:val="Body Text Bold"/>
    <w:basedOn w:val="BodyText"/>
    <w:qFormat/>
    <w:rsid w:val="00642D81"/>
    <w:rPr>
      <w:b/>
    </w:rPr>
  </w:style>
  <w:style w:type="character" w:styleId="Hyperlink">
    <w:name w:val="Hyperlink"/>
    <w:basedOn w:val="DefaultParagraphFont"/>
    <w:uiPriority w:val="99"/>
    <w:unhideWhenUsed/>
    <w:rsid w:val="004A6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1702</Words>
  <Characters>11048</Characters>
  <Application>Microsoft Office Word</Application>
  <DocSecurity>0</DocSecurity>
  <Lines>409</Lines>
  <Paragraphs>236</Paragraphs>
  <ScaleCrop>false</ScaleCrop>
  <Company>Author-it Software Corporation Ltd.</Company>
  <LinksUpToDate>false</LinksUpToDate>
  <CharactersWithSpaces>12514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UEGNSG102 Prepare safe design specifications of a gas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