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752" w:rsidP="00ED2752">
      <w:pPr>
        <w:pStyle w:val="Title"/>
      </w:pPr>
      <w:r>
        <w:fldChar w:fldCharType="begin"/>
      </w:r>
      <w:r>
        <w:instrText xml:space="preserve"> TITLE   \* MERGEFORMAT </w:instrText>
      </w:r>
      <w:r>
        <w:fldChar w:fldCharType="separate"/>
      </w:r>
      <w:r>
        <w:t>Assessment Requirements for UEGNSG101 Undertake gas leak surveys</w:t>
      </w:r>
      <w:r>
        <w:fldChar w:fldCharType="end"/>
      </w:r>
    </w:p>
    <w:p w:rsidR="00ED2752" w:rsidP="00ED2752">
      <w:pPr>
        <w:pStyle w:val="Version"/>
        <w:sectPr w:rsidSect="001002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276" w:rsidP="00100276">
      <w:pPr>
        <w:pStyle w:val="SuperHeading"/>
      </w:pPr>
      <w:r w:rsidRPr="00100276">
        <w:t>Assessment Requirements for UEGNSG101 Undertake gas leak surveys</w:t>
      </w:r>
    </w:p>
    <w:p w:rsidR="00000000" w:rsidRPr="00100276" w:rsidP="00100276">
      <w:pPr>
        <w:pStyle w:val="Heading1"/>
      </w:pPr>
      <w:bookmarkStart w:id="1" w:name="O_1126875"/>
      <w:bookmarkEnd w:id="1"/>
      <w:r w:rsidRPr="00100276">
        <w:t>Modification History</w:t>
      </w:r>
    </w:p>
    <w:tbl>
      <w:tblPr>
        <w:tblW w:w="9497" w:type="dxa"/>
        <w:tblLayout w:type="fixed"/>
        <w:tblCellMar>
          <w:left w:w="62" w:type="dxa"/>
          <w:right w:w="62" w:type="dxa"/>
        </w:tblCellMar>
        <w:tblLook w:val="0000"/>
      </w:tblPr>
      <w:tblGrid>
        <w:gridCol w:w="9497"/>
      </w:tblGrid>
      <w:tr w:rsidTr="001002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0276" w:rsidP="00100276">
            <w:pPr>
              <w:pStyle w:val="BodyText"/>
            </w:pPr>
            <w:r w:rsidRPr="00100276">
              <w:t>Release 1. This is the first release of this unit of competency in the UEG - Gas Industry Training Package.</w:t>
            </w:r>
          </w:p>
        </w:tc>
      </w:tr>
    </w:tbl>
    <w:p w:rsidR="00000000" w:rsidRPr="00100276" w:rsidP="00100276">
      <w:pPr>
        <w:pStyle w:val="NoPaddingFontSize1"/>
      </w:pPr>
    </w:p>
    <w:p w:rsidR="00000000" w:rsidRPr="00100276" w:rsidP="00100276">
      <w:pPr>
        <w:pStyle w:val="AllowPageBreak"/>
      </w:pPr>
    </w:p>
    <w:p w:rsidR="00000000" w:rsidRPr="00100276" w:rsidP="00100276">
      <w:pPr>
        <w:pStyle w:val="Heading1"/>
      </w:pPr>
      <w:bookmarkStart w:id="2" w:name="O_1126876"/>
      <w:bookmarkEnd w:id="2"/>
      <w:r w:rsidRPr="00100276">
        <w:t>Performance Evidence</w:t>
      </w:r>
    </w:p>
    <w:tbl>
      <w:tblPr>
        <w:tblW w:w="9497" w:type="dxa"/>
        <w:tblLayout w:type="fixed"/>
        <w:tblCellMar>
          <w:left w:w="62" w:type="dxa"/>
          <w:right w:w="62" w:type="dxa"/>
        </w:tblCellMar>
        <w:tblLook w:val="0000"/>
      </w:tblPr>
      <w:tblGrid>
        <w:gridCol w:w="9497"/>
      </w:tblGrid>
      <w:tr w:rsidTr="00100276">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P="00100276">
            <w:pPr>
              <w:pStyle w:val="BodyText"/>
              <w:rPr>
                <w:lang w:val="en-NZ"/>
              </w:rPr>
            </w:pPr>
            <w:r w:rsidRPr="00100276">
              <w:t xml:space="preserve">Evidence required to demonstrate competence in this unit must be relevant to and satisfy all of the requirements of the elements and performance criteria on at least one occasion and includes: </w:t>
            </w:r>
          </w:p>
        </w:tc>
      </w:tr>
      <w:tr w:rsidTr="00100276">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RPr="00100276" w:rsidP="00100276">
            <w:pPr>
              <w:pStyle w:val="ListBullet"/>
            </w:pPr>
            <w:r w:rsidRPr="00100276">
              <w:t>applying planning skills</w:t>
            </w:r>
          </w:p>
          <w:p w:rsidR="00000000" w:rsidRPr="00100276" w:rsidP="00100276">
            <w:pPr>
              <w:pStyle w:val="ListBullet"/>
            </w:pPr>
            <w:r w:rsidRPr="00100276">
              <w:t>applying problem-solving techniques and implementing solutions</w:t>
            </w:r>
          </w:p>
          <w:p w:rsidR="00000000" w:rsidRPr="00100276" w:rsidP="00100276">
            <w:pPr>
              <w:pStyle w:val="ListBullet"/>
            </w:pPr>
            <w:r w:rsidRPr="00100276">
              <w:t>applying relevant industry standards, guidelines, codes of practice and regulations</w:t>
            </w:r>
          </w:p>
          <w:p w:rsidR="00000000" w:rsidRPr="00100276" w:rsidP="00100276">
            <w:pPr>
              <w:pStyle w:val="ListBullet"/>
            </w:pPr>
            <w:r w:rsidRPr="00100276">
              <w:t>applying relevant work health and safety (WHS)/occupational health and safety (OHS) requirements, including:</w:t>
            </w:r>
          </w:p>
          <w:p w:rsidR="00000000" w:rsidRPr="00100276" w:rsidP="00100276">
            <w:pPr>
              <w:pStyle w:val="ListBullet2"/>
            </w:pPr>
            <w:r w:rsidRPr="00100276">
              <w:t>hazard identification and reporting</w:t>
            </w:r>
          </w:p>
          <w:p w:rsidR="00000000" w:rsidRPr="00100276" w:rsidP="00100276">
            <w:pPr>
              <w:pStyle w:val="ListBullet2"/>
            </w:pPr>
            <w:r w:rsidRPr="00100276">
              <w:t xml:space="preserve">implementing risk control measures </w:t>
            </w:r>
          </w:p>
          <w:p w:rsidR="00000000" w:rsidRPr="00100276" w:rsidP="00100276">
            <w:pPr>
              <w:pStyle w:val="ListBullet2"/>
            </w:pPr>
            <w:r w:rsidRPr="00100276">
              <w:t>maintaining a safe work environment</w:t>
            </w:r>
          </w:p>
          <w:p w:rsidR="00000000" w:rsidRPr="00100276" w:rsidP="00100276">
            <w:pPr>
              <w:pStyle w:val="ListBullet2"/>
            </w:pPr>
            <w:r w:rsidRPr="00100276">
              <w:t>working safely with hazardous materials and equipment</w:t>
            </w:r>
          </w:p>
          <w:p w:rsidR="00000000" w:rsidRPr="00100276" w:rsidP="00100276">
            <w:pPr>
              <w:pStyle w:val="ListBullet"/>
            </w:pPr>
            <w:r w:rsidRPr="00100276">
              <w:t>applying sustainable energy and environmental, cultural and heritage principles and practice</w:t>
            </w:r>
            <w:r w:rsidRPr="00100276">
              <w:t xml:space="preserve">s </w:t>
            </w:r>
          </w:p>
          <w:p w:rsidR="00000000" w:rsidRPr="00100276" w:rsidP="00100276">
            <w:pPr>
              <w:pStyle w:val="ListBullet"/>
            </w:pPr>
            <w:r w:rsidRPr="00100276">
              <w:t>carrying out gas leak survey</w:t>
            </w:r>
          </w:p>
          <w:p w:rsidR="00000000" w:rsidRPr="00100276" w:rsidP="00100276">
            <w:pPr>
              <w:pStyle w:val="ListBullet"/>
            </w:pPr>
            <w:r w:rsidRPr="00100276">
              <w:t>checking, testing and verifying equipment as per procedures</w:t>
            </w:r>
          </w:p>
          <w:p w:rsidR="00000000" w:rsidRPr="00100276" w:rsidP="00100276">
            <w:pPr>
              <w:pStyle w:val="ListBullet"/>
            </w:pPr>
            <w:r w:rsidRPr="00100276">
              <w:t>communicating effectively with stakeholders</w:t>
            </w:r>
          </w:p>
          <w:p w:rsidR="00000000" w:rsidRPr="00100276" w:rsidP="00100276">
            <w:pPr>
              <w:pStyle w:val="ListBullet"/>
            </w:pPr>
            <w:r w:rsidRPr="00100276">
              <w:t>completing required documentation and reporting</w:t>
            </w:r>
          </w:p>
          <w:p w:rsidR="00000000" w:rsidRPr="00100276" w:rsidP="00100276">
            <w:pPr>
              <w:pStyle w:val="ListBullet"/>
            </w:pPr>
            <w:r w:rsidRPr="00100276">
              <w:t>dealing with unplanned events and situations in accordance with workplac</w:t>
            </w:r>
            <w:r w:rsidRPr="00100276">
              <w:t>e procedures in a manner that minimises risk to personnel and equipment</w:t>
            </w:r>
          </w:p>
          <w:p w:rsidR="00000000" w:rsidRPr="00100276" w:rsidP="00100276">
            <w:pPr>
              <w:pStyle w:val="ListBullet"/>
            </w:pPr>
            <w:r w:rsidRPr="00100276">
              <w:t>evaluating survey results</w:t>
            </w:r>
          </w:p>
          <w:p w:rsidR="00000000" w:rsidRPr="00100276" w:rsidP="00100276">
            <w:pPr>
              <w:pStyle w:val="ListBullet"/>
            </w:pPr>
            <w:r w:rsidRPr="00100276">
              <w:t>following work schedule, safety plan and job requirements</w:t>
            </w:r>
          </w:p>
          <w:p w:rsidR="00000000" w:rsidRPr="00100276" w:rsidP="00100276">
            <w:pPr>
              <w:pStyle w:val="ListBullet"/>
            </w:pPr>
            <w:r w:rsidRPr="00100276">
              <w:t>identifying and us</w:t>
            </w:r>
            <w:r w:rsidRPr="00100276">
              <w:t>ing venting locations including, but not limited to, pits, drains and cracks in pavements</w:t>
            </w:r>
          </w:p>
          <w:p w:rsidR="00000000" w:rsidRPr="00100276" w:rsidP="00100276">
            <w:pPr>
              <w:pStyle w:val="ListBullet"/>
            </w:pPr>
            <w:r w:rsidRPr="00100276">
              <w:t>identifying leaks, breaches, threats, faults and possible causes</w:t>
            </w:r>
          </w:p>
          <w:p w:rsidR="00000000" w:rsidRPr="00100276" w:rsidP="00100276">
            <w:pPr>
              <w:pStyle w:val="ListBullet"/>
            </w:pPr>
            <w:r w:rsidRPr="00100276">
              <w:t>interpreting relevant drawings, plans and diagrams</w:t>
            </w:r>
          </w:p>
          <w:p w:rsidR="00000000" w:rsidRPr="00100276" w:rsidP="00100276">
            <w:pPr>
              <w:pStyle w:val="ListBullet"/>
            </w:pPr>
            <w:r w:rsidRPr="00100276">
              <w:t>responding to and classifying survey readings</w:t>
            </w:r>
          </w:p>
          <w:p w:rsidR="00000000" w:rsidRPr="00100276" w:rsidP="00100276">
            <w:pPr>
              <w:pStyle w:val="ListBullet"/>
            </w:pPr>
            <w:r w:rsidRPr="00100276">
              <w:t>sele</w:t>
            </w:r>
            <w:r w:rsidRPr="00100276">
              <w:t>cting and using correct materials, equipment, tools, personal protection equipment (PPE) and measuring devices</w:t>
            </w:r>
          </w:p>
          <w:p w:rsidR="00000000" w:rsidRPr="00100276" w:rsidP="00100276">
            <w:pPr>
              <w:pStyle w:val="ListBullet"/>
            </w:pPr>
            <w:r w:rsidRPr="00100276">
              <w:t>working in accordance with relevant access permissions</w:t>
            </w:r>
          </w:p>
          <w:p w:rsidR="00000000" w:rsidRPr="00100276" w:rsidP="00100276">
            <w:pPr>
              <w:pStyle w:val="ListBullet"/>
            </w:pPr>
            <w:r w:rsidRPr="00100276">
              <w:t>working within agreed timeframes.</w:t>
            </w:r>
          </w:p>
        </w:tc>
      </w:tr>
    </w:tbl>
    <w:p w:rsidR="00000000" w:rsidRPr="00100276" w:rsidP="00100276">
      <w:pPr>
        <w:pStyle w:val="NoPaddingFontSize1"/>
      </w:pPr>
    </w:p>
    <w:p w:rsidR="00000000" w:rsidRPr="00100276" w:rsidP="00100276">
      <w:pPr>
        <w:pStyle w:val="AllowPageBreak"/>
      </w:pPr>
    </w:p>
    <w:p w:rsidR="00000000" w:rsidRPr="00100276" w:rsidP="00100276">
      <w:pPr>
        <w:pStyle w:val="Heading1"/>
      </w:pPr>
      <w:bookmarkStart w:id="3" w:name="O_1126877"/>
      <w:bookmarkEnd w:id="3"/>
      <w:r w:rsidRPr="00100276">
        <w:t>Knowledge Evidence</w:t>
      </w:r>
    </w:p>
    <w:tbl>
      <w:tblPr>
        <w:tblW w:w="9451" w:type="dxa"/>
        <w:tblLayout w:type="fixed"/>
        <w:tblCellMar>
          <w:left w:w="62" w:type="dxa"/>
          <w:right w:w="62" w:type="dxa"/>
        </w:tblCellMar>
        <w:tblLook w:val="0000"/>
      </w:tblPr>
      <w:tblGrid>
        <w:gridCol w:w="9451"/>
      </w:tblGrid>
      <w:tr w:rsidTr="00100276">
        <w:tblPrEx>
          <w:tblW w:w="9451" w:type="dxa"/>
          <w:tblLayout w:type="fixed"/>
          <w:tblCellMar>
            <w:left w:w="62" w:type="dxa"/>
            <w:right w:w="62" w:type="dxa"/>
          </w:tblCellMar>
          <w:tblLook w:val="0000"/>
        </w:tblPrEx>
        <w:trPr>
          <w:trHeight w:val="794"/>
        </w:trPr>
        <w:tc>
          <w:tcPr>
            <w:tcW w:w="9451" w:type="dxa"/>
            <w:tcBorders>
              <w:top w:val="nil"/>
              <w:left w:val="nil"/>
              <w:bottom w:val="nil"/>
              <w:right w:val="nil"/>
            </w:tcBorders>
            <w:tcMar>
              <w:top w:w="0" w:type="dxa"/>
              <w:left w:w="62" w:type="dxa"/>
              <w:bottom w:w="0" w:type="dxa"/>
              <w:right w:w="62" w:type="dxa"/>
            </w:tcMar>
          </w:tcPr>
          <w:p w:rsidR="00000000" w:rsidP="00100276">
            <w:pPr>
              <w:pStyle w:val="BodyText"/>
              <w:rPr>
                <w:lang w:val="en-NZ"/>
              </w:rPr>
            </w:pPr>
            <w:r w:rsidRPr="00100276">
              <w:t>Evidence require</w:t>
            </w:r>
            <w:r w:rsidRPr="00100276">
              <w:t xml:space="preserve">d to demonstrate competence in this unit must be relevant to and satisfy all of the requirements of the elements and performance criteria and include knowledge of: </w:t>
            </w:r>
          </w:p>
        </w:tc>
      </w:tr>
      <w:tr w:rsidTr="00100276">
        <w:tblPrEx>
          <w:tblW w:w="9451" w:type="dxa"/>
          <w:tblLayout w:type="fixed"/>
          <w:tblCellMar>
            <w:left w:w="62" w:type="dxa"/>
            <w:right w:w="62" w:type="dxa"/>
          </w:tblCellMar>
          <w:tblLook w:val="0000"/>
        </w:tblPrEx>
        <w:trPr>
          <w:trHeight w:val="6240"/>
        </w:trPr>
        <w:tc>
          <w:tcPr>
            <w:tcW w:w="9451" w:type="dxa"/>
            <w:tcBorders>
              <w:top w:val="nil"/>
              <w:left w:val="nil"/>
              <w:bottom w:val="nil"/>
              <w:right w:val="nil"/>
            </w:tcBorders>
            <w:tcMar>
              <w:top w:w="0" w:type="dxa"/>
              <w:left w:w="62" w:type="dxa"/>
              <w:bottom w:w="0" w:type="dxa"/>
              <w:right w:w="62" w:type="dxa"/>
            </w:tcMar>
          </w:tcPr>
          <w:p w:rsidR="00000000" w:rsidRPr="00100276" w:rsidP="00100276">
            <w:pPr>
              <w:pStyle w:val="ListBullet"/>
            </w:pPr>
            <w:r w:rsidRPr="00100276">
              <w:t>asset plans and diagrams</w:t>
            </w:r>
          </w:p>
          <w:p w:rsidR="00000000" w:rsidRPr="00100276" w:rsidP="00100276">
            <w:pPr>
              <w:pStyle w:val="ListBullet"/>
            </w:pPr>
            <w:r w:rsidRPr="00100276">
              <w:t>cultural and heritage requirements in relation to gas leak survey</w:t>
            </w:r>
          </w:p>
          <w:p w:rsidR="00000000" w:rsidRPr="00100276" w:rsidP="00100276">
            <w:pPr>
              <w:pStyle w:val="ListBullet"/>
            </w:pPr>
            <w:r w:rsidRPr="00100276">
              <w:t>gas industry infrastructure</w:t>
            </w:r>
          </w:p>
          <w:p w:rsidR="00000000" w:rsidRPr="00100276" w:rsidP="00100276">
            <w:pPr>
              <w:pStyle w:val="ListBullet"/>
            </w:pPr>
            <w:r w:rsidRPr="00100276">
              <w:t>gas leak classifications</w:t>
            </w:r>
          </w:p>
          <w:p w:rsidR="00000000" w:rsidRPr="00100276" w:rsidP="00100276">
            <w:pPr>
              <w:pStyle w:val="ListBullet"/>
            </w:pPr>
            <w:r w:rsidRPr="00100276">
              <w:t>gas leak survey techniques, including different types of survey methods and responses to survey information</w:t>
            </w:r>
          </w:p>
          <w:p w:rsidR="00000000" w:rsidRPr="00100276" w:rsidP="00100276">
            <w:pPr>
              <w:pStyle w:val="ListBullet"/>
            </w:pPr>
            <w:r w:rsidRPr="00100276">
              <w:t>leak survey problem-solving t</w:t>
            </w:r>
            <w:r w:rsidRPr="00100276">
              <w:t>echniques</w:t>
            </w:r>
          </w:p>
          <w:p w:rsidR="00000000" w:rsidRPr="00100276" w:rsidP="00100276">
            <w:pPr>
              <w:pStyle w:val="ListBullet"/>
            </w:pPr>
            <w:r w:rsidRPr="00100276">
              <w:t>relevant equipment specifications</w:t>
            </w:r>
          </w:p>
          <w:p w:rsidR="00000000" w:rsidRPr="00100276" w:rsidP="00100276">
            <w:pPr>
              <w:pStyle w:val="ListBullet"/>
            </w:pPr>
            <w:r w:rsidRPr="00100276">
              <w:t>relevant industry standards, guidelines, codes of practice and regulations</w:t>
            </w:r>
          </w:p>
          <w:p w:rsidR="00000000" w:rsidRPr="00100276" w:rsidP="00100276">
            <w:pPr>
              <w:pStyle w:val="ListBullet"/>
            </w:pPr>
            <w:r w:rsidRPr="00100276">
              <w:t>relevant stakeholder awareness, including authorised persons, authorities, land owners and clients, including access permissions</w:t>
            </w:r>
          </w:p>
          <w:p w:rsidR="00000000" w:rsidRPr="00100276" w:rsidP="00100276">
            <w:pPr>
              <w:pStyle w:val="ListBullet"/>
            </w:pPr>
            <w:r w:rsidRPr="00100276">
              <w:t>relevant</w:t>
            </w:r>
            <w:r w:rsidRPr="00100276">
              <w:t xml:space="preserve"> WHS/OHS legislated requirements, including:</w:t>
            </w:r>
          </w:p>
          <w:p w:rsidR="00000000" w:rsidRPr="00100276" w:rsidP="00100276">
            <w:pPr>
              <w:pStyle w:val="ListBullet2"/>
            </w:pPr>
            <w:r w:rsidRPr="00100276">
              <w:t>environmental and sustainable energy principles and practices</w:t>
            </w:r>
          </w:p>
          <w:p w:rsidR="00000000" w:rsidRPr="00100276" w:rsidP="00100276">
            <w:pPr>
              <w:pStyle w:val="ListBullet2"/>
            </w:pPr>
            <w:r w:rsidRPr="00100276">
              <w:t>hazard warnings and safety signs</w:t>
            </w:r>
          </w:p>
          <w:p w:rsidR="00000000" w:rsidRPr="00100276" w:rsidP="00100276">
            <w:pPr>
              <w:pStyle w:val="ListBullet2"/>
            </w:pPr>
            <w:r w:rsidRPr="00100276">
              <w:t>hazards, risk assessment and control measures</w:t>
            </w:r>
          </w:p>
          <w:p w:rsidR="00000000" w:rsidRPr="00100276" w:rsidP="00100276">
            <w:pPr>
              <w:pStyle w:val="ListBullet2"/>
            </w:pPr>
            <w:r w:rsidRPr="00100276">
              <w:t>safe work method statements (SWMS) and job safety assessments</w:t>
            </w:r>
          </w:p>
          <w:p w:rsidR="00000000" w:rsidRPr="00100276" w:rsidP="00100276">
            <w:pPr>
              <w:pStyle w:val="ListBullet"/>
            </w:pPr>
            <w:r w:rsidRPr="00100276">
              <w:t>relevant workplace documentation, including safety plans, work schedules and jobs requirements</w:t>
            </w:r>
          </w:p>
          <w:p w:rsidR="00000000" w:rsidRPr="00100276" w:rsidP="00100276">
            <w:pPr>
              <w:pStyle w:val="ListBullet"/>
            </w:pPr>
            <w:r w:rsidRPr="00100276">
              <w:t>safe operation and use of relevant tools, equipment, detection instruments, measuring devices and PPE</w:t>
            </w:r>
          </w:p>
          <w:p w:rsidR="00000000" w:rsidRPr="00100276" w:rsidP="00100276">
            <w:pPr>
              <w:pStyle w:val="ListBullet"/>
            </w:pPr>
            <w:r w:rsidRPr="00100276">
              <w:t>techniques to evaluate survey information</w:t>
            </w:r>
          </w:p>
          <w:p w:rsidR="00000000" w:rsidRPr="00100276" w:rsidP="00100276">
            <w:pPr>
              <w:pStyle w:val="ListBullet"/>
            </w:pPr>
            <w:r w:rsidRPr="00100276">
              <w:t>types and charact</w:t>
            </w:r>
            <w:r w:rsidRPr="00100276">
              <w:t xml:space="preserve">eristics of gases. </w:t>
            </w:r>
          </w:p>
          <w:p w:rsidR="00000000" w:rsidRPr="00100276" w:rsidP="00100276">
            <w:pPr>
              <w:pStyle w:val="NoPaddingFontSize1"/>
            </w:pPr>
          </w:p>
        </w:tc>
      </w:tr>
    </w:tbl>
    <w:p w:rsidR="00000000" w:rsidRPr="00100276" w:rsidP="00100276">
      <w:pPr>
        <w:pStyle w:val="NoPaddingFontSize1"/>
      </w:pPr>
    </w:p>
    <w:p w:rsidR="00000000" w:rsidRPr="00100276" w:rsidP="00100276">
      <w:pPr>
        <w:pStyle w:val="AllowPageBreak"/>
      </w:pPr>
    </w:p>
    <w:p w:rsidR="00000000" w:rsidRPr="00100276" w:rsidP="00100276">
      <w:pPr>
        <w:pStyle w:val="Heading1"/>
      </w:pPr>
      <w:bookmarkStart w:id="4" w:name="O_1126878"/>
      <w:bookmarkEnd w:id="4"/>
      <w:r w:rsidRPr="00100276">
        <w:t>Assessment Conditions</w:t>
      </w:r>
    </w:p>
    <w:tbl>
      <w:tblPr>
        <w:tblW w:w="9497" w:type="dxa"/>
        <w:tblLayout w:type="fixed"/>
        <w:tblCellMar>
          <w:left w:w="62" w:type="dxa"/>
          <w:right w:w="62" w:type="dxa"/>
        </w:tblCellMar>
        <w:tblLook w:val="0000"/>
      </w:tblPr>
      <w:tblGrid>
        <w:gridCol w:w="9497"/>
      </w:tblGrid>
      <w:tr w:rsidTr="001002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0276" w:rsidP="00100276">
            <w:pPr>
              <w:pStyle w:val="BodyText"/>
            </w:pPr>
            <w:r w:rsidRPr="00100276">
              <w:t xml:space="preserve">Assessors must hold credentials specified within the Standards for Registered Training Organisations current at the time of assessment. </w:t>
            </w:r>
          </w:p>
          <w:p w:rsidR="00000000" w:rsidRPr="00100276" w:rsidP="00100276">
            <w:pPr>
              <w:pStyle w:val="BodyText"/>
            </w:pPr>
            <w:r w:rsidRPr="00100276">
              <w:t>Assessment must satisfy the Principles of Assessment and Rules of Evidence and all regulatory requirements included within the Standards for Registered Training Organisations current at the time of assessment.</w:t>
            </w:r>
          </w:p>
          <w:p w:rsidR="00000000" w:rsidRPr="00100276" w:rsidP="00100276">
            <w:pPr>
              <w:pStyle w:val="BodyText"/>
            </w:pPr>
            <w:r w:rsidRPr="00100276">
              <w:t>Assessment evidence must be gathered on an exi</w:t>
            </w:r>
            <w:r w:rsidRPr="00100276">
              <w:t>sting gas network in the workplace.</w:t>
            </w:r>
          </w:p>
          <w:p w:rsidR="00000000" w:rsidRPr="00100276" w:rsidP="00100276">
            <w:pPr>
              <w:pStyle w:val="BodyText"/>
            </w:pPr>
            <w:r w:rsidRPr="00100276">
              <w:t>Assessment processes and techniques must be appropriate to the language, literacy and numeracy requirements of the work being performed and the needs of the candidate.</w:t>
            </w:r>
          </w:p>
          <w:p w:rsidR="00000000" w:rsidRPr="00100276" w:rsidP="00100276">
            <w:pPr>
              <w:pStyle w:val="BodyText"/>
            </w:pPr>
            <w:r w:rsidRPr="00100276">
              <w:t>Resources for assessment may include access to:</w:t>
            </w:r>
          </w:p>
          <w:p w:rsidR="00000000" w:rsidRPr="00100276" w:rsidP="00100276">
            <w:pPr>
              <w:pStyle w:val="ListBullet"/>
            </w:pPr>
            <w:r w:rsidRPr="00100276">
              <w:t>a r</w:t>
            </w:r>
            <w:r w:rsidRPr="00100276">
              <w:t>ange of relevant exercises, case studies and/or other simulations</w:t>
            </w:r>
          </w:p>
          <w:p w:rsidR="00000000" w:rsidRPr="00100276" w:rsidP="00100276">
            <w:pPr>
              <w:pStyle w:val="ListBullet"/>
            </w:pPr>
            <w:r w:rsidRPr="00100276">
              <w:t>relevant and appropriate materials, tools, equipment and personal protective equipment (PPE) currently used in industry for undertaking gas leak surveys</w:t>
            </w:r>
          </w:p>
          <w:p w:rsidR="00000000" w:rsidRPr="00100276" w:rsidP="00100276">
            <w:pPr>
              <w:pStyle w:val="ListBullet"/>
            </w:pPr>
            <w:r w:rsidRPr="00100276">
              <w:t>applicable documentation, including w</w:t>
            </w:r>
            <w:r w:rsidRPr="00100276">
              <w:t xml:space="preserve">orkplace procedures, equipment specifications, </w:t>
            </w:r>
            <w:r w:rsidRPr="00100276">
              <w:t>regulations, codes of practice and operation manuals.</w:t>
            </w:r>
          </w:p>
          <w:p w:rsidR="00000000" w:rsidRPr="00100276" w:rsidP="00100276">
            <w:pPr>
              <w:pStyle w:val="BodyText"/>
            </w:pPr>
            <w:r w:rsidRPr="00100276">
              <w:t>Assessment is to be based on the performance of the individual candidate. If assessment tasks are undertaken as a group, each candidate must be assessed in</w:t>
            </w:r>
            <w:r w:rsidRPr="00100276">
              <w:t xml:space="preserve"> each component of the task.  </w:t>
            </w:r>
          </w:p>
        </w:tc>
      </w:tr>
    </w:tbl>
    <w:p w:rsidR="00000000" w:rsidRPr="00100276" w:rsidP="00100276">
      <w:pPr>
        <w:pStyle w:val="NoPaddingFontSize1"/>
      </w:pPr>
    </w:p>
    <w:p w:rsidR="00000000" w:rsidRPr="00100276" w:rsidP="00100276">
      <w:pPr>
        <w:pStyle w:val="AllowPageBreak"/>
      </w:pPr>
    </w:p>
    <w:p w:rsidR="00000000" w:rsidRPr="00100276" w:rsidP="00100276">
      <w:pPr>
        <w:pStyle w:val="Heading1"/>
      </w:pPr>
      <w:bookmarkStart w:id="5" w:name="O_1126881"/>
      <w:bookmarkEnd w:id="5"/>
      <w:r w:rsidRPr="00100276">
        <w:t>Links</w:t>
      </w:r>
    </w:p>
    <w:p w:rsidR="00000000" w:rsidRPr="00100276" w:rsidP="00ED2752">
      <w:pPr>
        <w:pStyle w:val="BodyText"/>
      </w:pPr>
      <w:r w:rsidRPr="0010027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45DAC">
        <w:rPr>
          <w:rStyle w:val="Hyperlink"/>
        </w:rPr>
        <w:t>https://vetnet.gov.au/Pages/TrainingDocs.aspx?q=6a6c032e-ffcb-4f3d-8063-415efbd261e8</w:t>
      </w:r>
      <w:r>
        <w:fldChar w:fldCharType="end"/>
      </w:r>
    </w:p>
    <w:p w:rsidR="00000000" w:rsidRPr="00100276" w:rsidP="00100276"/>
    <w:sectPr w:rsidSect="001002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2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276" w:rsidRPr="00ED2752" w:rsidP="00ED2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2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752" w:rsidP="001002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2752" w:rsidP="001002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D2752" w:rsidP="001002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2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7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276" w:rsidRPr="00ED2752" w:rsidP="00ED27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2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752" w:rsidRPr="002D2AF8" w:rsidP="00100276">
    <w:pPr>
      <w:pStyle w:val="Header"/>
      <w:framePr w:wrap="around"/>
    </w:pPr>
    <w:r>
      <w:fldChar w:fldCharType="begin"/>
    </w:r>
    <w:r>
      <w:instrText xml:space="preserve"> TITLE   \* MERGEFORMAT </w:instrText>
    </w:r>
    <w:r>
      <w:fldChar w:fldCharType="separate"/>
    </w:r>
    <w:r>
      <w:t>Assessment Requirements for UEGNSG101 Undertake gas leak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ED2752" w:rsidP="001002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30E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3AF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E4F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2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276"/>
    <w:pPr>
      <w:spacing w:before="360" w:after="60"/>
      <w:outlineLvl w:val="0"/>
    </w:pPr>
    <w:rPr>
      <w:sz w:val="32"/>
    </w:rPr>
  </w:style>
  <w:style w:type="paragraph" w:styleId="Heading2">
    <w:name w:val="heading 2"/>
    <w:basedOn w:val="HeadingBase"/>
    <w:next w:val="BodyText"/>
    <w:link w:val="Heading2Char"/>
    <w:qFormat/>
    <w:rsid w:val="00100276"/>
    <w:pPr>
      <w:keepLines/>
      <w:spacing w:before="240" w:after="120"/>
      <w:outlineLvl w:val="1"/>
    </w:pPr>
    <w:rPr>
      <w:sz w:val="28"/>
      <w:szCs w:val="40"/>
    </w:rPr>
  </w:style>
  <w:style w:type="paragraph" w:styleId="Heading3">
    <w:name w:val="heading 3"/>
    <w:basedOn w:val="HeadingBase"/>
    <w:next w:val="BodyText"/>
    <w:link w:val="Heading3Char"/>
    <w:qFormat/>
    <w:rsid w:val="00100276"/>
    <w:pPr>
      <w:spacing w:before="180" w:after="120"/>
      <w:outlineLvl w:val="2"/>
    </w:pPr>
    <w:rPr>
      <w:spacing w:val="-10"/>
      <w:kern w:val="32"/>
    </w:rPr>
  </w:style>
  <w:style w:type="paragraph" w:styleId="Heading4">
    <w:name w:val="heading 4"/>
    <w:basedOn w:val="HeadingBase"/>
    <w:next w:val="BodyText"/>
    <w:link w:val="Heading4Char"/>
    <w:qFormat/>
    <w:rsid w:val="00100276"/>
    <w:pPr>
      <w:spacing w:before="160" w:after="120"/>
      <w:outlineLvl w:val="3"/>
    </w:pPr>
    <w:rPr>
      <w:sz w:val="22"/>
    </w:rPr>
  </w:style>
  <w:style w:type="paragraph" w:styleId="Heading5">
    <w:name w:val="heading 5"/>
    <w:basedOn w:val="HeadingBase"/>
    <w:next w:val="Normal"/>
    <w:link w:val="Heading5Char"/>
    <w:qFormat/>
    <w:rsid w:val="00100276"/>
    <w:pPr>
      <w:spacing w:before="80"/>
      <w:outlineLvl w:val="4"/>
    </w:pPr>
    <w:rPr>
      <w:color w:val="918585"/>
      <w:sz w:val="20"/>
    </w:rPr>
  </w:style>
  <w:style w:type="paragraph" w:styleId="Heading6">
    <w:name w:val="heading 6"/>
    <w:basedOn w:val="HeadingBase"/>
    <w:next w:val="Normal"/>
    <w:link w:val="Heading6Char"/>
    <w:qFormat/>
    <w:rsid w:val="00100276"/>
    <w:pPr>
      <w:spacing w:before="60"/>
      <w:outlineLvl w:val="5"/>
    </w:pPr>
    <w:rPr>
      <w:color w:val="918585"/>
      <w:sz w:val="20"/>
    </w:rPr>
  </w:style>
  <w:style w:type="paragraph" w:styleId="Heading7">
    <w:name w:val="heading 7"/>
    <w:basedOn w:val="Normal"/>
    <w:next w:val="Normal"/>
    <w:link w:val="Heading7Char"/>
    <w:qFormat/>
    <w:rsid w:val="00100276"/>
    <w:pPr>
      <w:ind w:left="720"/>
      <w:outlineLvl w:val="6"/>
    </w:pPr>
    <w:rPr>
      <w:i/>
    </w:rPr>
  </w:style>
  <w:style w:type="paragraph" w:styleId="Heading8">
    <w:name w:val="heading 8"/>
    <w:basedOn w:val="Normal"/>
    <w:next w:val="Normal"/>
    <w:link w:val="Heading8Char"/>
    <w:qFormat/>
    <w:rsid w:val="00100276"/>
    <w:pPr>
      <w:ind w:left="720"/>
      <w:outlineLvl w:val="7"/>
    </w:pPr>
    <w:rPr>
      <w:i/>
    </w:rPr>
  </w:style>
  <w:style w:type="paragraph" w:styleId="Heading9">
    <w:name w:val="heading 9"/>
    <w:basedOn w:val="Normal"/>
    <w:next w:val="Normal"/>
    <w:link w:val="Heading9Char"/>
    <w:qFormat/>
    <w:rsid w:val="00100276"/>
    <w:pPr>
      <w:ind w:left="720"/>
      <w:outlineLvl w:val="8"/>
    </w:pPr>
    <w:rPr>
      <w:i/>
    </w:rPr>
  </w:style>
  <w:style w:type="character" w:default="1" w:styleId="DefaultParagraphFont">
    <w:name w:val="Default Paragraph Font"/>
    <w:uiPriority w:val="1"/>
    <w:unhideWhenUsed/>
    <w:rsid w:val="001002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276"/>
  </w:style>
  <w:style w:type="character" w:customStyle="1" w:styleId="Heading1Char">
    <w:name w:val="Heading 1 Char"/>
    <w:basedOn w:val="DefaultParagraphFont"/>
    <w:link w:val="Heading1"/>
    <w:rsid w:val="00100276"/>
    <w:rPr>
      <w:rFonts w:ascii="Times New Roman" w:eastAsia="Times New Roman" w:hAnsi="Times New Roman" w:cs="Times New Roman"/>
      <w:b/>
      <w:sz w:val="32"/>
      <w:szCs w:val="20"/>
      <w:lang w:eastAsia="en-US"/>
    </w:rPr>
  </w:style>
  <w:style w:type="paragraph" w:styleId="BodyText">
    <w:name w:val="Body Text"/>
    <w:basedOn w:val="Normal"/>
    <w:link w:val="BodyTextChar"/>
    <w:rsid w:val="001002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276"/>
    <w:rPr>
      <w:rFonts w:ascii="Times New Roman" w:eastAsia="Times New Roman" w:hAnsi="Times New Roman" w:cs="Times New Roman"/>
      <w:sz w:val="24"/>
      <w:lang w:eastAsia="en-US"/>
    </w:rPr>
  </w:style>
  <w:style w:type="paragraph" w:styleId="ListBullet">
    <w:name w:val="List Bullet"/>
    <w:basedOn w:val="List"/>
    <w:rsid w:val="00100276"/>
    <w:pPr>
      <w:numPr>
        <w:numId w:val="12"/>
      </w:numPr>
      <w:tabs>
        <w:tab w:val="clear" w:pos="340"/>
      </w:tabs>
      <w:spacing w:before="40" w:after="40"/>
    </w:pPr>
  </w:style>
  <w:style w:type="paragraph" w:styleId="ListBullet2">
    <w:name w:val="List Bullet 2"/>
    <w:basedOn w:val="List2"/>
    <w:rsid w:val="00100276"/>
    <w:pPr>
      <w:numPr>
        <w:numId w:val="13"/>
      </w:numPr>
      <w:tabs>
        <w:tab w:val="clear" w:pos="680"/>
      </w:tabs>
    </w:pPr>
  </w:style>
  <w:style w:type="paragraph" w:customStyle="1" w:styleId="SuperHeading">
    <w:name w:val="SuperHeading"/>
    <w:basedOn w:val="Normal"/>
    <w:rsid w:val="00100276"/>
    <w:pPr>
      <w:spacing w:before="240" w:after="120"/>
      <w:outlineLvl w:val="0"/>
    </w:pPr>
    <w:rPr>
      <w:rFonts w:ascii="Times New Roman" w:hAnsi="Times New Roman"/>
      <w:b/>
      <w:sz w:val="32"/>
    </w:rPr>
  </w:style>
  <w:style w:type="paragraph" w:customStyle="1" w:styleId="AllowPageBreak">
    <w:name w:val="AllowPageBreak"/>
    <w:rsid w:val="001002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02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2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2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2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2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2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2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276"/>
    <w:rPr>
      <w:rFonts w:ascii="Courier New" w:eastAsia="Times New Roman" w:hAnsi="Courier New" w:cs="Times New Roman"/>
      <w:i/>
      <w:szCs w:val="20"/>
      <w:lang w:eastAsia="en-US"/>
    </w:rPr>
  </w:style>
  <w:style w:type="paragraph" w:customStyle="1" w:styleId="HeadingBase">
    <w:name w:val="Heading Base"/>
    <w:rsid w:val="001002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276"/>
    <w:pPr>
      <w:tabs>
        <w:tab w:val="right" w:leader="dot" w:pos="9072"/>
      </w:tabs>
      <w:ind w:left="567"/>
    </w:pPr>
    <w:rPr>
      <w:szCs w:val="22"/>
    </w:rPr>
  </w:style>
  <w:style w:type="paragraph" w:customStyle="1" w:styleId="TOCBase">
    <w:name w:val="TOC Base"/>
    <w:rsid w:val="001002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276"/>
    <w:pPr>
      <w:tabs>
        <w:tab w:val="right" w:leader="dot" w:pos="9072"/>
      </w:tabs>
      <w:spacing w:before="40" w:after="40"/>
      <w:ind w:left="284"/>
    </w:pPr>
    <w:rPr>
      <w:rFonts w:ascii="Times New Roman" w:hAnsi="Times New Roman"/>
    </w:rPr>
  </w:style>
  <w:style w:type="paragraph" w:styleId="TOC1">
    <w:name w:val="toc 1"/>
    <w:basedOn w:val="TOCBase"/>
    <w:next w:val="Normal"/>
    <w:rsid w:val="001002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2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276"/>
    <w:rPr>
      <w:rFonts w:ascii="Times New Roman" w:eastAsia="Times New Roman" w:hAnsi="Times New Roman" w:cs="Times New Roman"/>
      <w:sz w:val="16"/>
      <w:lang w:eastAsia="en-US"/>
    </w:rPr>
  </w:style>
  <w:style w:type="paragraph" w:styleId="Title">
    <w:name w:val="Title"/>
    <w:basedOn w:val="HeadingBase"/>
    <w:link w:val="TitleChar"/>
    <w:qFormat/>
    <w:rsid w:val="00100276"/>
    <w:pPr>
      <w:spacing w:before="5040"/>
      <w:jc w:val="center"/>
    </w:pPr>
    <w:rPr>
      <w:sz w:val="48"/>
      <w:szCs w:val="72"/>
      <w:lang w:val="en-US"/>
    </w:rPr>
  </w:style>
  <w:style w:type="character" w:customStyle="1" w:styleId="TitleChar">
    <w:name w:val="Title Char"/>
    <w:basedOn w:val="DefaultParagraphFont"/>
    <w:link w:val="Title"/>
    <w:rsid w:val="001002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276"/>
    <w:pPr>
      <w:tabs>
        <w:tab w:val="left" w:pos="3600"/>
        <w:tab w:val="left" w:pos="3958"/>
      </w:tabs>
    </w:pPr>
  </w:style>
  <w:style w:type="paragraph" w:styleId="List">
    <w:name w:val="List"/>
    <w:basedOn w:val="BodyText"/>
    <w:next w:val="BodyText"/>
    <w:rsid w:val="00100276"/>
    <w:pPr>
      <w:tabs>
        <w:tab w:val="left" w:pos="340"/>
      </w:tabs>
      <w:spacing w:before="60" w:after="60"/>
      <w:ind w:left="340" w:hanging="340"/>
    </w:pPr>
  </w:style>
  <w:style w:type="paragraph" w:customStyle="1" w:styleId="Note">
    <w:name w:val="Note"/>
    <w:basedOn w:val="BodyText"/>
    <w:rsid w:val="001002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0276"/>
    <w:rPr>
      <w:b/>
      <w:spacing w:val="0"/>
    </w:rPr>
  </w:style>
  <w:style w:type="paragraph" w:customStyle="1" w:styleId="SuperTitle">
    <w:name w:val="SuperTitle"/>
    <w:basedOn w:val="Title"/>
    <w:rsid w:val="00100276"/>
    <w:pPr>
      <w:framePr w:wrap="auto" w:hAnchor="text" w:y="6049"/>
    </w:pPr>
    <w:rPr>
      <w:color w:val="000000"/>
      <w:sz w:val="40"/>
    </w:rPr>
  </w:style>
  <w:style w:type="paragraph" w:customStyle="1" w:styleId="TOCTitle">
    <w:name w:val="TOCTitle"/>
    <w:basedOn w:val="Heading1"/>
    <w:rsid w:val="00100276"/>
    <w:pPr>
      <w:spacing w:after="240"/>
      <w:jc w:val="center"/>
      <w:outlineLvl w:val="9"/>
    </w:pPr>
    <w:rPr>
      <w:caps/>
    </w:rPr>
  </w:style>
  <w:style w:type="paragraph" w:customStyle="1" w:styleId="Version">
    <w:name w:val="Version"/>
    <w:rsid w:val="001002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276"/>
    <w:pPr>
      <w:keepNext w:val="0"/>
      <w:tabs>
        <w:tab w:val="right" w:pos="4176"/>
      </w:tabs>
      <w:ind w:left="198" w:hanging="198"/>
    </w:pPr>
    <w:rPr>
      <w:rFonts w:ascii="Garamond" w:hAnsi="Garamond"/>
    </w:rPr>
  </w:style>
  <w:style w:type="paragraph" w:styleId="IndexHeading">
    <w:name w:val="index heading"/>
    <w:basedOn w:val="Normal"/>
    <w:next w:val="Index1"/>
    <w:semiHidden/>
    <w:rsid w:val="00100276"/>
    <w:pPr>
      <w:spacing w:before="120" w:after="120"/>
    </w:pPr>
    <w:rPr>
      <w:rFonts w:ascii="Arial" w:hAnsi="Arial"/>
      <w:b/>
      <w:color w:val="918585"/>
      <w:sz w:val="24"/>
    </w:rPr>
  </w:style>
  <w:style w:type="paragraph" w:styleId="Header">
    <w:name w:val="header"/>
    <w:basedOn w:val="Normal"/>
    <w:link w:val="HeaderChar"/>
    <w:rsid w:val="001002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276"/>
    <w:rPr>
      <w:rFonts w:ascii="Times New Roman" w:eastAsia="Times New Roman" w:hAnsi="Times New Roman" w:cs="Times New Roman"/>
      <w:sz w:val="16"/>
      <w:szCs w:val="20"/>
      <w:lang w:val="en-GB" w:eastAsia="en-US"/>
    </w:rPr>
  </w:style>
  <w:style w:type="paragraph" w:customStyle="1" w:styleId="Chapter">
    <w:name w:val="Chapter"/>
    <w:basedOn w:val="Normal"/>
    <w:rsid w:val="00100276"/>
    <w:pPr>
      <w:spacing w:before="240"/>
    </w:pPr>
    <w:rPr>
      <w:rFonts w:ascii="Times New Roman" w:hAnsi="Times New Roman"/>
      <w:smallCaps/>
      <w:spacing w:val="80"/>
      <w:sz w:val="28"/>
    </w:rPr>
  </w:style>
  <w:style w:type="paragraph" w:customStyle="1" w:styleId="InChapter">
    <w:name w:val="InChapter"/>
    <w:basedOn w:val="Heading3"/>
    <w:rsid w:val="00100276"/>
    <w:pPr>
      <w:spacing w:after="240"/>
      <w:outlineLvl w:val="9"/>
    </w:pPr>
    <w:rPr>
      <w:noProof/>
    </w:rPr>
  </w:style>
  <w:style w:type="paragraph" w:styleId="Index2">
    <w:name w:val="index 2"/>
    <w:basedOn w:val="Normal"/>
    <w:next w:val="Normal"/>
    <w:semiHidden/>
    <w:rsid w:val="00100276"/>
    <w:pPr>
      <w:tabs>
        <w:tab w:val="right" w:pos="4176"/>
      </w:tabs>
      <w:ind w:left="568" w:hanging="284"/>
    </w:pPr>
    <w:rPr>
      <w:rFonts w:ascii="Garamond" w:hAnsi="Garamond"/>
    </w:rPr>
  </w:style>
  <w:style w:type="paragraph" w:customStyle="1" w:styleId="Byline">
    <w:name w:val="Byline"/>
    <w:rsid w:val="001002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276"/>
    <w:pPr>
      <w:tabs>
        <w:tab w:val="clear" w:pos="3600"/>
        <w:tab w:val="clear" w:pos="3958"/>
      </w:tabs>
      <w:jc w:val="right"/>
    </w:pPr>
  </w:style>
  <w:style w:type="character" w:styleId="Emphasis">
    <w:name w:val="Emphasis"/>
    <w:basedOn w:val="DefaultParagraphFont"/>
    <w:qFormat/>
    <w:rsid w:val="00100276"/>
    <w:rPr>
      <w:i/>
    </w:rPr>
  </w:style>
  <w:style w:type="paragraph" w:styleId="Caption">
    <w:name w:val="caption"/>
    <w:basedOn w:val="BodyText"/>
    <w:next w:val="Normal"/>
    <w:qFormat/>
    <w:rsid w:val="00100276"/>
    <w:pPr>
      <w:framePr w:w="2268" w:hSpace="181" w:vSpace="181" w:wrap="around" w:vAnchor="text" w:hAnchor="page" w:x="1135" w:y="285" w:anchorLock="1"/>
    </w:pPr>
    <w:rPr>
      <w:i/>
    </w:rPr>
  </w:style>
  <w:style w:type="paragraph" w:customStyle="1" w:styleId="MiniTOCTitle">
    <w:name w:val="MiniTOCTitle"/>
    <w:basedOn w:val="Heading4"/>
    <w:rsid w:val="00100276"/>
    <w:pPr>
      <w:spacing w:before="240"/>
      <w:outlineLvl w:val="9"/>
    </w:pPr>
    <w:rPr>
      <w:noProof/>
      <w:sz w:val="24"/>
    </w:rPr>
  </w:style>
  <w:style w:type="paragraph" w:customStyle="1" w:styleId="MiniTOCItem">
    <w:name w:val="MiniTOCItem"/>
    <w:basedOn w:val="ListBullet"/>
    <w:rsid w:val="00100276"/>
    <w:pPr>
      <w:numPr>
        <w:numId w:val="0"/>
      </w:numPr>
      <w:tabs>
        <w:tab w:val="right" w:leader="dot" w:pos="6521"/>
      </w:tabs>
      <w:spacing w:before="0" w:after="0"/>
    </w:pPr>
  </w:style>
  <w:style w:type="paragraph" w:customStyle="1" w:styleId="TOFTitle">
    <w:name w:val="TOFTitle"/>
    <w:basedOn w:val="TOCTitle"/>
    <w:rsid w:val="00100276"/>
  </w:style>
  <w:style w:type="paragraph" w:styleId="TableofFigures">
    <w:name w:val="table of figures"/>
    <w:basedOn w:val="Normal"/>
    <w:next w:val="Normal"/>
    <w:semiHidden/>
    <w:rsid w:val="00100276"/>
    <w:pPr>
      <w:tabs>
        <w:tab w:val="right" w:leader="dot" w:pos="9072"/>
      </w:tabs>
      <w:ind w:left="970" w:hanging="403"/>
    </w:pPr>
    <w:rPr>
      <w:rFonts w:ascii="Times New Roman" w:hAnsi="Times New Roman"/>
      <w:b/>
    </w:rPr>
  </w:style>
  <w:style w:type="paragraph" w:styleId="ListNumber">
    <w:name w:val="List Number"/>
    <w:basedOn w:val="List"/>
    <w:rsid w:val="00100276"/>
    <w:pPr>
      <w:numPr>
        <w:numId w:val="15"/>
      </w:numPr>
      <w:tabs>
        <w:tab w:val="clear" w:pos="340"/>
      </w:tabs>
    </w:pPr>
  </w:style>
  <w:style w:type="character" w:customStyle="1" w:styleId="WingdingSymbols">
    <w:name w:val="Wingding Symbols"/>
    <w:rsid w:val="00100276"/>
    <w:rPr>
      <w:rFonts w:ascii="Wingdings" w:hAnsi="Wingdings"/>
    </w:rPr>
  </w:style>
  <w:style w:type="paragraph" w:customStyle="1" w:styleId="TableHeading">
    <w:name w:val="Table Heading"/>
    <w:basedOn w:val="HeadingBase"/>
    <w:rsid w:val="00100276"/>
    <w:pPr>
      <w:keepLines/>
      <w:pBdr>
        <w:bottom w:val="single" w:sz="6" w:space="1" w:color="918585"/>
      </w:pBdr>
      <w:spacing w:before="240"/>
    </w:pPr>
  </w:style>
  <w:style w:type="character" w:customStyle="1" w:styleId="HotSpot">
    <w:name w:val="HotSpot"/>
    <w:rsid w:val="00100276"/>
    <w:rPr>
      <w:color w:val="0033CC"/>
      <w:u w:val="none"/>
    </w:rPr>
  </w:style>
  <w:style w:type="paragraph" w:customStyle="1" w:styleId="BodyTextRight">
    <w:name w:val="Body Text Right"/>
    <w:basedOn w:val="BodyText"/>
    <w:rsid w:val="00100276"/>
    <w:pPr>
      <w:spacing w:before="0" w:after="0"/>
      <w:jc w:val="right"/>
    </w:pPr>
  </w:style>
  <w:style w:type="paragraph" w:styleId="Index3">
    <w:name w:val="index 3"/>
    <w:basedOn w:val="ListNumber2"/>
    <w:next w:val="Normal"/>
    <w:semiHidden/>
    <w:rsid w:val="00100276"/>
    <w:pPr>
      <w:numPr>
        <w:numId w:val="0"/>
      </w:numPr>
      <w:tabs>
        <w:tab w:val="right" w:leader="dot" w:pos="4176"/>
      </w:tabs>
    </w:pPr>
  </w:style>
  <w:style w:type="paragraph" w:styleId="ListNumber2">
    <w:name w:val="List Number 2"/>
    <w:basedOn w:val="List2"/>
    <w:rsid w:val="00100276"/>
    <w:pPr>
      <w:numPr>
        <w:numId w:val="10"/>
      </w:numPr>
      <w:tabs>
        <w:tab w:val="clear" w:pos="1060"/>
      </w:tabs>
    </w:pPr>
  </w:style>
  <w:style w:type="paragraph" w:customStyle="1" w:styleId="MarginNote">
    <w:name w:val="Margin Note"/>
    <w:basedOn w:val="BodyText"/>
    <w:rsid w:val="001002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2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2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276"/>
    <w:rPr>
      <w:sz w:val="32"/>
    </w:rPr>
  </w:style>
  <w:style w:type="paragraph" w:customStyle="1" w:styleId="HeadingProcedure">
    <w:name w:val="Heading Procedure"/>
    <w:basedOn w:val="HeadingBase"/>
    <w:next w:val="Normal"/>
    <w:rsid w:val="00100276"/>
    <w:pPr>
      <w:tabs>
        <w:tab w:val="left" w:pos="0"/>
      </w:tabs>
      <w:spacing w:before="120" w:after="60"/>
    </w:pPr>
    <w:rPr>
      <w:i/>
      <w:color w:val="918585"/>
      <w:sz w:val="22"/>
    </w:rPr>
  </w:style>
  <w:style w:type="paragraph" w:customStyle="1" w:styleId="TableBodyText">
    <w:name w:val="Table Body Text"/>
    <w:basedOn w:val="BodyText"/>
    <w:rsid w:val="00100276"/>
    <w:pPr>
      <w:spacing w:before="60" w:after="60"/>
    </w:pPr>
  </w:style>
  <w:style w:type="paragraph" w:styleId="ListContinue">
    <w:name w:val="List Continue"/>
    <w:basedOn w:val="List"/>
    <w:rsid w:val="00100276"/>
    <w:pPr>
      <w:ind w:firstLine="0"/>
    </w:pPr>
  </w:style>
  <w:style w:type="paragraph" w:customStyle="1" w:styleId="ListNote">
    <w:name w:val="List Note"/>
    <w:basedOn w:val="List"/>
    <w:rsid w:val="00100276"/>
    <w:pPr>
      <w:pBdr>
        <w:top w:val="single" w:sz="6" w:space="2" w:color="918585"/>
        <w:bottom w:val="single" w:sz="6" w:space="2" w:color="918585"/>
      </w:pBdr>
      <w:tabs>
        <w:tab w:val="left" w:pos="1021"/>
      </w:tabs>
      <w:ind w:firstLine="0"/>
    </w:pPr>
  </w:style>
  <w:style w:type="paragraph" w:customStyle="1" w:styleId="Warning">
    <w:name w:val="Warning"/>
    <w:basedOn w:val="BodyText"/>
    <w:rsid w:val="00100276"/>
    <w:pPr>
      <w:shd w:val="clear" w:color="auto" w:fill="D9D9D9"/>
      <w:tabs>
        <w:tab w:val="left" w:pos="992"/>
      </w:tabs>
      <w:ind w:left="119" w:right="119"/>
    </w:pPr>
    <w:rPr>
      <w:sz w:val="20"/>
    </w:rPr>
  </w:style>
  <w:style w:type="paragraph" w:customStyle="1" w:styleId="MarginIcons">
    <w:name w:val="Margin Icons"/>
    <w:basedOn w:val="BodyText"/>
    <w:rsid w:val="001002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276"/>
    <w:rPr>
      <w:rFonts w:ascii="Courier New" w:hAnsi="Courier New"/>
    </w:rPr>
  </w:style>
  <w:style w:type="paragraph" w:customStyle="1" w:styleId="NoteBullet">
    <w:name w:val="Note Bullet"/>
    <w:basedOn w:val="Note"/>
    <w:rsid w:val="00100276"/>
    <w:pPr>
      <w:tabs>
        <w:tab w:val="clear" w:pos="680"/>
      </w:tabs>
      <w:spacing w:before="60" w:after="60"/>
    </w:pPr>
  </w:style>
  <w:style w:type="paragraph" w:customStyle="1" w:styleId="SubHeading2">
    <w:name w:val="SubHeading2"/>
    <w:basedOn w:val="HeadingBase"/>
    <w:rsid w:val="00100276"/>
    <w:pPr>
      <w:spacing w:before="240" w:after="60"/>
    </w:pPr>
    <w:rPr>
      <w:sz w:val="20"/>
    </w:rPr>
  </w:style>
  <w:style w:type="paragraph" w:customStyle="1" w:styleId="SubHeading1">
    <w:name w:val="SubHeading1"/>
    <w:basedOn w:val="HeadingBase"/>
    <w:rsid w:val="00100276"/>
    <w:pPr>
      <w:spacing w:before="240" w:after="60"/>
    </w:pPr>
    <w:rPr>
      <w:color w:val="918585"/>
      <w:sz w:val="22"/>
    </w:rPr>
  </w:style>
  <w:style w:type="paragraph" w:customStyle="1" w:styleId="SideHeading">
    <w:name w:val="Side Heading"/>
    <w:basedOn w:val="HeadingBase"/>
    <w:rsid w:val="001002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276"/>
    <w:pPr>
      <w:tabs>
        <w:tab w:val="num" w:pos="360"/>
      </w:tabs>
    </w:pPr>
  </w:style>
  <w:style w:type="paragraph" w:styleId="PlainText">
    <w:name w:val="Plain Text"/>
    <w:basedOn w:val="Normal"/>
    <w:link w:val="PlainTextChar"/>
    <w:rsid w:val="00100276"/>
    <w:rPr>
      <w:sz w:val="20"/>
    </w:rPr>
  </w:style>
  <w:style w:type="character" w:customStyle="1" w:styleId="PlainTextChar">
    <w:name w:val="Plain Text Char"/>
    <w:basedOn w:val="DefaultParagraphFont"/>
    <w:link w:val="PlainText"/>
    <w:rsid w:val="00100276"/>
    <w:rPr>
      <w:rFonts w:ascii="Courier New" w:eastAsia="Times New Roman" w:hAnsi="Courier New" w:cs="Times New Roman"/>
      <w:sz w:val="20"/>
      <w:szCs w:val="20"/>
      <w:lang w:eastAsia="en-US"/>
    </w:rPr>
  </w:style>
  <w:style w:type="character" w:customStyle="1" w:styleId="MenuOption">
    <w:name w:val="Menu Option"/>
    <w:basedOn w:val="DefaultParagraphFont"/>
    <w:rsid w:val="00100276"/>
    <w:rPr>
      <w:b/>
      <w:smallCaps/>
    </w:rPr>
  </w:style>
  <w:style w:type="paragraph" w:customStyle="1" w:styleId="TableListNumber">
    <w:name w:val="Table List Number"/>
    <w:basedOn w:val="ListNumber"/>
    <w:rsid w:val="00100276"/>
    <w:pPr>
      <w:numPr>
        <w:numId w:val="0"/>
      </w:numPr>
    </w:pPr>
  </w:style>
  <w:style w:type="paragraph" w:styleId="TOC4">
    <w:name w:val="toc 4"/>
    <w:basedOn w:val="TOCBase"/>
    <w:next w:val="Normal"/>
    <w:semiHidden/>
    <w:rsid w:val="00100276"/>
    <w:pPr>
      <w:tabs>
        <w:tab w:val="right" w:leader="dot" w:pos="9071"/>
      </w:tabs>
      <w:ind w:left="1701"/>
    </w:pPr>
  </w:style>
  <w:style w:type="paragraph" w:customStyle="1" w:styleId="ListAlpha">
    <w:name w:val="List Alpha"/>
    <w:basedOn w:val="List"/>
    <w:rsid w:val="00100276"/>
    <w:pPr>
      <w:numPr>
        <w:numId w:val="9"/>
      </w:numPr>
    </w:pPr>
  </w:style>
  <w:style w:type="paragraph" w:customStyle="1" w:styleId="ListAlpha2">
    <w:name w:val="List Alpha 2"/>
    <w:basedOn w:val="List2"/>
    <w:rsid w:val="00100276"/>
    <w:pPr>
      <w:numPr>
        <w:numId w:val="8"/>
      </w:numPr>
    </w:pPr>
  </w:style>
  <w:style w:type="paragraph" w:styleId="List2">
    <w:name w:val="List 2"/>
    <w:basedOn w:val="BodyText"/>
    <w:rsid w:val="00100276"/>
    <w:pPr>
      <w:tabs>
        <w:tab w:val="left" w:pos="680"/>
      </w:tabs>
      <w:spacing w:before="60" w:after="60"/>
      <w:ind w:left="680" w:hanging="340"/>
    </w:pPr>
  </w:style>
  <w:style w:type="paragraph" w:styleId="List3">
    <w:name w:val="List 3"/>
    <w:basedOn w:val="BodyText"/>
    <w:rsid w:val="00100276"/>
    <w:pPr>
      <w:tabs>
        <w:tab w:val="left" w:pos="1021"/>
      </w:tabs>
      <w:spacing w:before="60" w:after="60"/>
      <w:ind w:left="1020" w:hanging="340"/>
    </w:pPr>
  </w:style>
  <w:style w:type="paragraph" w:styleId="List4">
    <w:name w:val="List 4"/>
    <w:basedOn w:val="BodyText"/>
    <w:rsid w:val="00100276"/>
    <w:pPr>
      <w:tabs>
        <w:tab w:val="left" w:pos="1361"/>
      </w:tabs>
      <w:spacing w:before="60" w:after="60"/>
      <w:ind w:left="1361" w:hanging="340"/>
    </w:pPr>
  </w:style>
  <w:style w:type="paragraph" w:styleId="List5">
    <w:name w:val="List 5"/>
    <w:basedOn w:val="BodyText"/>
    <w:rsid w:val="00100276"/>
    <w:pPr>
      <w:tabs>
        <w:tab w:val="left" w:pos="1701"/>
      </w:tabs>
      <w:spacing w:before="60" w:after="60"/>
      <w:ind w:left="1701" w:hanging="340"/>
    </w:pPr>
  </w:style>
  <w:style w:type="paragraph" w:styleId="ListBullet3">
    <w:name w:val="List Bullet 3"/>
    <w:basedOn w:val="List3"/>
    <w:rsid w:val="00100276"/>
    <w:pPr>
      <w:numPr>
        <w:numId w:val="14"/>
      </w:numPr>
      <w:tabs>
        <w:tab w:val="clear" w:pos="1021"/>
      </w:tabs>
      <w:ind w:left="1037" w:hanging="357"/>
    </w:pPr>
  </w:style>
  <w:style w:type="paragraph" w:styleId="ListBullet4">
    <w:name w:val="List Bullet 4"/>
    <w:basedOn w:val="List4"/>
    <w:rsid w:val="00100276"/>
    <w:pPr>
      <w:numPr>
        <w:numId w:val="3"/>
      </w:numPr>
      <w:tabs>
        <w:tab w:val="clear" w:pos="1361"/>
      </w:tabs>
    </w:pPr>
  </w:style>
  <w:style w:type="paragraph" w:styleId="ListBullet5">
    <w:name w:val="List Bullet 5"/>
    <w:basedOn w:val="List5"/>
    <w:rsid w:val="00100276"/>
    <w:pPr>
      <w:numPr>
        <w:numId w:val="4"/>
      </w:numPr>
    </w:pPr>
  </w:style>
  <w:style w:type="paragraph" w:styleId="ListContinue2">
    <w:name w:val="List Continue 2"/>
    <w:basedOn w:val="List2"/>
    <w:rsid w:val="00100276"/>
    <w:pPr>
      <w:ind w:firstLine="0"/>
    </w:pPr>
  </w:style>
  <w:style w:type="paragraph" w:styleId="ListContinue3">
    <w:name w:val="List Continue 3"/>
    <w:basedOn w:val="List3"/>
    <w:rsid w:val="00100276"/>
    <w:pPr>
      <w:ind w:left="1021" w:firstLine="0"/>
    </w:pPr>
  </w:style>
  <w:style w:type="paragraph" w:styleId="ListContinue4">
    <w:name w:val="List Continue 4"/>
    <w:basedOn w:val="List4"/>
    <w:rsid w:val="00100276"/>
    <w:pPr>
      <w:ind w:firstLine="0"/>
    </w:pPr>
  </w:style>
  <w:style w:type="paragraph" w:styleId="ListContinue5">
    <w:name w:val="List Continue 5"/>
    <w:basedOn w:val="List5"/>
    <w:rsid w:val="00100276"/>
    <w:pPr>
      <w:ind w:firstLine="0"/>
    </w:pPr>
  </w:style>
  <w:style w:type="paragraph" w:styleId="ListNumber3">
    <w:name w:val="List Number 3"/>
    <w:basedOn w:val="List3"/>
    <w:rsid w:val="00100276"/>
    <w:pPr>
      <w:numPr>
        <w:numId w:val="5"/>
      </w:numPr>
    </w:pPr>
  </w:style>
  <w:style w:type="paragraph" w:styleId="ListNumber4">
    <w:name w:val="List Number 4"/>
    <w:basedOn w:val="List4"/>
    <w:rsid w:val="00100276"/>
    <w:pPr>
      <w:numPr>
        <w:numId w:val="6"/>
      </w:numPr>
    </w:pPr>
  </w:style>
  <w:style w:type="paragraph" w:styleId="ListNumber5">
    <w:name w:val="List Number 5"/>
    <w:basedOn w:val="List5"/>
    <w:rsid w:val="00100276"/>
    <w:pPr>
      <w:numPr>
        <w:numId w:val="7"/>
      </w:numPr>
    </w:pPr>
  </w:style>
  <w:style w:type="paragraph" w:styleId="BlockText">
    <w:name w:val="Block Text"/>
    <w:basedOn w:val="Normal"/>
    <w:rsid w:val="00100276"/>
    <w:pPr>
      <w:spacing w:after="120"/>
      <w:ind w:left="1440" w:right="1440"/>
    </w:pPr>
  </w:style>
  <w:style w:type="character" w:customStyle="1" w:styleId="Subscript">
    <w:name w:val="Subscript"/>
    <w:basedOn w:val="DefaultParagraphFont"/>
    <w:rsid w:val="00100276"/>
    <w:rPr>
      <w:sz w:val="16"/>
      <w:vertAlign w:val="subscript"/>
    </w:rPr>
  </w:style>
  <w:style w:type="character" w:customStyle="1" w:styleId="Superscript">
    <w:name w:val="Superscript"/>
    <w:basedOn w:val="DefaultParagraphFont"/>
    <w:rsid w:val="00100276"/>
    <w:rPr>
      <w:sz w:val="16"/>
      <w:vertAlign w:val="superscript"/>
    </w:rPr>
  </w:style>
  <w:style w:type="character" w:customStyle="1" w:styleId="Symbols">
    <w:name w:val="Symbols"/>
    <w:basedOn w:val="DefaultParagraphFont"/>
    <w:rsid w:val="00100276"/>
    <w:rPr>
      <w:rFonts w:ascii="Symbol" w:hAnsi="Symbol"/>
    </w:rPr>
  </w:style>
  <w:style w:type="character" w:customStyle="1" w:styleId="MenuOptions">
    <w:name w:val="Menu Options"/>
    <w:basedOn w:val="DefaultParagraphFont"/>
    <w:rsid w:val="00100276"/>
    <w:rPr>
      <w:rFonts w:ascii="Arial Narrow" w:hAnsi="Arial Narrow"/>
      <w:smallCaps/>
    </w:rPr>
  </w:style>
  <w:style w:type="character" w:customStyle="1" w:styleId="Buttons">
    <w:name w:val="Buttons"/>
    <w:basedOn w:val="DefaultParagraphFont"/>
    <w:rsid w:val="00100276"/>
    <w:rPr>
      <w:b/>
    </w:rPr>
  </w:style>
  <w:style w:type="character" w:customStyle="1" w:styleId="Underlined">
    <w:name w:val="Underlined"/>
    <w:basedOn w:val="DefaultParagraphFont"/>
    <w:rsid w:val="00100276"/>
    <w:rPr>
      <w:u w:val="single"/>
    </w:rPr>
  </w:style>
  <w:style w:type="paragraph" w:customStyle="1" w:styleId="TableBodyTextRight">
    <w:name w:val="Table Body Text Right"/>
    <w:basedOn w:val="TableBodyText"/>
    <w:rsid w:val="00100276"/>
    <w:pPr>
      <w:widowControl w:val="0"/>
      <w:autoSpaceDE w:val="0"/>
      <w:autoSpaceDN w:val="0"/>
      <w:adjustRightInd w:val="0"/>
      <w:jc w:val="right"/>
    </w:pPr>
    <w:rPr>
      <w:rFonts w:cs="Arial"/>
      <w:szCs w:val="18"/>
    </w:rPr>
  </w:style>
  <w:style w:type="paragraph" w:customStyle="1" w:styleId="CopyrightText">
    <w:name w:val="Copyright Text"/>
    <w:basedOn w:val="BodyText"/>
    <w:rsid w:val="00100276"/>
    <w:rPr>
      <w:sz w:val="18"/>
    </w:rPr>
  </w:style>
  <w:style w:type="paragraph" w:customStyle="1" w:styleId="BodySmallRight">
    <w:name w:val="Body Small Right"/>
    <w:basedOn w:val="BodyTextRight"/>
    <w:rsid w:val="00100276"/>
    <w:rPr>
      <w:sz w:val="18"/>
      <w:szCs w:val="18"/>
    </w:rPr>
  </w:style>
  <w:style w:type="paragraph" w:customStyle="1" w:styleId="MarginEdition">
    <w:name w:val="Margin Edition"/>
    <w:basedOn w:val="MarginNote"/>
    <w:rsid w:val="00100276"/>
    <w:pPr>
      <w:spacing w:before="0" w:after="0"/>
    </w:pPr>
    <w:rPr>
      <w:rFonts w:ascii="Times New Roman" w:hAnsi="Times New Roman"/>
      <w:color w:val="999999"/>
    </w:rPr>
  </w:style>
  <w:style w:type="paragraph" w:customStyle="1" w:styleId="Spacer">
    <w:name w:val="Spacer"/>
    <w:basedOn w:val="Normal"/>
    <w:rsid w:val="00100276"/>
    <w:rPr>
      <w:sz w:val="2"/>
      <w:szCs w:val="2"/>
    </w:rPr>
  </w:style>
  <w:style w:type="character" w:customStyle="1" w:styleId="Small">
    <w:name w:val="Small"/>
    <w:basedOn w:val="DefaultParagraphFont"/>
    <w:rsid w:val="00100276"/>
    <w:rPr>
      <w:sz w:val="16"/>
    </w:rPr>
  </w:style>
  <w:style w:type="paragraph" w:customStyle="1" w:styleId="WideTable">
    <w:name w:val="Wide Table"/>
    <w:basedOn w:val="Normal"/>
    <w:rsid w:val="00100276"/>
    <w:pPr>
      <w:ind w:left="-1418"/>
    </w:pPr>
    <w:rPr>
      <w:sz w:val="2"/>
      <w:szCs w:val="2"/>
    </w:rPr>
  </w:style>
  <w:style w:type="character" w:styleId="PageNumber">
    <w:name w:val="page number"/>
    <w:basedOn w:val="DefaultParagraphFont"/>
    <w:rsid w:val="00100276"/>
  </w:style>
  <w:style w:type="paragraph" w:styleId="Quote">
    <w:name w:val="Quote"/>
    <w:basedOn w:val="Heading1"/>
    <w:link w:val="QuoteChar"/>
    <w:qFormat/>
    <w:rsid w:val="00100276"/>
    <w:rPr>
      <w:b w:val="0"/>
      <w:sz w:val="72"/>
      <w:szCs w:val="72"/>
      <w:lang w:val="en-NZ"/>
    </w:rPr>
  </w:style>
  <w:style w:type="character" w:customStyle="1" w:styleId="QuoteChar">
    <w:name w:val="Quote Char"/>
    <w:basedOn w:val="DefaultParagraphFont"/>
    <w:link w:val="Quote"/>
    <w:rsid w:val="001002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276"/>
    <w:pPr>
      <w:pageBreakBefore/>
    </w:pPr>
  </w:style>
  <w:style w:type="paragraph" w:customStyle="1" w:styleId="Border">
    <w:name w:val="Border"/>
    <w:basedOn w:val="Normal"/>
    <w:qFormat/>
    <w:rsid w:val="001002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276"/>
    <w:rPr>
      <w:b/>
      <w:bCs/>
      <w:i/>
      <w:iCs/>
      <w:color w:val="auto"/>
    </w:rPr>
  </w:style>
  <w:style w:type="paragraph" w:styleId="IntenseQuote">
    <w:name w:val="Intense Quote"/>
    <w:basedOn w:val="Normal"/>
    <w:next w:val="Normal"/>
    <w:link w:val="IntenseQuoteChar"/>
    <w:uiPriority w:val="30"/>
    <w:qFormat/>
    <w:rsid w:val="001002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2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276"/>
    <w:rPr>
      <w:smallCaps/>
      <w:color w:val="auto"/>
      <w:u w:val="single"/>
    </w:rPr>
  </w:style>
  <w:style w:type="character" w:styleId="IntenseReference">
    <w:name w:val="Intense Reference"/>
    <w:basedOn w:val="DefaultParagraphFont"/>
    <w:uiPriority w:val="32"/>
    <w:qFormat/>
    <w:rsid w:val="00100276"/>
    <w:rPr>
      <w:b/>
      <w:bCs/>
      <w:smallCaps/>
      <w:color w:val="auto"/>
      <w:spacing w:val="5"/>
      <w:u w:val="single"/>
    </w:rPr>
  </w:style>
  <w:style w:type="paragraph" w:customStyle="1" w:styleId="2ColumnHeading">
    <w:name w:val="2Column Heading"/>
    <w:basedOn w:val="BodyText"/>
    <w:qFormat/>
    <w:rsid w:val="00100276"/>
    <w:pPr>
      <w:spacing w:after="60"/>
      <w:ind w:left="-2268"/>
    </w:pPr>
    <w:rPr>
      <w:b/>
    </w:rPr>
  </w:style>
  <w:style w:type="paragraph" w:customStyle="1" w:styleId="Heading1TOC">
    <w:name w:val="Heading1 TOC"/>
    <w:basedOn w:val="Normal"/>
    <w:qFormat/>
    <w:rsid w:val="00100276"/>
    <w:pPr>
      <w:spacing w:before="240" w:after="120"/>
    </w:pPr>
    <w:rPr>
      <w:rFonts w:ascii="Times New Roman" w:hAnsi="Times New Roman"/>
      <w:b/>
      <w:sz w:val="32"/>
    </w:rPr>
  </w:style>
  <w:style w:type="paragraph" w:customStyle="1" w:styleId="Heading2TOC">
    <w:name w:val="Heading2 TOC"/>
    <w:basedOn w:val="Normal"/>
    <w:qFormat/>
    <w:rsid w:val="00100276"/>
    <w:pPr>
      <w:spacing w:before="240" w:after="60"/>
    </w:pPr>
    <w:rPr>
      <w:rFonts w:ascii="Times New Roman" w:hAnsi="Times New Roman"/>
      <w:b/>
      <w:sz w:val="28"/>
    </w:rPr>
  </w:style>
  <w:style w:type="character" w:customStyle="1" w:styleId="Underline">
    <w:name w:val="Underline"/>
    <w:basedOn w:val="DefaultParagraphFont"/>
    <w:qFormat/>
    <w:rsid w:val="00100276"/>
    <w:rPr>
      <w:u w:val="single"/>
    </w:rPr>
  </w:style>
  <w:style w:type="character" w:customStyle="1" w:styleId="BoldandItalics">
    <w:name w:val="Bold and Italics"/>
    <w:qFormat/>
    <w:rsid w:val="00100276"/>
    <w:rPr>
      <w:b/>
      <w:i/>
      <w:u w:val="none"/>
    </w:rPr>
  </w:style>
  <w:style w:type="paragraph" w:styleId="BalloonText">
    <w:name w:val="Balloon Text"/>
    <w:basedOn w:val="Normal"/>
    <w:link w:val="BalloonTextChar"/>
    <w:rsid w:val="00100276"/>
    <w:rPr>
      <w:rFonts w:ascii="Tahoma" w:hAnsi="Tahoma" w:cs="Tahoma"/>
      <w:sz w:val="16"/>
      <w:szCs w:val="16"/>
    </w:rPr>
  </w:style>
  <w:style w:type="character" w:customStyle="1" w:styleId="BalloonTextChar">
    <w:name w:val="Balloon Text Char"/>
    <w:basedOn w:val="DefaultParagraphFont"/>
    <w:link w:val="BalloonText"/>
    <w:rsid w:val="001002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2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2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276"/>
    <w:rPr>
      <w:b/>
      <w:color w:val="660033"/>
      <w:spacing w:val="0"/>
    </w:rPr>
  </w:style>
  <w:style w:type="paragraph" w:customStyle="1" w:styleId="Nameditemlist">
    <w:name w:val="Named item list"/>
    <w:basedOn w:val="BodyText"/>
    <w:qFormat/>
    <w:rsid w:val="00100276"/>
    <w:pPr>
      <w:tabs>
        <w:tab w:val="left" w:pos="2835"/>
      </w:tabs>
      <w:ind w:left="2835" w:hanging="2835"/>
    </w:pPr>
  </w:style>
  <w:style w:type="paragraph" w:customStyle="1" w:styleId="BodyTextnopadding">
    <w:name w:val="Body Text no padding"/>
    <w:basedOn w:val="BodyText"/>
    <w:qFormat/>
    <w:rsid w:val="00100276"/>
    <w:pPr>
      <w:spacing w:before="0" w:after="0"/>
    </w:pPr>
  </w:style>
  <w:style w:type="paragraph" w:customStyle="1" w:styleId="BodyTextBold">
    <w:name w:val="Body Text Bold"/>
    <w:basedOn w:val="BodyText"/>
    <w:qFormat/>
    <w:rsid w:val="00100276"/>
    <w:rPr>
      <w:b/>
    </w:rPr>
  </w:style>
  <w:style w:type="character" w:styleId="Hyperlink">
    <w:name w:val="Hyperlink"/>
    <w:basedOn w:val="DefaultParagraphFont"/>
    <w:uiPriority w:val="99"/>
    <w:unhideWhenUsed/>
    <w:rsid w:val="00ED27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4106</Characters>
  <Application>Microsoft Office Word</Application>
  <DocSecurity>0</DocSecurity>
  <Lines>97</Lines>
  <Paragraphs>72</Paragraphs>
  <ScaleCrop>false</ScaleCrop>
  <Company>Author-it Software Corporation Ltd.</Company>
  <LinksUpToDate>false</LinksUpToDate>
  <CharactersWithSpaces>4646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UEGNSG101 Undertake gas leak surveys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2022-12-09T01:09:00Z</dcterms:created>
  <dcterms:modified xsi:type="dcterms:W3CDTF">2022-12-09T01:09:00Z</dcterms:modified>
</cp:coreProperties>
</file>