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A4A17" w:rsidP="001A4A1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UEGNSG065 Install gas flow, measuring and pressure regulating devices</w:t>
      </w:r>
      <w:r>
        <w:fldChar w:fldCharType="end"/>
      </w:r>
    </w:p>
    <w:p w:rsidR="001A4A17" w:rsidP="001A4A17">
      <w:pPr>
        <w:pStyle w:val="Version"/>
        <w:sectPr w:rsidSect="001E3E7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E3E71" w:rsidP="001E3E71">
      <w:pPr>
        <w:pStyle w:val="SuperHeading"/>
      </w:pPr>
      <w:r w:rsidRPr="001E3E71">
        <w:t>UEGNSG065 Install gas flow, measuring and pressure regulating devices</w:t>
      </w:r>
    </w:p>
    <w:p w:rsidR="00000000" w:rsidRPr="001E3E71" w:rsidP="001E3E71">
      <w:pPr>
        <w:pStyle w:val="Heading1"/>
      </w:pPr>
      <w:bookmarkStart w:id="1" w:name="O_1244746"/>
      <w:bookmarkEnd w:id="1"/>
      <w:r w:rsidRPr="001E3E71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E3E7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3E71" w:rsidP="001E3E71">
            <w:pPr>
              <w:pStyle w:val="BodyText"/>
            </w:pPr>
            <w:r w:rsidRPr="001E3E71">
              <w:t>Release 1: This is the first release of this unit of competency in the UEG Gas Industry Training Package.</w:t>
            </w:r>
          </w:p>
        </w:tc>
      </w:tr>
    </w:tbl>
    <w:p w:rsidR="00000000" w:rsidRPr="001E3E71" w:rsidP="001E3E71">
      <w:pPr>
        <w:pStyle w:val="NoPaddingFontSize1"/>
      </w:pPr>
    </w:p>
    <w:p w:rsidR="00000000" w:rsidRPr="001E3E71" w:rsidP="001E3E71">
      <w:pPr>
        <w:pStyle w:val="AllowPageBreak"/>
      </w:pPr>
    </w:p>
    <w:p w:rsidR="00000000" w:rsidRPr="001E3E71" w:rsidP="001E3E71">
      <w:pPr>
        <w:pStyle w:val="Heading1"/>
      </w:pPr>
      <w:bookmarkStart w:id="2" w:name="O_1244747"/>
      <w:bookmarkEnd w:id="2"/>
      <w:r w:rsidRPr="001E3E71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E3E7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3E71" w:rsidP="001E3E71">
            <w:pPr>
              <w:pStyle w:val="BodyText"/>
            </w:pPr>
            <w:r w:rsidRPr="001E3E71">
              <w:t>This unit involves the skills and knowledge required to install gas flow, measuring and pressure regulating devices in accordance with relevant legislation, codes of practice, regulations and workplace procedures.</w:t>
            </w:r>
          </w:p>
          <w:p w:rsidR="00000000" w:rsidRPr="001E3E71" w:rsidP="001E3E71">
            <w:pPr>
              <w:pStyle w:val="BodyText"/>
            </w:pPr>
            <w:r w:rsidRPr="001E3E71">
              <w:t>It includes installing of gas valves, pres</w:t>
            </w:r>
            <w:r w:rsidRPr="001E3E71">
              <w:t>sure controllers, regulators and meters in gas facilities and stations.</w:t>
            </w:r>
          </w:p>
          <w:p w:rsidR="00000000" w:rsidRPr="001E3E71" w:rsidP="001E3E71">
            <w:pPr>
              <w:pStyle w:val="BodyText"/>
            </w:pPr>
            <w:r w:rsidRPr="001E3E71">
              <w:t>This unit applies to the following types of gas stations, subject to all workplace safety and duty of care requirements being met for the workplace:</w:t>
            </w:r>
          </w:p>
          <w:p w:rsidR="00000000" w:rsidRPr="001E3E71" w:rsidP="001E3E71">
            <w:pPr>
              <w:pStyle w:val="ListBullet"/>
            </w:pPr>
            <w:r w:rsidRPr="001E3E71">
              <w:t>pressure reduction stations, distr</w:t>
            </w:r>
            <w:r w:rsidRPr="001E3E71">
              <w:t>ict and customer regulator sets</w:t>
            </w:r>
          </w:p>
          <w:p w:rsidR="00000000" w:rsidRPr="001E3E71" w:rsidP="001E3E71">
            <w:pPr>
              <w:pStyle w:val="ListBullet"/>
            </w:pPr>
            <w:r w:rsidRPr="001E3E71">
              <w:t>compressor stations</w:t>
            </w:r>
          </w:p>
          <w:p w:rsidR="00000000" w:rsidRPr="001E3E71" w:rsidP="001E3E71">
            <w:pPr>
              <w:pStyle w:val="ListBullet"/>
            </w:pPr>
            <w:r w:rsidRPr="001E3E71">
              <w:t>meter stations and customer meter sets</w:t>
            </w:r>
          </w:p>
          <w:p w:rsidR="00000000" w:rsidRPr="001E3E71" w:rsidP="001E3E71">
            <w:pPr>
              <w:pStyle w:val="ListBullet"/>
            </w:pPr>
            <w:r w:rsidRPr="001E3E71">
              <w:t>custody transfer stations</w:t>
            </w:r>
          </w:p>
          <w:p w:rsidR="00000000" w:rsidRPr="001E3E71" w:rsidP="001E3E71">
            <w:pPr>
              <w:pStyle w:val="ListBullet"/>
            </w:pPr>
            <w:r w:rsidRPr="001E3E71">
              <w:t>inlets and city gates</w:t>
            </w:r>
          </w:p>
          <w:p w:rsidR="00000000" w:rsidRPr="001E3E71" w:rsidP="001E3E71">
            <w:pPr>
              <w:pStyle w:val="ListBullet"/>
            </w:pPr>
            <w:r w:rsidRPr="001E3E71">
              <w:t>scraper stations</w:t>
            </w:r>
          </w:p>
          <w:p w:rsidR="00000000" w:rsidRPr="001E3E71" w:rsidP="001E3E71">
            <w:pPr>
              <w:pStyle w:val="ListBullet"/>
            </w:pPr>
            <w:r w:rsidRPr="001E3E71">
              <w:t>gas storage facilities</w:t>
            </w:r>
          </w:p>
          <w:p w:rsidR="00000000" w:rsidRPr="001E3E71" w:rsidP="001E3E71">
            <w:pPr>
              <w:pStyle w:val="ListBullet"/>
            </w:pPr>
            <w:r w:rsidRPr="001E3E71">
              <w:t>main line valves.</w:t>
            </w:r>
          </w:p>
          <w:p w:rsidR="00000000" w:rsidRPr="001E3E71" w:rsidP="001E3E71">
            <w:pPr>
              <w:pStyle w:val="BodyText"/>
            </w:pPr>
            <w:r w:rsidRPr="001E3E71">
              <w:t xml:space="preserve">The skills and knowledge described in this unit require a licence or permit to practice in the workplace where work is carried out on electrical installations which are designed to operate at voltages greater than 50 V a.c. or 120 V d.c. </w:t>
            </w:r>
          </w:p>
          <w:p w:rsidR="00000000" w:rsidRPr="001E3E71" w:rsidP="001E3E71">
            <w:pPr>
              <w:pStyle w:val="BodyText"/>
            </w:pPr>
            <w:r w:rsidRPr="001E3E71">
              <w:t>Competency develo</w:t>
            </w:r>
            <w:r w:rsidRPr="001E3E71">
              <w:t xml:space="preserve">pment activities in this unit are subject to regulations directly related to licensing. </w:t>
            </w:r>
          </w:p>
          <w:p w:rsidR="00000000" w:rsidRPr="001E3E71" w:rsidP="001E3E71">
            <w:pPr>
              <w:pStyle w:val="BodyText"/>
            </w:pPr>
            <w:r w:rsidRPr="001E3E71">
              <w:t xml:space="preserve">Additional and/or other conditions may apply in some jurisdictions subject to regulations related to electrical work. Practice in the workplace and during training is </w:t>
            </w:r>
            <w:r w:rsidRPr="001E3E71">
              <w:t>also subject to workplace safety regulations.</w:t>
            </w:r>
          </w:p>
        </w:tc>
      </w:tr>
    </w:tbl>
    <w:p w:rsidR="00000000" w:rsidRPr="001E3E71" w:rsidP="001E3E71">
      <w:pPr>
        <w:pStyle w:val="NoPaddingFontSize1"/>
      </w:pPr>
    </w:p>
    <w:p w:rsidR="00000000" w:rsidRPr="001E3E71" w:rsidP="001E3E71">
      <w:pPr>
        <w:pStyle w:val="AllowPageBreak"/>
      </w:pPr>
    </w:p>
    <w:p w:rsidR="00000000" w:rsidRPr="001E3E71" w:rsidP="001E3E71">
      <w:pPr>
        <w:pStyle w:val="Heading1"/>
      </w:pPr>
      <w:bookmarkStart w:id="3" w:name="O_1244748"/>
      <w:bookmarkEnd w:id="3"/>
      <w:r w:rsidRPr="001E3E71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E3E7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3E71" w:rsidP="001E3E71">
            <w:pPr>
              <w:pStyle w:val="BodyText"/>
            </w:pPr>
            <w:r w:rsidRPr="001E3E71">
              <w:t>UEGNSG0040 Use a portable gas detector to locate a combustible gas escape</w:t>
            </w:r>
          </w:p>
        </w:tc>
      </w:tr>
    </w:tbl>
    <w:p w:rsidR="00000000" w:rsidRPr="001E3E71" w:rsidP="001E3E71">
      <w:pPr>
        <w:pStyle w:val="NoPaddingFontSize1"/>
      </w:pPr>
    </w:p>
    <w:p w:rsidR="00000000" w:rsidRPr="001E3E71" w:rsidP="001E3E71">
      <w:pPr>
        <w:pStyle w:val="AllowPageBreak"/>
      </w:pPr>
    </w:p>
    <w:p w:rsidR="00000000" w:rsidRPr="001E3E71" w:rsidP="001E3E71">
      <w:pPr>
        <w:pStyle w:val="Heading1"/>
      </w:pPr>
      <w:bookmarkStart w:id="4" w:name="O_1244749"/>
      <w:bookmarkEnd w:id="4"/>
      <w:r w:rsidRPr="001E3E71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E3E7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3E71" w:rsidP="001E3E71">
            <w:pPr>
              <w:pStyle w:val="BodyText"/>
            </w:pPr>
            <w:r w:rsidRPr="001E3E71">
              <w:t>Pressure Control Discipline</w:t>
            </w:r>
          </w:p>
        </w:tc>
      </w:tr>
    </w:tbl>
    <w:p w:rsidR="00000000" w:rsidRPr="001E3E71" w:rsidP="001E3E71">
      <w:pPr>
        <w:pStyle w:val="NoPaddingFontSize1"/>
      </w:pPr>
    </w:p>
    <w:p w:rsidR="00000000" w:rsidRPr="001E3E71" w:rsidP="001E3E71">
      <w:pPr>
        <w:pStyle w:val="AllowPageBreak"/>
      </w:pPr>
    </w:p>
    <w:p w:rsidR="00000000" w:rsidRPr="001E3E71" w:rsidP="001E3E71">
      <w:pPr>
        <w:pStyle w:val="Heading1"/>
      </w:pPr>
      <w:bookmarkStart w:id="5" w:name="O_1244750"/>
      <w:bookmarkEnd w:id="5"/>
      <w:r w:rsidRPr="001E3E71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E3E7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3E71" w:rsidP="001E3E71">
            <w:pPr>
              <w:pStyle w:val="BodyText"/>
            </w:pPr>
            <w:r w:rsidRPr="001E3E71">
              <w:t>Gas Industry</w:t>
            </w:r>
          </w:p>
        </w:tc>
      </w:tr>
    </w:tbl>
    <w:p w:rsidR="00000000" w:rsidRPr="001E3E71" w:rsidP="001E3E71">
      <w:pPr>
        <w:pStyle w:val="NoPaddingFontSize1"/>
      </w:pPr>
    </w:p>
    <w:p w:rsidR="00000000" w:rsidRPr="001E3E71" w:rsidP="001E3E71">
      <w:pPr>
        <w:pStyle w:val="AllowPageBreak"/>
      </w:pPr>
    </w:p>
    <w:p w:rsidR="00000000" w:rsidRPr="001E3E71" w:rsidP="001E3E71">
      <w:pPr>
        <w:pStyle w:val="Heading1"/>
      </w:pPr>
      <w:bookmarkStart w:id="6" w:name="O_1244751"/>
      <w:bookmarkEnd w:id="6"/>
      <w:r w:rsidRPr="001E3E71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03"/>
        <w:gridCol w:w="2851"/>
        <w:gridCol w:w="720"/>
        <w:gridCol w:w="5523"/>
      </w:tblGrid>
      <w:tr w:rsidTr="001E3E7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5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3E71" w:rsidP="001E3E71">
            <w:pPr>
              <w:pStyle w:val="BodyText"/>
            </w:pPr>
            <w:r w:rsidRPr="001E3E71">
              <w:rPr>
                <w:rStyle w:val="SpecialBold"/>
              </w:rPr>
              <w:t>ELEMENTS</w:t>
            </w:r>
          </w:p>
        </w:tc>
        <w:tc>
          <w:tcPr>
            <w:tcW w:w="624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E71">
            <w:pPr>
              <w:pStyle w:val="BodyText"/>
              <w:rPr>
                <w:lang w:val="en-NZ"/>
              </w:rPr>
            </w:pPr>
            <w:r w:rsidRPr="001E3E71">
              <w:rPr>
                <w:rStyle w:val="SpecialBold"/>
              </w:rPr>
              <w:t>PERFORMANCE CRITERIA</w:t>
            </w:r>
          </w:p>
        </w:tc>
      </w:tr>
      <w:tr w:rsidTr="001E3E7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5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E71">
            <w:pPr>
              <w:pStyle w:val="BodyText"/>
              <w:rPr>
                <w:lang w:val="en-NZ"/>
              </w:rPr>
            </w:pPr>
            <w:r w:rsidRPr="001E3E71">
              <w:t>Elements describe the essential outcomes.</w:t>
            </w:r>
          </w:p>
        </w:tc>
        <w:tc>
          <w:tcPr>
            <w:tcW w:w="624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E71">
            <w:pPr>
              <w:pStyle w:val="BodyText"/>
              <w:rPr>
                <w:lang w:val="en-NZ"/>
              </w:rPr>
            </w:pPr>
            <w:r w:rsidRPr="001E3E71">
              <w:t>Performance criteria describe the performance needed to demonstrate achievement of the element.</w:t>
            </w:r>
          </w:p>
        </w:tc>
      </w:tr>
      <w:tr w:rsidTr="001E3E7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3E71" w:rsidP="001E3E71">
            <w:pPr>
              <w:pStyle w:val="BodyText"/>
            </w:pPr>
            <w:r w:rsidRPr="001E3E71">
              <w:rPr>
                <w:rStyle w:val="SpecialBold"/>
              </w:rPr>
              <w:t xml:space="preserve">1 </w:t>
            </w:r>
          </w:p>
        </w:tc>
        <w:tc>
          <w:tcPr>
            <w:tcW w:w="28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3E71" w:rsidP="001E3E71">
            <w:pPr>
              <w:pStyle w:val="BodyText"/>
            </w:pPr>
            <w:r w:rsidRPr="001E3E71">
              <w:rPr>
                <w:rStyle w:val="SpecialBold"/>
              </w:rPr>
              <w:t>Prepare to install gas flow, measuring and pressure regulating device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E71">
            <w:pPr>
              <w:pStyle w:val="BodyText"/>
              <w:rPr>
                <w:lang w:val="en-NZ"/>
              </w:rPr>
            </w:pPr>
            <w:r w:rsidRPr="001E3E71">
              <w:rPr>
                <w:rStyle w:val="SpecialBold"/>
              </w:rPr>
              <w:t>1.1</w:t>
            </w:r>
          </w:p>
        </w:tc>
        <w:tc>
          <w:tcPr>
            <w:tcW w:w="55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E71">
            <w:pPr>
              <w:pStyle w:val="BodyText"/>
              <w:rPr>
                <w:lang w:val="en-NZ"/>
              </w:rPr>
            </w:pPr>
            <w:r w:rsidRPr="001E3E71">
              <w:t>Workplace safety and environmental control measures for the site are identified, obtained and applied</w:t>
            </w:r>
          </w:p>
        </w:tc>
      </w:tr>
      <w:tr w:rsidTr="001E3E7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3E71">
            <w:pPr>
              <w:pStyle w:val="BodyText"/>
              <w:keepLines w:val="0"/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E71">
            <w:pPr>
              <w:pStyle w:val="BodyText"/>
              <w:rPr>
                <w:lang w:val="en-NZ"/>
              </w:rPr>
            </w:pPr>
            <w:r w:rsidRPr="001E3E71">
              <w:rPr>
                <w:rStyle w:val="SpecialBold"/>
              </w:rPr>
              <w:t>1.2</w:t>
            </w:r>
          </w:p>
        </w:tc>
        <w:tc>
          <w:tcPr>
            <w:tcW w:w="55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E71">
            <w:pPr>
              <w:pStyle w:val="BodyText"/>
              <w:rPr>
                <w:lang w:val="en-NZ"/>
              </w:rPr>
            </w:pPr>
            <w:r w:rsidRPr="001E3E71">
              <w:t>Job requirements are obtained and interpreted from plans, specifications</w:t>
            </w:r>
            <w:r w:rsidRPr="001E3E71">
              <w:t xml:space="preserve"> and instructions</w:t>
            </w:r>
          </w:p>
        </w:tc>
      </w:tr>
      <w:tr w:rsidTr="001E3E7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3E71">
            <w:pPr>
              <w:pStyle w:val="BodyText"/>
              <w:keepLines w:val="0"/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E71">
            <w:pPr>
              <w:pStyle w:val="BodyText"/>
              <w:rPr>
                <w:lang w:val="en-NZ"/>
              </w:rPr>
            </w:pPr>
            <w:r w:rsidRPr="001E3E71">
              <w:rPr>
                <w:rStyle w:val="SpecialBold"/>
              </w:rPr>
              <w:t>1.3</w:t>
            </w:r>
          </w:p>
        </w:tc>
        <w:tc>
          <w:tcPr>
            <w:tcW w:w="55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E71">
            <w:pPr>
              <w:pStyle w:val="BodyText"/>
              <w:rPr>
                <w:lang w:val="en-NZ"/>
              </w:rPr>
            </w:pPr>
            <w:r w:rsidRPr="001E3E71">
              <w:t>Relevant job requirements and workplace procedures for work activities are discussed with relevant person/s to determined and confirm work schedule and respective responsibilities</w:t>
            </w:r>
          </w:p>
        </w:tc>
      </w:tr>
      <w:tr w:rsidTr="001E3E7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3E71">
            <w:pPr>
              <w:pStyle w:val="BodyText"/>
              <w:keepLines w:val="0"/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E71">
            <w:pPr>
              <w:pStyle w:val="BodyText"/>
              <w:rPr>
                <w:lang w:val="en-NZ"/>
              </w:rPr>
            </w:pPr>
            <w:r w:rsidRPr="001E3E71">
              <w:rPr>
                <w:rStyle w:val="SpecialBold"/>
              </w:rPr>
              <w:t>1.4</w:t>
            </w:r>
          </w:p>
        </w:tc>
        <w:tc>
          <w:tcPr>
            <w:tcW w:w="55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E71">
            <w:pPr>
              <w:pStyle w:val="BodyText"/>
              <w:rPr>
                <w:lang w:val="en-NZ"/>
              </w:rPr>
            </w:pPr>
            <w:r w:rsidRPr="001E3E71">
              <w:t>Workplace s</w:t>
            </w:r>
            <w:r w:rsidRPr="001E3E71">
              <w:t>afety and environmental workplace policies and procedures are determined and confirmed</w:t>
            </w:r>
          </w:p>
        </w:tc>
      </w:tr>
      <w:tr w:rsidTr="001E3E7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3E71">
            <w:pPr>
              <w:pStyle w:val="BodyText"/>
              <w:keepLines w:val="0"/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E71">
            <w:pPr>
              <w:pStyle w:val="BodyText"/>
              <w:rPr>
                <w:lang w:val="en-NZ"/>
              </w:rPr>
            </w:pPr>
            <w:r w:rsidRPr="001E3E71">
              <w:rPr>
                <w:rStyle w:val="SpecialBold"/>
              </w:rPr>
              <w:t>1.5</w:t>
            </w:r>
          </w:p>
        </w:tc>
        <w:tc>
          <w:tcPr>
            <w:tcW w:w="55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E71">
            <w:pPr>
              <w:pStyle w:val="BodyText"/>
              <w:rPr>
                <w:lang w:val="en-NZ"/>
              </w:rPr>
            </w:pPr>
            <w:r w:rsidRPr="001E3E71">
              <w:t>Hazards are identified, workplace safety risks are assessed, and control measures are prioritised, implemented and monitored in accordance with workplace procedur</w:t>
            </w:r>
            <w:r w:rsidRPr="001E3E71">
              <w:t>es</w:t>
            </w:r>
          </w:p>
        </w:tc>
      </w:tr>
      <w:tr w:rsidTr="001E3E7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3E71">
            <w:pPr>
              <w:pStyle w:val="BodyText"/>
              <w:keepLines w:val="0"/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E71">
            <w:pPr>
              <w:pStyle w:val="BodyText"/>
              <w:rPr>
                <w:lang w:val="en-NZ"/>
              </w:rPr>
            </w:pPr>
            <w:r w:rsidRPr="001E3E71">
              <w:rPr>
                <w:rStyle w:val="SpecialBold"/>
              </w:rPr>
              <w:t>1.6</w:t>
            </w:r>
          </w:p>
        </w:tc>
        <w:tc>
          <w:tcPr>
            <w:tcW w:w="55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E71">
            <w:pPr>
              <w:pStyle w:val="BodyText"/>
              <w:rPr>
                <w:lang w:val="en-NZ"/>
              </w:rPr>
            </w:pPr>
            <w:r w:rsidRPr="001E3E71">
              <w:t>Scope of responsibility under the relevant work permits and/or relevant notification is determined and confirmed to access, isolate/de-energise systems and perform work in accordance with job requirements and workplace procedures</w:t>
            </w:r>
          </w:p>
        </w:tc>
      </w:tr>
      <w:tr w:rsidTr="001E3E7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3E71">
            <w:pPr>
              <w:pStyle w:val="BodyText"/>
              <w:keepLines w:val="0"/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E71">
            <w:pPr>
              <w:pStyle w:val="BodyText"/>
              <w:rPr>
                <w:lang w:val="en-NZ"/>
              </w:rPr>
            </w:pPr>
            <w:r w:rsidRPr="001E3E71">
              <w:rPr>
                <w:rStyle w:val="SpecialBold"/>
              </w:rPr>
              <w:t>1.7</w:t>
            </w:r>
          </w:p>
        </w:tc>
        <w:tc>
          <w:tcPr>
            <w:tcW w:w="55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E71">
            <w:pPr>
              <w:pStyle w:val="BodyText"/>
              <w:rPr>
                <w:lang w:val="en-NZ"/>
              </w:rPr>
            </w:pPr>
            <w:r w:rsidRPr="001E3E71">
              <w:t>Equipment, tools and personal protective equipment (PPE) needed to carry out work activities are identified, scheduled, obtained and checked for correct operation and safety</w:t>
            </w:r>
          </w:p>
        </w:tc>
      </w:tr>
      <w:tr w:rsidTr="001E3E7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3E71">
            <w:pPr>
              <w:pStyle w:val="BodyText"/>
              <w:keepLines w:val="0"/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E71">
            <w:pPr>
              <w:pStyle w:val="BodyText"/>
              <w:rPr>
                <w:lang w:val="en-NZ"/>
              </w:rPr>
            </w:pPr>
            <w:r w:rsidRPr="001E3E71">
              <w:rPr>
                <w:rStyle w:val="SpecialBold"/>
              </w:rPr>
              <w:t>1.8</w:t>
            </w:r>
          </w:p>
        </w:tc>
        <w:tc>
          <w:tcPr>
            <w:tcW w:w="55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E71">
            <w:pPr>
              <w:pStyle w:val="BodyText"/>
              <w:rPr>
                <w:lang w:val="en-NZ"/>
              </w:rPr>
            </w:pPr>
            <w:r w:rsidRPr="001E3E71">
              <w:t>Appropriate persons are consulted to ensure work activity is coordinated ef</w:t>
            </w:r>
            <w:r w:rsidRPr="001E3E71">
              <w:t xml:space="preserve">fectively with person/s </w:t>
            </w:r>
            <w:r w:rsidRPr="001E3E71">
              <w:t>involved</w:t>
            </w:r>
          </w:p>
        </w:tc>
      </w:tr>
      <w:tr w:rsidTr="001E3E7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3E71">
            <w:pPr>
              <w:pStyle w:val="BodyText"/>
              <w:keepLines w:val="0"/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E71">
            <w:pPr>
              <w:pStyle w:val="BodyText"/>
              <w:rPr>
                <w:lang w:val="en-NZ"/>
              </w:rPr>
            </w:pPr>
            <w:r w:rsidRPr="001E3E71">
              <w:rPr>
                <w:rStyle w:val="SpecialBold"/>
              </w:rPr>
              <w:t>1.9</w:t>
            </w:r>
          </w:p>
        </w:tc>
        <w:tc>
          <w:tcPr>
            <w:tcW w:w="55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E71">
            <w:pPr>
              <w:pStyle w:val="BodyText"/>
              <w:rPr>
                <w:lang w:val="en-NZ"/>
              </w:rPr>
            </w:pPr>
            <w:r w:rsidRPr="001E3E71">
              <w:t>Materials, plans, diagrams, drawings and resources required for work are confirmed and obtained in accordance with workplace procedures</w:t>
            </w:r>
          </w:p>
        </w:tc>
      </w:tr>
      <w:tr w:rsidTr="001E3E7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3E71">
            <w:pPr>
              <w:pStyle w:val="BodyText"/>
              <w:keepLines w:val="0"/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E71">
            <w:pPr>
              <w:pStyle w:val="BodyText"/>
              <w:rPr>
                <w:lang w:val="en-NZ"/>
              </w:rPr>
            </w:pPr>
            <w:r w:rsidRPr="001E3E71">
              <w:rPr>
                <w:rStyle w:val="SpecialBold"/>
              </w:rPr>
              <w:t>1.10</w:t>
            </w:r>
          </w:p>
        </w:tc>
        <w:tc>
          <w:tcPr>
            <w:tcW w:w="55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E71">
            <w:pPr>
              <w:pStyle w:val="BodyText"/>
              <w:rPr>
                <w:lang w:val="en-NZ"/>
              </w:rPr>
            </w:pPr>
            <w:r w:rsidRPr="001E3E71">
              <w:t>Relevant responsibilities associated with first aid and related workplac</w:t>
            </w:r>
            <w:r w:rsidRPr="001E3E71">
              <w:t>e safety procedures at the worksite are identified, checked and confirmed</w:t>
            </w:r>
          </w:p>
        </w:tc>
      </w:tr>
      <w:tr w:rsidTr="001E3E7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3E71">
            <w:pPr>
              <w:pStyle w:val="BodyText"/>
              <w:keepLines w:val="0"/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E71">
            <w:pPr>
              <w:pStyle w:val="BodyText"/>
              <w:rPr>
                <w:lang w:val="en-NZ"/>
              </w:rPr>
            </w:pPr>
            <w:r w:rsidRPr="001E3E71">
              <w:rPr>
                <w:rStyle w:val="SpecialBold"/>
              </w:rPr>
              <w:t>1.11</w:t>
            </w:r>
          </w:p>
        </w:tc>
        <w:tc>
          <w:tcPr>
            <w:tcW w:w="55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E71">
            <w:pPr>
              <w:pStyle w:val="BodyText"/>
              <w:rPr>
                <w:lang w:val="en-NZ"/>
              </w:rPr>
            </w:pPr>
            <w:r w:rsidRPr="001E3E71">
              <w:t>Third-party issues are referred to appropriate person/s in accordance with workplace procedures</w:t>
            </w:r>
          </w:p>
        </w:tc>
      </w:tr>
      <w:tr w:rsidTr="001E3E7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3E71">
            <w:pPr>
              <w:pStyle w:val="BodyText"/>
              <w:keepLines w:val="0"/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E71">
            <w:pPr>
              <w:pStyle w:val="BodyText"/>
              <w:rPr>
                <w:lang w:val="en-NZ"/>
              </w:rPr>
            </w:pPr>
            <w:r w:rsidRPr="001E3E71">
              <w:rPr>
                <w:rStyle w:val="SpecialBold"/>
              </w:rPr>
              <w:t>1.12</w:t>
            </w:r>
          </w:p>
        </w:tc>
        <w:tc>
          <w:tcPr>
            <w:tcW w:w="55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E71">
            <w:pPr>
              <w:pStyle w:val="BodyText"/>
              <w:rPr>
                <w:lang w:val="en-NZ"/>
              </w:rPr>
            </w:pPr>
            <w:r w:rsidRPr="001E3E71">
              <w:t>Site preparation, safety plan and work schedule are confirmed in accordance with workplace procedures</w:t>
            </w:r>
          </w:p>
        </w:tc>
      </w:tr>
      <w:tr w:rsidTr="001E3E7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3E71" w:rsidP="001E3E71">
            <w:pPr>
              <w:pStyle w:val="BodyText"/>
            </w:pPr>
            <w:r w:rsidRPr="001E3E71">
              <w:rPr>
                <w:rStyle w:val="SpecialBold"/>
              </w:rPr>
              <w:t>2</w:t>
            </w:r>
          </w:p>
        </w:tc>
        <w:tc>
          <w:tcPr>
            <w:tcW w:w="28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3E71" w:rsidP="001E3E71">
            <w:pPr>
              <w:pStyle w:val="BodyText"/>
            </w:pPr>
            <w:r w:rsidRPr="001E3E71">
              <w:rPr>
                <w:rStyle w:val="SpecialBold"/>
              </w:rPr>
              <w:t>Install gas flow, measuring and pressure regulating device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E71">
            <w:pPr>
              <w:pStyle w:val="BodyText"/>
              <w:rPr>
                <w:lang w:val="en-NZ"/>
              </w:rPr>
            </w:pPr>
            <w:r w:rsidRPr="001E3E71">
              <w:rPr>
                <w:rStyle w:val="SpecialBold"/>
              </w:rPr>
              <w:t>2.1</w:t>
            </w:r>
          </w:p>
        </w:tc>
        <w:tc>
          <w:tcPr>
            <w:tcW w:w="55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E71">
            <w:pPr>
              <w:pStyle w:val="BodyText"/>
              <w:rPr>
                <w:lang w:val="en-NZ"/>
              </w:rPr>
            </w:pPr>
            <w:r w:rsidRPr="001E3E71">
              <w:t>Workplace safety risk control measures, schedule of work and workplace procedures for carrying out work are followed</w:t>
            </w:r>
          </w:p>
        </w:tc>
      </w:tr>
      <w:tr w:rsidTr="001E3E7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3E71">
            <w:pPr>
              <w:pStyle w:val="BodyText"/>
              <w:keepLines w:val="0"/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E71">
            <w:pPr>
              <w:pStyle w:val="BodyText"/>
              <w:rPr>
                <w:lang w:val="en-NZ"/>
              </w:rPr>
            </w:pPr>
            <w:r w:rsidRPr="001E3E71">
              <w:rPr>
                <w:rStyle w:val="SpecialBold"/>
              </w:rPr>
              <w:t>2.2</w:t>
            </w:r>
          </w:p>
        </w:tc>
        <w:tc>
          <w:tcPr>
            <w:tcW w:w="55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E71">
            <w:pPr>
              <w:pStyle w:val="BodyText"/>
              <w:rPr>
                <w:lang w:val="en-NZ"/>
              </w:rPr>
            </w:pPr>
            <w:r w:rsidRPr="001E3E71">
              <w:t>Appropriate materials, tools, equipment and measuring devices are selected and used safely in accordance with workplace procedures</w:t>
            </w:r>
          </w:p>
        </w:tc>
      </w:tr>
      <w:tr w:rsidTr="001E3E7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3E71">
            <w:pPr>
              <w:pStyle w:val="BodyText"/>
              <w:keepLines w:val="0"/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E71">
            <w:pPr>
              <w:pStyle w:val="BodyText"/>
              <w:rPr>
                <w:lang w:val="en-NZ"/>
              </w:rPr>
            </w:pPr>
            <w:r w:rsidRPr="001E3E71">
              <w:rPr>
                <w:rStyle w:val="SpecialBold"/>
              </w:rPr>
              <w:t>2.3</w:t>
            </w:r>
          </w:p>
        </w:tc>
        <w:tc>
          <w:tcPr>
            <w:tcW w:w="55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E71">
            <w:pPr>
              <w:pStyle w:val="BodyText"/>
              <w:rPr>
                <w:lang w:val="en-NZ"/>
              </w:rPr>
            </w:pPr>
            <w:r w:rsidRPr="001E3E71">
              <w:t>Hazardous activities are conducted safely in accordance with given safe work instructions and to job requirements</w:t>
            </w:r>
          </w:p>
        </w:tc>
      </w:tr>
      <w:tr w:rsidTr="001E3E7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3E71">
            <w:pPr>
              <w:pStyle w:val="BodyText"/>
              <w:keepLines w:val="0"/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E71">
            <w:pPr>
              <w:pStyle w:val="BodyText"/>
              <w:rPr>
                <w:lang w:val="en-NZ"/>
              </w:rPr>
            </w:pPr>
            <w:r w:rsidRPr="001E3E71">
              <w:rPr>
                <w:rStyle w:val="SpecialBold"/>
              </w:rPr>
              <w:t>2.4</w:t>
            </w:r>
          </w:p>
        </w:tc>
        <w:tc>
          <w:tcPr>
            <w:tcW w:w="55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E71">
            <w:pPr>
              <w:pStyle w:val="BodyText"/>
              <w:rPr>
                <w:lang w:val="en-NZ"/>
              </w:rPr>
            </w:pPr>
            <w:r w:rsidRPr="001E3E71">
              <w:t>Work is carried out efficiently, to required industry standard, without waste of materials or damage to apparatus, circuits and the surrounding environment or services using sustainable energy principles</w:t>
            </w:r>
          </w:p>
        </w:tc>
      </w:tr>
      <w:tr w:rsidTr="001E3E7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3E71">
            <w:pPr>
              <w:pStyle w:val="BodyText"/>
              <w:keepLines w:val="0"/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E71">
            <w:pPr>
              <w:pStyle w:val="BodyText"/>
              <w:rPr>
                <w:lang w:val="en-NZ"/>
              </w:rPr>
            </w:pPr>
            <w:r w:rsidRPr="001E3E71">
              <w:rPr>
                <w:rStyle w:val="SpecialBold"/>
              </w:rPr>
              <w:t>2.5</w:t>
            </w:r>
          </w:p>
        </w:tc>
        <w:tc>
          <w:tcPr>
            <w:tcW w:w="55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E71">
            <w:pPr>
              <w:pStyle w:val="BodyText"/>
              <w:rPr>
                <w:lang w:val="en-NZ"/>
              </w:rPr>
            </w:pPr>
            <w:r w:rsidRPr="001E3E71">
              <w:t>Hazard warnings and safety signs are identifi</w:t>
            </w:r>
            <w:r w:rsidRPr="001E3E71">
              <w:t>ed and assessed as part of workplace safety risks and incident control measures and are reported to authorised person/s for directions in accordance with workplace procedures</w:t>
            </w:r>
          </w:p>
        </w:tc>
      </w:tr>
      <w:tr w:rsidTr="001E3E7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3E71">
            <w:pPr>
              <w:pStyle w:val="BodyText"/>
              <w:keepLines w:val="0"/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E71">
            <w:pPr>
              <w:pStyle w:val="BodyText"/>
              <w:rPr>
                <w:lang w:val="en-NZ"/>
              </w:rPr>
            </w:pPr>
            <w:r w:rsidRPr="001E3E71">
              <w:rPr>
                <w:rStyle w:val="SpecialBold"/>
              </w:rPr>
              <w:t>2.6</w:t>
            </w:r>
          </w:p>
        </w:tc>
        <w:tc>
          <w:tcPr>
            <w:tcW w:w="55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E71">
            <w:pPr>
              <w:pStyle w:val="BodyText"/>
              <w:rPr>
                <w:lang w:val="en-NZ"/>
              </w:rPr>
            </w:pPr>
            <w:r w:rsidRPr="001E3E71">
              <w:t>Installation of components is conducted in accordance with work schedule a</w:t>
            </w:r>
            <w:r w:rsidRPr="001E3E71">
              <w:t>nd workplace procedures</w:t>
            </w:r>
          </w:p>
        </w:tc>
      </w:tr>
      <w:tr w:rsidTr="001E3E7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3E71">
            <w:pPr>
              <w:pStyle w:val="BodyText"/>
              <w:keepLines w:val="0"/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E71">
            <w:pPr>
              <w:pStyle w:val="BodyText"/>
              <w:rPr>
                <w:lang w:val="en-NZ"/>
              </w:rPr>
            </w:pPr>
            <w:r w:rsidRPr="001E3E71">
              <w:rPr>
                <w:rStyle w:val="SpecialBold"/>
              </w:rPr>
              <w:t>2.7</w:t>
            </w:r>
          </w:p>
        </w:tc>
        <w:tc>
          <w:tcPr>
            <w:tcW w:w="55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E71">
            <w:pPr>
              <w:pStyle w:val="BodyText"/>
              <w:rPr>
                <w:lang w:val="en-NZ"/>
              </w:rPr>
            </w:pPr>
            <w:r w:rsidRPr="001E3E71">
              <w:t>Gas flow regulator, filters and meter components system are purged, pressurised and checked for soundness in accordance with workplace procedures</w:t>
            </w:r>
          </w:p>
        </w:tc>
      </w:tr>
      <w:tr w:rsidTr="001E3E7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3E71">
            <w:pPr>
              <w:pStyle w:val="BodyText"/>
              <w:keepLines w:val="0"/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E71">
            <w:pPr>
              <w:pStyle w:val="BodyText"/>
              <w:rPr>
                <w:lang w:val="en-NZ"/>
              </w:rPr>
            </w:pPr>
            <w:r w:rsidRPr="001E3E71">
              <w:rPr>
                <w:rStyle w:val="SpecialBold"/>
              </w:rPr>
              <w:t>2.8</w:t>
            </w:r>
          </w:p>
        </w:tc>
        <w:tc>
          <w:tcPr>
            <w:tcW w:w="55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E71">
            <w:pPr>
              <w:pStyle w:val="BodyText"/>
              <w:rPr>
                <w:lang w:val="en-NZ"/>
              </w:rPr>
            </w:pPr>
            <w:r w:rsidRPr="001E3E71">
              <w:t>Non-routine/unplanned events are referred to the immediate authorised person/s for directions in accordance with workplace procedures</w:t>
            </w:r>
          </w:p>
        </w:tc>
      </w:tr>
      <w:tr w:rsidTr="001E3E7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3E71">
            <w:pPr>
              <w:pStyle w:val="BodyText"/>
              <w:keepLines w:val="0"/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E71">
            <w:pPr>
              <w:pStyle w:val="BodyText"/>
              <w:rPr>
                <w:lang w:val="en-NZ"/>
              </w:rPr>
            </w:pPr>
            <w:r w:rsidRPr="001E3E71">
              <w:rPr>
                <w:rStyle w:val="SpecialBold"/>
              </w:rPr>
              <w:t>2.9</w:t>
            </w:r>
          </w:p>
        </w:tc>
        <w:tc>
          <w:tcPr>
            <w:tcW w:w="55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E71">
            <w:pPr>
              <w:pStyle w:val="BodyText"/>
              <w:rPr>
                <w:lang w:val="en-NZ"/>
              </w:rPr>
            </w:pPr>
            <w:r w:rsidRPr="001E3E71">
              <w:t>Routine work activity quality checks are carried out in accordance with workplace instructions</w:t>
            </w:r>
          </w:p>
        </w:tc>
      </w:tr>
      <w:tr w:rsidTr="001E3E7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3E71" w:rsidP="001E3E71">
            <w:pPr>
              <w:pStyle w:val="BodyText"/>
            </w:pPr>
            <w:r w:rsidRPr="001E3E71">
              <w:rPr>
                <w:rStyle w:val="SpecialBold"/>
              </w:rPr>
              <w:t>3</w:t>
            </w:r>
          </w:p>
        </w:tc>
        <w:tc>
          <w:tcPr>
            <w:tcW w:w="28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3E71" w:rsidP="001E3E71">
            <w:pPr>
              <w:pStyle w:val="BodyText"/>
            </w:pPr>
            <w:r w:rsidRPr="001E3E71">
              <w:rPr>
                <w:rStyle w:val="SpecialBold"/>
              </w:rPr>
              <w:t>Complete work and</w:t>
            </w:r>
            <w:r w:rsidRPr="001E3E71">
              <w:rPr>
                <w:rStyle w:val="SpecialBold"/>
              </w:rPr>
              <w:t xml:space="preserve"> relevant documentation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E71">
            <w:pPr>
              <w:pStyle w:val="BodyText"/>
              <w:rPr>
                <w:lang w:val="en-NZ"/>
              </w:rPr>
            </w:pPr>
            <w:r w:rsidRPr="001E3E71">
              <w:rPr>
                <w:rStyle w:val="SpecialBold"/>
              </w:rPr>
              <w:t>3.1</w:t>
            </w:r>
          </w:p>
        </w:tc>
        <w:tc>
          <w:tcPr>
            <w:tcW w:w="55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E71">
            <w:pPr>
              <w:pStyle w:val="BodyText"/>
              <w:rPr>
                <w:lang w:val="en-NZ"/>
              </w:rPr>
            </w:pPr>
            <w:r w:rsidRPr="001E3E71">
              <w:t>Workplace safety risk control, work completion measures and workplace procedures are followed</w:t>
            </w:r>
          </w:p>
        </w:tc>
      </w:tr>
      <w:tr w:rsidTr="001E3E7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3E71">
            <w:pPr>
              <w:pStyle w:val="BodyText"/>
              <w:keepLines w:val="0"/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E71">
            <w:pPr>
              <w:pStyle w:val="BodyText"/>
              <w:rPr>
                <w:lang w:val="en-NZ"/>
              </w:rPr>
            </w:pPr>
            <w:r w:rsidRPr="001E3E71">
              <w:rPr>
                <w:rStyle w:val="SpecialBold"/>
              </w:rPr>
              <w:t>3.2</w:t>
            </w:r>
          </w:p>
        </w:tc>
        <w:tc>
          <w:tcPr>
            <w:tcW w:w="55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E71">
            <w:pPr>
              <w:pStyle w:val="BodyText"/>
              <w:rPr>
                <w:lang w:val="en-NZ"/>
              </w:rPr>
            </w:pPr>
            <w:r w:rsidRPr="001E3E71">
              <w:t>Worksite is cleaned/tidied and made safe in accordance with workplace procedures</w:t>
            </w:r>
          </w:p>
        </w:tc>
      </w:tr>
      <w:tr w:rsidTr="001E3E7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3E71">
            <w:pPr>
              <w:pStyle w:val="BodyText"/>
              <w:keepLines w:val="0"/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E71">
            <w:pPr>
              <w:pStyle w:val="BodyText"/>
              <w:rPr>
                <w:lang w:val="en-NZ"/>
              </w:rPr>
            </w:pPr>
            <w:r w:rsidRPr="001E3E71">
              <w:rPr>
                <w:rStyle w:val="SpecialBold"/>
              </w:rPr>
              <w:t>3.3</w:t>
            </w:r>
          </w:p>
        </w:tc>
        <w:tc>
          <w:tcPr>
            <w:tcW w:w="55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E71">
            <w:pPr>
              <w:pStyle w:val="BodyText"/>
              <w:rPr>
                <w:lang w:val="en-NZ"/>
              </w:rPr>
            </w:pPr>
            <w:r w:rsidRPr="001E3E71">
              <w:t xml:space="preserve">Tools, equipment and surplus resources </w:t>
            </w:r>
            <w:r w:rsidRPr="001E3E71">
              <w:t>and materials are cleaned, checked and securely stored</w:t>
            </w:r>
          </w:p>
        </w:tc>
      </w:tr>
      <w:tr w:rsidTr="001E3E7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3E71">
            <w:pPr>
              <w:pStyle w:val="BodyText"/>
              <w:keepLines w:val="0"/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E71">
            <w:pPr>
              <w:pStyle w:val="BodyText"/>
              <w:rPr>
                <w:lang w:val="en-NZ"/>
              </w:rPr>
            </w:pPr>
            <w:r w:rsidRPr="001E3E71">
              <w:rPr>
                <w:rStyle w:val="SpecialBold"/>
              </w:rPr>
              <w:t>3.4</w:t>
            </w:r>
          </w:p>
        </w:tc>
        <w:tc>
          <w:tcPr>
            <w:tcW w:w="55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E71">
            <w:pPr>
              <w:pStyle w:val="BodyText"/>
              <w:rPr>
                <w:lang w:val="en-NZ"/>
              </w:rPr>
            </w:pPr>
            <w:r w:rsidRPr="001E3E71">
              <w:t>Appropriate person/s is notified of work completion in accordance with workplace procedures</w:t>
            </w:r>
          </w:p>
        </w:tc>
      </w:tr>
      <w:tr w:rsidTr="001E3E7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3E71">
            <w:pPr>
              <w:pStyle w:val="BodyText"/>
              <w:keepLines w:val="0"/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E71">
            <w:pPr>
              <w:pStyle w:val="BodyText"/>
              <w:rPr>
                <w:lang w:val="en-NZ"/>
              </w:rPr>
            </w:pPr>
            <w:r w:rsidRPr="001E3E71">
              <w:rPr>
                <w:rStyle w:val="SpecialBold"/>
              </w:rPr>
              <w:t>3.5</w:t>
            </w:r>
          </w:p>
        </w:tc>
        <w:tc>
          <w:tcPr>
            <w:tcW w:w="55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3E71" w:rsidP="001E3E71">
            <w:pPr>
              <w:pStyle w:val="BodyText"/>
            </w:pPr>
            <w:r w:rsidRPr="001E3E71">
              <w:t>Work completion documentation is completed accurately and provided to appropriate persons in ac</w:t>
            </w:r>
            <w:r w:rsidRPr="001E3E71">
              <w:t>cordance with workplace procedures</w:t>
            </w:r>
          </w:p>
        </w:tc>
      </w:tr>
    </w:tbl>
    <w:p w:rsidR="00000000" w:rsidRPr="001E3E71" w:rsidP="001E3E71">
      <w:pPr>
        <w:pStyle w:val="NoPaddingFontSize1"/>
      </w:pPr>
    </w:p>
    <w:p w:rsidR="00000000" w:rsidRPr="001E3E71" w:rsidP="001E3E71">
      <w:pPr>
        <w:pStyle w:val="AllowPageBreak"/>
      </w:pPr>
    </w:p>
    <w:p w:rsidR="00000000" w:rsidRPr="001E3E71" w:rsidP="001E3E71">
      <w:pPr>
        <w:pStyle w:val="Heading1"/>
      </w:pPr>
      <w:bookmarkStart w:id="7" w:name="O_1244752"/>
      <w:bookmarkEnd w:id="7"/>
      <w:r w:rsidRPr="001E3E71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E3E7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3E71" w:rsidP="001E3E71">
            <w:pPr>
              <w:pStyle w:val="BodyText"/>
            </w:pPr>
            <w:r w:rsidRPr="001E3E71">
              <w:t>Foundation skills essential to performance are explicit in the performance criteria of this unit of competency.</w:t>
            </w:r>
          </w:p>
        </w:tc>
      </w:tr>
    </w:tbl>
    <w:p w:rsidR="00000000" w:rsidRPr="001E3E71" w:rsidP="001E3E71">
      <w:pPr>
        <w:pStyle w:val="NoPaddingFontSize1"/>
      </w:pPr>
    </w:p>
    <w:p w:rsidR="00000000" w:rsidRPr="001E3E71" w:rsidP="001E3E71">
      <w:pPr>
        <w:pStyle w:val="AllowPageBreak"/>
      </w:pPr>
    </w:p>
    <w:p w:rsidR="00000000" w:rsidRPr="001E3E71" w:rsidP="001E3E71">
      <w:pPr>
        <w:pStyle w:val="Heading1"/>
      </w:pPr>
      <w:bookmarkStart w:id="8" w:name="O_1244753"/>
      <w:bookmarkEnd w:id="8"/>
      <w:r w:rsidRPr="001E3E71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E3E7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3E71" w:rsidP="001E3E71">
            <w:pPr>
              <w:pStyle w:val="BodyText"/>
            </w:pPr>
            <w:r w:rsidRPr="001E3E71">
              <w:t>Range is restricted to essential operating conditions and any other variables essential to the work environment.</w:t>
            </w:r>
          </w:p>
          <w:p w:rsidR="00000000" w:rsidRPr="001E3E71" w:rsidP="001E3E71">
            <w:pPr>
              <w:pStyle w:val="BodyText"/>
            </w:pPr>
            <w:r w:rsidRPr="001E3E71">
              <w:t>Non-essential conditions may be found in the UEG Gas Industry Training Package Companion Volume Implementation Guide.</w:t>
            </w:r>
          </w:p>
        </w:tc>
      </w:tr>
    </w:tbl>
    <w:p w:rsidR="00000000" w:rsidRPr="001E3E71" w:rsidP="001E3E71">
      <w:pPr>
        <w:pStyle w:val="NoPaddingFontSize1"/>
      </w:pPr>
    </w:p>
    <w:p w:rsidR="00000000" w:rsidRPr="001E3E71" w:rsidP="001E3E71">
      <w:pPr>
        <w:pStyle w:val="AllowPageBreak"/>
      </w:pPr>
    </w:p>
    <w:p w:rsidR="00000000" w:rsidRPr="001E3E71" w:rsidP="001E3E71">
      <w:pPr>
        <w:pStyle w:val="Heading1"/>
      </w:pPr>
      <w:bookmarkStart w:id="9" w:name="O_1244754"/>
      <w:bookmarkEnd w:id="9"/>
      <w:r w:rsidRPr="001E3E71">
        <w:t>Unit</w:t>
      </w:r>
      <w:r w:rsidRPr="001E3E71">
        <w:t xml:space="preserve">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E3E7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3E71" w:rsidP="001E3E71">
            <w:pPr>
              <w:pStyle w:val="BodyText"/>
            </w:pPr>
            <w:r w:rsidRPr="001E3E71">
              <w:t>This unit supersedes and is equivalent to UEGNSG807 Install gas flow, measuring and pressure regulating devices.</w:t>
            </w:r>
          </w:p>
        </w:tc>
      </w:tr>
    </w:tbl>
    <w:p w:rsidR="00000000" w:rsidRPr="001E3E71" w:rsidP="001E3E71">
      <w:pPr>
        <w:pStyle w:val="NoPaddingFontSize1"/>
      </w:pPr>
    </w:p>
    <w:p w:rsidR="00000000" w:rsidRPr="001E3E71" w:rsidP="001E3E71">
      <w:pPr>
        <w:pStyle w:val="AllowPageBreak"/>
      </w:pPr>
    </w:p>
    <w:p w:rsidR="00000000" w:rsidRPr="001E3E71" w:rsidP="001E3E71">
      <w:pPr>
        <w:pStyle w:val="Heading1"/>
      </w:pPr>
      <w:bookmarkStart w:id="10" w:name="O_1244761"/>
      <w:bookmarkEnd w:id="10"/>
      <w:r w:rsidRPr="001E3E71">
        <w:t>Links</w:t>
      </w:r>
    </w:p>
    <w:p w:rsidR="00000000" w:rsidRPr="001E3E71" w:rsidP="001A4A17">
      <w:pPr>
        <w:pStyle w:val="BodyText"/>
      </w:pPr>
      <w:r w:rsidRPr="001E3E7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"https://vetnet.gov.au/Pages/TrainingDocs.aspx?q=6a6c032e-ffcb-4f3d-8063-415efbd261e8" </w:instrText>
      </w:r>
      <w:r>
        <w:fldChar w:fldCharType="separate"/>
      </w:r>
      <w:r w:rsidRPr="00C529BB">
        <w:rPr>
          <w:rStyle w:val="Hyperlink"/>
        </w:rPr>
        <w:t>https://vetnet.gov.au/Pages/TrainingDocs.aspx?q=6a6c032e-ffcb-4f3d-8063-415efbd261e8</w:t>
      </w:r>
      <w:r>
        <w:fldChar w:fldCharType="end"/>
      </w:r>
    </w:p>
    <w:p w:rsidR="00000000" w:rsidRPr="001E3E71" w:rsidP="001E3E71"/>
    <w:sectPr w:rsidSect="001E3E7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3E7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3E71" w:rsidRPr="001A4A17" w:rsidP="001A4A1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3E7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4A17" w:rsidP="001E3E7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A4A17" w:rsidP="001E3E7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1A4A17" w:rsidP="001E3E7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3E7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4A1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E3E71" w:rsidRPr="001A4A17" w:rsidP="001A4A1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3E7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4A17" w:rsidRPr="002D2AF8" w:rsidP="001E3E7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UEGNSG065 Install gas flow, measuring and pressure regulating devices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9 December 2022</w:t>
    </w:r>
    <w:r>
      <w:fldChar w:fldCharType="end"/>
    </w:r>
  </w:p>
  <w:p w:rsidR="001A4A17" w:rsidP="001E3E7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AD0E2F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550133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E3E7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E3E7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E3E7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E3E7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E3E7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E3E7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E3E7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E3E7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E3E7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E3E7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E3E7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E3E71"/>
  </w:style>
  <w:style w:type="character" w:customStyle="1" w:styleId="Heading1Char">
    <w:name w:val="Heading 1 Char"/>
    <w:basedOn w:val="DefaultParagraphFont"/>
    <w:link w:val="Heading1"/>
    <w:rsid w:val="001E3E7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E3E7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E3E7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E3E71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E3E71"/>
    <w:rPr>
      <w:b/>
      <w:spacing w:val="0"/>
    </w:rPr>
  </w:style>
  <w:style w:type="paragraph" w:customStyle="1" w:styleId="SuperHeading">
    <w:name w:val="SuperHeading"/>
    <w:basedOn w:val="Normal"/>
    <w:rsid w:val="001E3E7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E3E7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1E3E7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E3E7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E3E7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E3E7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E3E7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E3E7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E3E7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E3E7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E3E7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E3E7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E3E7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E3E7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E3E7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E3E7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E3E7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E3E7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E3E7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E3E7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E3E7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E3E7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E3E7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E3E7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E3E7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E3E7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E3E7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E3E7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E3E7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E3E7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E3E7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E3E7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E3E7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E3E7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E3E7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E3E71"/>
    <w:rPr>
      <w:i/>
    </w:rPr>
  </w:style>
  <w:style w:type="paragraph" w:styleId="Caption">
    <w:name w:val="caption"/>
    <w:basedOn w:val="BodyText"/>
    <w:next w:val="Normal"/>
    <w:qFormat/>
    <w:rsid w:val="001E3E7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E3E7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E3E7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E3E71"/>
  </w:style>
  <w:style w:type="paragraph" w:styleId="TableofFigures">
    <w:name w:val="table of figures"/>
    <w:basedOn w:val="Normal"/>
    <w:next w:val="Normal"/>
    <w:semiHidden/>
    <w:rsid w:val="001E3E7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E3E7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E3E71"/>
    <w:rPr>
      <w:rFonts w:ascii="Wingdings" w:hAnsi="Wingdings"/>
    </w:rPr>
  </w:style>
  <w:style w:type="paragraph" w:customStyle="1" w:styleId="TableHeading">
    <w:name w:val="Table Heading"/>
    <w:basedOn w:val="HeadingBase"/>
    <w:rsid w:val="001E3E7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E3E71"/>
    <w:rPr>
      <w:color w:val="0033CC"/>
      <w:u w:val="none"/>
    </w:rPr>
  </w:style>
  <w:style w:type="paragraph" w:customStyle="1" w:styleId="BodyTextRight">
    <w:name w:val="Body Text Right"/>
    <w:basedOn w:val="BodyText"/>
    <w:rsid w:val="001E3E7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E3E7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E3E7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E3E7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E3E7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E3E7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E3E71"/>
    <w:rPr>
      <w:sz w:val="32"/>
    </w:rPr>
  </w:style>
  <w:style w:type="paragraph" w:customStyle="1" w:styleId="HeadingProcedure">
    <w:name w:val="Heading Procedure"/>
    <w:basedOn w:val="HeadingBase"/>
    <w:next w:val="Normal"/>
    <w:rsid w:val="001E3E7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E3E71"/>
    <w:pPr>
      <w:spacing w:before="60" w:after="60"/>
    </w:pPr>
  </w:style>
  <w:style w:type="paragraph" w:styleId="ListContinue">
    <w:name w:val="List Continue"/>
    <w:basedOn w:val="List"/>
    <w:rsid w:val="001E3E71"/>
    <w:pPr>
      <w:ind w:firstLine="0"/>
    </w:pPr>
  </w:style>
  <w:style w:type="paragraph" w:customStyle="1" w:styleId="ListNote">
    <w:name w:val="List Note"/>
    <w:basedOn w:val="List"/>
    <w:rsid w:val="001E3E7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E3E7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E3E7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E3E71"/>
    <w:rPr>
      <w:rFonts w:ascii="Courier New" w:hAnsi="Courier New"/>
    </w:rPr>
  </w:style>
  <w:style w:type="paragraph" w:customStyle="1" w:styleId="NoteBullet">
    <w:name w:val="Note Bullet"/>
    <w:basedOn w:val="Note"/>
    <w:rsid w:val="001E3E7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E3E7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E3E7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E3E7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E3E7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E3E7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E3E7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E3E71"/>
    <w:rPr>
      <w:b/>
      <w:smallCaps/>
    </w:rPr>
  </w:style>
  <w:style w:type="paragraph" w:customStyle="1" w:styleId="TableListNumber">
    <w:name w:val="Table List Number"/>
    <w:basedOn w:val="ListNumber"/>
    <w:rsid w:val="001E3E7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E3E7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E3E71"/>
    <w:pPr>
      <w:numPr>
        <w:numId w:val="8"/>
      </w:numPr>
    </w:pPr>
  </w:style>
  <w:style w:type="paragraph" w:customStyle="1" w:styleId="ListAlpha2">
    <w:name w:val="List Alpha 2"/>
    <w:basedOn w:val="List2"/>
    <w:rsid w:val="001E3E71"/>
    <w:pPr>
      <w:numPr>
        <w:numId w:val="7"/>
      </w:numPr>
    </w:pPr>
  </w:style>
  <w:style w:type="paragraph" w:styleId="List2">
    <w:name w:val="List 2"/>
    <w:basedOn w:val="BodyText"/>
    <w:rsid w:val="001E3E7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E3E7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E3E7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E3E7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E3E7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E3E7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E3E71"/>
    <w:pPr>
      <w:numPr>
        <w:numId w:val="3"/>
      </w:numPr>
    </w:pPr>
  </w:style>
  <w:style w:type="paragraph" w:styleId="ListContinue2">
    <w:name w:val="List Continue 2"/>
    <w:basedOn w:val="List2"/>
    <w:rsid w:val="001E3E71"/>
    <w:pPr>
      <w:ind w:firstLine="0"/>
    </w:pPr>
  </w:style>
  <w:style w:type="paragraph" w:styleId="ListContinue3">
    <w:name w:val="List Continue 3"/>
    <w:basedOn w:val="List3"/>
    <w:rsid w:val="001E3E71"/>
    <w:pPr>
      <w:ind w:left="1021" w:firstLine="0"/>
    </w:pPr>
  </w:style>
  <w:style w:type="paragraph" w:styleId="ListContinue4">
    <w:name w:val="List Continue 4"/>
    <w:basedOn w:val="List4"/>
    <w:rsid w:val="001E3E71"/>
    <w:pPr>
      <w:ind w:firstLine="0"/>
    </w:pPr>
  </w:style>
  <w:style w:type="paragraph" w:styleId="ListContinue5">
    <w:name w:val="List Continue 5"/>
    <w:basedOn w:val="List5"/>
    <w:rsid w:val="001E3E71"/>
    <w:pPr>
      <w:ind w:firstLine="0"/>
    </w:pPr>
  </w:style>
  <w:style w:type="paragraph" w:styleId="ListNumber3">
    <w:name w:val="List Number 3"/>
    <w:basedOn w:val="List3"/>
    <w:rsid w:val="001E3E71"/>
    <w:pPr>
      <w:numPr>
        <w:numId w:val="4"/>
      </w:numPr>
    </w:pPr>
  </w:style>
  <w:style w:type="paragraph" w:styleId="ListNumber4">
    <w:name w:val="List Number 4"/>
    <w:basedOn w:val="List4"/>
    <w:rsid w:val="001E3E71"/>
    <w:pPr>
      <w:numPr>
        <w:numId w:val="5"/>
      </w:numPr>
    </w:pPr>
  </w:style>
  <w:style w:type="paragraph" w:styleId="ListNumber5">
    <w:name w:val="List Number 5"/>
    <w:basedOn w:val="List5"/>
    <w:rsid w:val="001E3E71"/>
    <w:pPr>
      <w:numPr>
        <w:numId w:val="6"/>
      </w:numPr>
    </w:pPr>
  </w:style>
  <w:style w:type="paragraph" w:styleId="BlockText">
    <w:name w:val="Block Text"/>
    <w:basedOn w:val="Normal"/>
    <w:rsid w:val="001E3E7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E3E7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E3E71"/>
    <w:rPr>
      <w:sz w:val="16"/>
      <w:vertAlign w:val="superscript"/>
    </w:rPr>
  </w:style>
  <w:style w:type="character" w:customStyle="1" w:styleId="Symbols">
    <w:name w:val="Symbols"/>
    <w:basedOn w:val="DefaultParagraphFont"/>
    <w:rsid w:val="001E3E71"/>
    <w:rPr>
      <w:rFonts w:ascii="Symbol" w:hAnsi="Symbol"/>
    </w:rPr>
  </w:style>
  <w:style w:type="character" w:customStyle="1" w:styleId="MenuOptions">
    <w:name w:val="Menu Options"/>
    <w:basedOn w:val="DefaultParagraphFont"/>
    <w:rsid w:val="001E3E7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E3E71"/>
    <w:rPr>
      <w:b/>
    </w:rPr>
  </w:style>
  <w:style w:type="character" w:customStyle="1" w:styleId="Underlined">
    <w:name w:val="Underlined"/>
    <w:basedOn w:val="DefaultParagraphFont"/>
    <w:rsid w:val="001E3E71"/>
    <w:rPr>
      <w:u w:val="single"/>
    </w:rPr>
  </w:style>
  <w:style w:type="paragraph" w:customStyle="1" w:styleId="TableBodyTextRight">
    <w:name w:val="Table Body Text Right"/>
    <w:basedOn w:val="TableBodyText"/>
    <w:rsid w:val="001E3E7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E3E71"/>
    <w:rPr>
      <w:sz w:val="18"/>
    </w:rPr>
  </w:style>
  <w:style w:type="paragraph" w:customStyle="1" w:styleId="BodySmallRight">
    <w:name w:val="Body Small Right"/>
    <w:basedOn w:val="BodyTextRight"/>
    <w:rsid w:val="001E3E71"/>
    <w:rPr>
      <w:sz w:val="18"/>
      <w:szCs w:val="18"/>
    </w:rPr>
  </w:style>
  <w:style w:type="paragraph" w:customStyle="1" w:styleId="MarginEdition">
    <w:name w:val="Margin Edition"/>
    <w:basedOn w:val="MarginNote"/>
    <w:rsid w:val="001E3E7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E3E71"/>
    <w:rPr>
      <w:sz w:val="2"/>
      <w:szCs w:val="2"/>
    </w:rPr>
  </w:style>
  <w:style w:type="character" w:customStyle="1" w:styleId="Small">
    <w:name w:val="Small"/>
    <w:basedOn w:val="DefaultParagraphFont"/>
    <w:rsid w:val="001E3E71"/>
    <w:rPr>
      <w:sz w:val="16"/>
    </w:rPr>
  </w:style>
  <w:style w:type="paragraph" w:customStyle="1" w:styleId="WideTable">
    <w:name w:val="Wide Table"/>
    <w:basedOn w:val="Normal"/>
    <w:rsid w:val="001E3E7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E3E71"/>
  </w:style>
  <w:style w:type="paragraph" w:styleId="Quote">
    <w:name w:val="Quote"/>
    <w:basedOn w:val="Heading1"/>
    <w:link w:val="QuoteChar"/>
    <w:qFormat/>
    <w:rsid w:val="001E3E7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E3E7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E3E71"/>
    <w:pPr>
      <w:pageBreakBefore/>
    </w:pPr>
  </w:style>
  <w:style w:type="paragraph" w:customStyle="1" w:styleId="Border">
    <w:name w:val="Border"/>
    <w:basedOn w:val="Normal"/>
    <w:qFormat/>
    <w:rsid w:val="001E3E7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E3E7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E3E7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E3E7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E3E7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E3E7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E3E7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E3E7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E3E7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E3E71"/>
    <w:rPr>
      <w:u w:val="single"/>
    </w:rPr>
  </w:style>
  <w:style w:type="character" w:customStyle="1" w:styleId="BoldandItalics">
    <w:name w:val="Bold and Italics"/>
    <w:qFormat/>
    <w:rsid w:val="001E3E71"/>
    <w:rPr>
      <w:b/>
      <w:i/>
      <w:u w:val="none"/>
    </w:rPr>
  </w:style>
  <w:style w:type="paragraph" w:styleId="BalloonText">
    <w:name w:val="Balloon Text"/>
    <w:basedOn w:val="Normal"/>
    <w:link w:val="BalloonTextChar"/>
    <w:rsid w:val="001E3E7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E3E7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E3E7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E3E7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E3E7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E3E7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E3E71"/>
    <w:pPr>
      <w:spacing w:before="0" w:after="0"/>
    </w:pPr>
  </w:style>
  <w:style w:type="paragraph" w:customStyle="1" w:styleId="BodyTextBold">
    <w:name w:val="Body Text Bold"/>
    <w:basedOn w:val="BodyText"/>
    <w:qFormat/>
    <w:rsid w:val="001E3E71"/>
    <w:rPr>
      <w:b/>
    </w:rPr>
  </w:style>
  <w:style w:type="character" w:styleId="Hyperlink">
    <w:name w:val="Hyperlink"/>
    <w:basedOn w:val="DefaultParagraphFont"/>
    <w:uiPriority w:val="99"/>
    <w:unhideWhenUsed/>
    <w:rsid w:val="001A4A1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896</Words>
  <Characters>5628</Characters>
  <Application>Microsoft Office Word</Application>
  <DocSecurity>0</DocSecurity>
  <Lines>255</Lines>
  <Paragraphs>116</Paragraphs>
  <ScaleCrop>false</ScaleCrop>
  <Company>Author-it Software Corporation Ltd.</Company>
  <LinksUpToDate>false</LinksUpToDate>
  <CharactersWithSpaces>6408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UEGNSG065 Install gas flow, measuring and pressure regulating devices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2022-12-09T00:52:00Z</dcterms:created>
  <dcterms:modified xsi:type="dcterms:W3CDTF">2022-12-09T00:52:00Z</dcterms:modified>
</cp:coreProperties>
</file>