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AD3" w:rsidP="00A01AD3">
      <w:pPr>
        <w:pStyle w:val="Title"/>
      </w:pPr>
      <w:r>
        <w:fldChar w:fldCharType="begin"/>
      </w:r>
      <w:r>
        <w:instrText xml:space="preserve"> TITLE   \* MERGEFORMAT </w:instrText>
      </w:r>
      <w:r>
        <w:fldChar w:fldCharType="separate"/>
      </w:r>
      <w:r>
        <w:t>UEGNSG063 Operate and maintain gas station water bath heaters</w:t>
      </w:r>
      <w:r>
        <w:fldChar w:fldCharType="end"/>
      </w:r>
    </w:p>
    <w:p w:rsidR="00A01AD3" w:rsidP="00A01AD3">
      <w:pPr>
        <w:pStyle w:val="Version"/>
        <w:sectPr w:rsidSect="00BF67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76F" w:rsidP="00BF676F">
      <w:pPr>
        <w:pStyle w:val="SuperHeading"/>
      </w:pPr>
      <w:r w:rsidRPr="00BF676F">
        <w:t>UEGNSG063 Operate and maintain gas station water bath heaters</w:t>
      </w:r>
    </w:p>
    <w:p w:rsidR="00000000" w:rsidRPr="00BF676F" w:rsidP="00BF676F">
      <w:pPr>
        <w:pStyle w:val="Heading1"/>
      </w:pPr>
      <w:bookmarkStart w:id="1" w:name="O_1244689"/>
      <w:bookmarkEnd w:id="1"/>
      <w:r w:rsidRPr="00BF676F">
        <w:t>Modification History</w:t>
      </w:r>
    </w:p>
    <w:tbl>
      <w:tblPr>
        <w:tblW w:w="9497" w:type="dxa"/>
        <w:tblLayout w:type="fixed"/>
        <w:tblCellMar>
          <w:left w:w="62" w:type="dxa"/>
          <w:right w:w="62" w:type="dxa"/>
        </w:tblCellMar>
        <w:tblLook w:val="0000"/>
      </w:tblPr>
      <w:tblGrid>
        <w:gridCol w:w="9497"/>
      </w:tblGrid>
      <w:tr w:rsidTr="00BF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rPr>
                <w:rStyle w:val="SpecialBold"/>
              </w:rPr>
              <w:t xml:space="preserve">Release 1. </w:t>
            </w:r>
            <w:r w:rsidRPr="00BF676F">
              <w:t>This is the first release of this unit of competency in the UEG Gas Industry Training Package.</w:t>
            </w:r>
          </w:p>
        </w:tc>
      </w:tr>
    </w:tbl>
    <w:p w:rsidR="00000000" w:rsidRPr="00BF676F" w:rsidP="00BF676F">
      <w:pPr>
        <w:pStyle w:val="NoPaddingFontSize1"/>
      </w:pPr>
    </w:p>
    <w:p w:rsidR="00000000" w:rsidRPr="00BF676F" w:rsidP="00BF676F">
      <w:pPr>
        <w:pStyle w:val="AllowPageBreak"/>
      </w:pPr>
    </w:p>
    <w:p w:rsidR="00000000" w:rsidRPr="00BF676F" w:rsidP="00BF676F">
      <w:pPr>
        <w:pStyle w:val="Heading1"/>
      </w:pPr>
      <w:bookmarkStart w:id="2" w:name="O_1244690"/>
      <w:bookmarkEnd w:id="2"/>
      <w:r w:rsidRPr="00BF676F">
        <w:t>Application</w:t>
      </w:r>
    </w:p>
    <w:tbl>
      <w:tblPr>
        <w:tblW w:w="9497" w:type="dxa"/>
        <w:tblLayout w:type="fixed"/>
        <w:tblCellMar>
          <w:left w:w="62" w:type="dxa"/>
          <w:right w:w="62" w:type="dxa"/>
        </w:tblCellMar>
        <w:tblLook w:val="0000"/>
      </w:tblPr>
      <w:tblGrid>
        <w:gridCol w:w="9497"/>
      </w:tblGrid>
      <w:tr w:rsidTr="00BF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t>This unit involves the skills and knowledge required to operate and maintain gas station water bath heaters and associated equipment in accordance with relevant legislation, codes of practice, industry standards and regulations.</w:t>
            </w:r>
          </w:p>
          <w:p w:rsidR="00000000" w:rsidRPr="00BF676F" w:rsidP="00BF676F">
            <w:pPr>
              <w:pStyle w:val="BodyText"/>
            </w:pPr>
            <w:r w:rsidRPr="00BF676F">
              <w:t>It includes operating and m</w:t>
            </w:r>
            <w:r w:rsidRPr="00BF676F">
              <w:t>aintaining both gas fired and electric water bath heaters in trunk receiving stations (TRS) and pressure reduction stations.</w:t>
            </w:r>
          </w:p>
          <w:p w:rsidR="00000000" w:rsidRPr="00BF676F" w:rsidP="00BF676F">
            <w:pPr>
              <w:pStyle w:val="BodyText"/>
            </w:pPr>
            <w:r w:rsidRPr="00BF676F">
              <w:t>This unit applies to the following the types of gas facilities, subject to workplace safety and duty of care requirements being met</w:t>
            </w:r>
            <w:r w:rsidRPr="00BF676F">
              <w:t xml:space="preserve"> for the workplace:</w:t>
            </w:r>
          </w:p>
          <w:p w:rsidR="00000000" w:rsidRPr="00BF676F" w:rsidP="00BF676F">
            <w:pPr>
              <w:pStyle w:val="ListBullet"/>
            </w:pPr>
            <w:r w:rsidRPr="00BF676F">
              <w:t>TRS</w:t>
            </w:r>
          </w:p>
          <w:p w:rsidR="00000000" w:rsidRPr="00BF676F" w:rsidP="00BF676F">
            <w:pPr>
              <w:pStyle w:val="ListBullet"/>
            </w:pPr>
            <w:r w:rsidRPr="00BF676F">
              <w:t>pressure reduction station.</w:t>
            </w:r>
          </w:p>
          <w:p w:rsidR="00000000" w:rsidRPr="00BF676F" w:rsidP="00BF676F">
            <w:pPr>
              <w:pStyle w:val="BodyText"/>
            </w:pPr>
            <w:r w:rsidRPr="00BF676F">
              <w:t>This unit is intended for non-electrical workers and electrical work is undertaken by a person with an unrestricted or restricted electrical licence.</w:t>
            </w:r>
          </w:p>
          <w:p w:rsidR="00000000" w:rsidRPr="00BF676F" w:rsidP="00BF676F">
            <w:pPr>
              <w:pStyle w:val="BodyText"/>
            </w:pPr>
            <w:r w:rsidRPr="00BF676F">
              <w:t>No licensing, legislative or certification requiremen</w:t>
            </w:r>
            <w:r w:rsidRPr="00BF676F">
              <w:t>ts apply to this unit at the time of publication.</w:t>
            </w:r>
          </w:p>
        </w:tc>
      </w:tr>
    </w:tbl>
    <w:p w:rsidR="00000000" w:rsidRPr="00BF676F" w:rsidP="00BF676F">
      <w:pPr>
        <w:pStyle w:val="NoPaddingFontSize1"/>
      </w:pPr>
    </w:p>
    <w:p w:rsidR="00000000" w:rsidRPr="00BF676F" w:rsidP="00BF676F">
      <w:pPr>
        <w:pStyle w:val="AllowPageBreak"/>
      </w:pPr>
    </w:p>
    <w:p w:rsidR="00000000" w:rsidRPr="00BF676F" w:rsidP="00BF676F">
      <w:pPr>
        <w:pStyle w:val="Heading1"/>
      </w:pPr>
      <w:bookmarkStart w:id="3" w:name="O_1244691"/>
      <w:bookmarkEnd w:id="3"/>
      <w:r w:rsidRPr="00BF676F">
        <w:t>Pre-requisite Unit</w:t>
      </w:r>
    </w:p>
    <w:tbl>
      <w:tblPr>
        <w:tblW w:w="9497" w:type="dxa"/>
        <w:tblLayout w:type="fixed"/>
        <w:tblCellMar>
          <w:left w:w="62" w:type="dxa"/>
          <w:right w:w="62" w:type="dxa"/>
        </w:tblCellMar>
        <w:tblLook w:val="0000"/>
      </w:tblPr>
      <w:tblGrid>
        <w:gridCol w:w="9497"/>
      </w:tblGrid>
      <w:tr w:rsidTr="00BF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t>Not applicable.</w:t>
            </w:r>
          </w:p>
        </w:tc>
      </w:tr>
    </w:tbl>
    <w:p w:rsidR="00000000" w:rsidRPr="00BF676F" w:rsidP="00BF676F">
      <w:pPr>
        <w:pStyle w:val="NoPaddingFontSize1"/>
      </w:pPr>
    </w:p>
    <w:p w:rsidR="00000000" w:rsidRPr="00BF676F" w:rsidP="00BF676F">
      <w:pPr>
        <w:pStyle w:val="AllowPageBreak"/>
      </w:pPr>
    </w:p>
    <w:p w:rsidR="00000000" w:rsidRPr="00BF676F" w:rsidP="00BF676F">
      <w:pPr>
        <w:pStyle w:val="Heading1"/>
      </w:pPr>
      <w:bookmarkStart w:id="4" w:name="O_1244692"/>
      <w:bookmarkEnd w:id="4"/>
      <w:r w:rsidRPr="00BF676F">
        <w:t>Competency Field</w:t>
      </w:r>
    </w:p>
    <w:tbl>
      <w:tblPr>
        <w:tblW w:w="9497" w:type="dxa"/>
        <w:tblLayout w:type="fixed"/>
        <w:tblCellMar>
          <w:left w:w="62" w:type="dxa"/>
          <w:right w:w="62" w:type="dxa"/>
        </w:tblCellMar>
        <w:tblLook w:val="0000"/>
      </w:tblPr>
      <w:tblGrid>
        <w:gridCol w:w="9497"/>
      </w:tblGrid>
      <w:tr w:rsidTr="00BF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t xml:space="preserve">Gas Cross Discipline </w:t>
            </w:r>
          </w:p>
        </w:tc>
      </w:tr>
    </w:tbl>
    <w:p w:rsidR="00000000" w:rsidRPr="00BF676F" w:rsidP="00BF676F">
      <w:pPr>
        <w:pStyle w:val="NoPaddingFontSize1"/>
      </w:pPr>
    </w:p>
    <w:p w:rsidR="00000000" w:rsidRPr="00BF676F" w:rsidP="00BF676F">
      <w:pPr>
        <w:pStyle w:val="AllowPageBreak"/>
      </w:pPr>
    </w:p>
    <w:p w:rsidR="00000000" w:rsidRPr="00BF676F" w:rsidP="00BF676F">
      <w:pPr>
        <w:pStyle w:val="Heading1"/>
      </w:pPr>
      <w:bookmarkStart w:id="5" w:name="O_1244693"/>
      <w:bookmarkEnd w:id="5"/>
      <w:r w:rsidRPr="00BF676F">
        <w:t>Unit Sector</w:t>
      </w:r>
    </w:p>
    <w:tbl>
      <w:tblPr>
        <w:tblW w:w="9497" w:type="dxa"/>
        <w:tblLayout w:type="fixed"/>
        <w:tblCellMar>
          <w:left w:w="62" w:type="dxa"/>
          <w:right w:w="62" w:type="dxa"/>
        </w:tblCellMar>
        <w:tblLook w:val="0000"/>
      </w:tblPr>
      <w:tblGrid>
        <w:gridCol w:w="9497"/>
      </w:tblGrid>
      <w:tr w:rsidTr="00BF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t>Gas Industry</w:t>
            </w:r>
          </w:p>
        </w:tc>
      </w:tr>
    </w:tbl>
    <w:p w:rsidR="00000000" w:rsidRPr="00BF676F" w:rsidP="00BF676F">
      <w:pPr>
        <w:pStyle w:val="NoPaddingFontSize1"/>
      </w:pPr>
    </w:p>
    <w:p w:rsidR="00000000" w:rsidRPr="00BF676F" w:rsidP="00BF676F">
      <w:pPr>
        <w:pStyle w:val="AllowPageBreak"/>
      </w:pPr>
    </w:p>
    <w:p w:rsidR="00000000" w:rsidRPr="00BF676F" w:rsidP="00BF676F">
      <w:pPr>
        <w:pStyle w:val="Heading1"/>
      </w:pPr>
      <w:bookmarkStart w:id="6" w:name="O_1244694"/>
      <w:bookmarkEnd w:id="6"/>
      <w:r w:rsidRPr="00BF676F">
        <w:t>Elements and Performance Criteria</w:t>
      </w:r>
    </w:p>
    <w:tbl>
      <w:tblPr>
        <w:tblW w:w="9497" w:type="dxa"/>
        <w:tblLayout w:type="fixed"/>
        <w:tblCellMar>
          <w:left w:w="62" w:type="dxa"/>
          <w:right w:w="62" w:type="dxa"/>
        </w:tblCellMar>
        <w:tblLook w:val="0000"/>
      </w:tblPr>
      <w:tblGrid>
        <w:gridCol w:w="403"/>
        <w:gridCol w:w="2852"/>
        <w:gridCol w:w="720"/>
        <w:gridCol w:w="5522"/>
      </w:tblGrid>
      <w:tr w:rsidTr="00BF676F">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PERFORMANCE CRITERIA</w:t>
            </w:r>
          </w:p>
        </w:tc>
      </w:tr>
      <w:tr w:rsidTr="00BF676F">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 xml:space="preserve">Elements describe the essential </w:t>
            </w:r>
            <w:r w:rsidRPr="00BF676F">
              <w:t>outcomes.</w:t>
            </w:r>
          </w:p>
        </w:tc>
        <w:tc>
          <w:tcPr>
            <w:tcW w:w="6242" w:type="dxa"/>
            <w:gridSpan w:val="2"/>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 xml:space="preserve">Performance criteria describe the performance needed to </w:t>
            </w:r>
            <w:r w:rsidRPr="00BF676F">
              <w:t>demonstrate achievement of the element.</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rPr>
                <w:rStyle w:val="SpecialBold"/>
              </w:rPr>
              <w:t xml:space="preserve">1 </w:t>
            </w:r>
          </w:p>
        </w:tc>
        <w:tc>
          <w:tcPr>
            <w:tcW w:w="2852"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rPr>
                <w:rStyle w:val="SpecialBold"/>
              </w:rPr>
              <w:t>Prepare to operate and maintain gas station water bath heaters</w:t>
            </w: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1.1</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Workplace safety and environmental control measures for the site are identified, obtained and applied</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1.2</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Job requirements are interpreted from plans, specifications and instructions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1.3</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Relevant job requirements and workplace procedures for work activities are discussed with relevant person/s to determine and confirm work schedule and respective responsibilities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1.4</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Workplace safety, environmental and sustainable energy policies an</w:t>
            </w:r>
            <w:r w:rsidRPr="00BF676F">
              <w:t>d procedures are obtained and applied in accordance with workplace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1.5</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Workplace safety risks are assessed and prioritised, and control measures implemented and monitored in accordance with workplace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1.6</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 xml:space="preserve">Scope of responsibility </w:t>
            </w:r>
            <w:r w:rsidRPr="00BF676F">
              <w:t>under the relevant work permits and/or relevant notification is determined and confirmed to access, isolate/de-energise systems and perform work in accordance with job requirements and workplace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1.7</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Equipmen</w:t>
            </w:r>
            <w:r w:rsidRPr="00BF676F">
              <w:t>t, tools and personal protective equipment (PPE) required for the work are identified, scheduled, obtained and checked for correct operation and safety in accordance with workplace procedures and manufacturer instructions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1.8</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Relevant person/s is consul</w:t>
            </w:r>
            <w:r w:rsidRPr="00BF676F">
              <w:t>ted to ensure work activity is coordinated effectively with person/s involved</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1.9</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Materials, manuals, plans, diagrams, drawings and resources required for work are confirmed, scheduled and obtained in accordance with workplace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1.10</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Third-p</w:t>
            </w:r>
            <w:r w:rsidRPr="00BF676F">
              <w:t>arty issues are referred to relevant person/s in accordance with workplace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1.11</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Site preparation, safety plan, first aid and related workplace safety procedures and work schedule are confirmed in accordance with workplace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rPr>
                <w:rStyle w:val="SpecialBold"/>
              </w:rPr>
              <w:t xml:space="preserve">Operate and maintain gas </w:t>
            </w:r>
            <w:r w:rsidRPr="00BF676F">
              <w:rPr>
                <w:rStyle w:val="SpecialBold"/>
              </w:rPr>
              <w:t>station water bath heater</w:t>
            </w: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2.1</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 xml:space="preserve">Workplace safety risk control measures and environmental policies and procedures are followed in </w:t>
            </w:r>
            <w:r w:rsidRPr="00BF676F">
              <w:t>accordance with workplace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2.2</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Appropri</w:t>
            </w:r>
            <w:r w:rsidRPr="00BF676F">
              <w:t>ate materials, tools, equipment and measuring devices are selected and used safely in accordance with manufacturer instructions and workplace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2.3</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Hazardous activities are conducted safely in accordance with regulatory requirements and workpla</w:t>
            </w:r>
            <w:r w:rsidRPr="00BF676F">
              <w:t>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2.4</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Work is coordinated to ensure completion in agreed timeframe and to industry standards with a minimum of waste in accordance with job requirements and workplace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2.5</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Alarms, codes and hazard warnings are correctly recognised, and the correct response strategy is selected and applied in accordance with workplace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2.6</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 xml:space="preserve">Information on gas temperature, water levels and utility supply gas is collected, analysed </w:t>
            </w:r>
            <w:r w:rsidRPr="00BF676F">
              <w:t>and reported in accordance with workplace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2.7</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Maintenance of components is conducted in accordance with work schedule and workplace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2.8</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Water bath heater components are maintained and operated in accordance with workplace proced</w:t>
            </w:r>
            <w:r w:rsidRPr="00BF676F">
              <w:t>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2.9</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Faults and operational conditions of the components are identified, repaired or replaced, and reported in accordance with organisational job requirements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2.10</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Unplanned events</w:t>
            </w:r>
            <w:r w:rsidRPr="00BF676F">
              <w:t xml:space="preserve"> and non-routine problems are identified and actioned in accordance with workplace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2.11</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Quality and safety checks of the work are conducted in accordance with job requirements, workplace procedures and community and industry standards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rPr>
                <w:rStyle w:val="SpecialBold"/>
              </w:rPr>
              <w:t>Comp</w:t>
            </w:r>
            <w:r w:rsidRPr="00BF676F">
              <w:rPr>
                <w:rStyle w:val="SpecialBold"/>
              </w:rPr>
              <w:t>lete work and relevant documentation</w:t>
            </w: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3.1</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Workplace safety risk control measures and workplace procedures for work completion are followed</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3.2</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Worksite is cleaned/tidied and made safe in accordance with workplace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3.3</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Tools, equipment and any surplus resources and materials are cleaned and securely stored in accordance with workplace and environmental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3.4</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Incidents and injuries are reported and followed up as required in accordance with workplace procedure</w:t>
            </w:r>
            <w:r w:rsidRPr="00BF676F">
              <w:t>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3.5</w:t>
            </w:r>
          </w:p>
        </w:tc>
        <w:tc>
          <w:tcPr>
            <w:tcW w:w="5522"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Relevant person/s is notified of work completion in accordance with workplace procedures</w:t>
            </w:r>
          </w:p>
        </w:tc>
      </w:tr>
      <w:tr w:rsidTr="00BF676F">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F676F">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rPr>
                <w:rStyle w:val="SpecialBold"/>
              </w:rPr>
              <w:t>3.6</w:t>
            </w:r>
          </w:p>
        </w:tc>
        <w:tc>
          <w:tcPr>
            <w:tcW w:w="5522"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t>Work completion documentation is completed and provided to appropriate person/s in accordance with workplace procedures</w:t>
            </w:r>
          </w:p>
        </w:tc>
      </w:tr>
    </w:tbl>
    <w:p w:rsidR="00000000" w:rsidRPr="00BF676F" w:rsidP="00BF676F">
      <w:pPr>
        <w:pStyle w:val="NoPaddingFontSize1"/>
      </w:pPr>
    </w:p>
    <w:p w:rsidR="00000000" w:rsidRPr="00BF676F" w:rsidP="00BF676F">
      <w:pPr>
        <w:pStyle w:val="AllowPageBreak"/>
      </w:pPr>
    </w:p>
    <w:p w:rsidR="00000000" w:rsidRPr="00BF676F" w:rsidP="00BF676F">
      <w:pPr>
        <w:pStyle w:val="Heading1"/>
      </w:pPr>
      <w:bookmarkStart w:id="7" w:name="O_1244695"/>
      <w:bookmarkEnd w:id="7"/>
      <w:r w:rsidRPr="00BF676F">
        <w:t>Foundation Skills</w:t>
      </w:r>
    </w:p>
    <w:tbl>
      <w:tblPr>
        <w:tblW w:w="9497" w:type="dxa"/>
        <w:tblLayout w:type="fixed"/>
        <w:tblCellMar>
          <w:left w:w="62" w:type="dxa"/>
          <w:right w:w="62" w:type="dxa"/>
        </w:tblCellMar>
        <w:tblLook w:val="0000"/>
      </w:tblPr>
      <w:tblGrid>
        <w:gridCol w:w="9497"/>
      </w:tblGrid>
      <w:tr w:rsidTr="00BF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t>Foundation skills essential to performance are explicit in the performance criteria of this unit of competency.</w:t>
            </w:r>
          </w:p>
        </w:tc>
      </w:tr>
    </w:tbl>
    <w:p w:rsidR="00000000" w:rsidRPr="00BF676F" w:rsidP="00BF676F">
      <w:pPr>
        <w:pStyle w:val="NoPaddingFontSize1"/>
      </w:pPr>
    </w:p>
    <w:p w:rsidR="00000000" w:rsidRPr="00BF676F" w:rsidP="00BF676F">
      <w:pPr>
        <w:pStyle w:val="AllowPageBreak"/>
      </w:pPr>
    </w:p>
    <w:p w:rsidR="00000000" w:rsidRPr="00BF676F" w:rsidP="00BF676F">
      <w:pPr>
        <w:pStyle w:val="Heading1"/>
      </w:pPr>
      <w:bookmarkStart w:id="8" w:name="O_1244696"/>
      <w:bookmarkEnd w:id="8"/>
      <w:r w:rsidRPr="00BF676F">
        <w:t>Range of Conditions</w:t>
      </w:r>
    </w:p>
    <w:tbl>
      <w:tblPr>
        <w:tblW w:w="9497" w:type="dxa"/>
        <w:tblLayout w:type="fixed"/>
        <w:tblCellMar>
          <w:left w:w="62" w:type="dxa"/>
          <w:right w:w="62" w:type="dxa"/>
        </w:tblCellMar>
        <w:tblLook w:val="0000"/>
      </w:tblPr>
      <w:tblGrid>
        <w:gridCol w:w="9497"/>
      </w:tblGrid>
      <w:tr w:rsidTr="00BF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t>Range is restricted to essential operating conditions and any other variables essenti</w:t>
            </w:r>
            <w:r w:rsidRPr="00BF676F">
              <w:t>al to the work environment.</w:t>
            </w:r>
          </w:p>
          <w:p w:rsidR="00000000" w:rsidRPr="00BF676F" w:rsidP="00BF676F">
            <w:pPr>
              <w:pStyle w:val="BodyText"/>
            </w:pPr>
            <w:r w:rsidRPr="00BF676F">
              <w:t>Non-essential conditions may be found in the UEG Gas Industry Training Package Companion Volume Implementation Guide.</w:t>
            </w:r>
          </w:p>
        </w:tc>
      </w:tr>
    </w:tbl>
    <w:p w:rsidR="00000000" w:rsidRPr="00BF676F" w:rsidP="00BF676F">
      <w:pPr>
        <w:pStyle w:val="NoPaddingFontSize1"/>
      </w:pPr>
    </w:p>
    <w:p w:rsidR="00000000" w:rsidRPr="00BF676F" w:rsidP="00BF676F">
      <w:pPr>
        <w:pStyle w:val="AllowPageBreak"/>
      </w:pPr>
    </w:p>
    <w:p w:rsidR="00000000" w:rsidRPr="00BF676F" w:rsidP="00BF676F">
      <w:pPr>
        <w:pStyle w:val="Heading1"/>
      </w:pPr>
      <w:bookmarkStart w:id="9" w:name="O_1244697"/>
      <w:bookmarkEnd w:id="9"/>
      <w:r w:rsidRPr="00BF676F">
        <w:t>Unit Mapping Information</w:t>
      </w:r>
    </w:p>
    <w:tbl>
      <w:tblPr>
        <w:tblW w:w="9497" w:type="dxa"/>
        <w:tblLayout w:type="fixed"/>
        <w:tblCellMar>
          <w:left w:w="62" w:type="dxa"/>
          <w:right w:w="62" w:type="dxa"/>
        </w:tblCellMar>
        <w:tblLook w:val="0000"/>
      </w:tblPr>
      <w:tblGrid>
        <w:gridCol w:w="9497"/>
      </w:tblGrid>
      <w:tr w:rsidTr="00BF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t>This unit replaces and is equivalent to UEGNSG137 Operate and ma</w:t>
            </w:r>
            <w:r w:rsidRPr="00BF676F">
              <w:t>intain gas station water bath heaters.</w:t>
            </w:r>
          </w:p>
        </w:tc>
      </w:tr>
    </w:tbl>
    <w:p w:rsidR="00000000" w:rsidRPr="00BF676F" w:rsidP="00BF676F">
      <w:pPr>
        <w:pStyle w:val="NoPaddingFontSize1"/>
      </w:pPr>
    </w:p>
    <w:p w:rsidR="00000000" w:rsidRPr="00BF676F" w:rsidP="00BF676F">
      <w:pPr>
        <w:pStyle w:val="AllowPageBreak"/>
      </w:pPr>
    </w:p>
    <w:p w:rsidR="00000000" w:rsidRPr="00BF676F" w:rsidP="00BF676F">
      <w:pPr>
        <w:pStyle w:val="Heading1"/>
      </w:pPr>
      <w:bookmarkStart w:id="10" w:name="O_1244704"/>
      <w:bookmarkEnd w:id="10"/>
      <w:r w:rsidRPr="00BF676F">
        <w:t>Links</w:t>
      </w:r>
    </w:p>
    <w:p w:rsidR="00000000" w:rsidRPr="00BF676F" w:rsidP="00A01AD3">
      <w:pPr>
        <w:pStyle w:val="BodyText"/>
      </w:pPr>
      <w:r w:rsidRPr="00BF676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41437">
        <w:rPr>
          <w:rStyle w:val="Hyperlink"/>
        </w:rPr>
        <w:t>https://vetnet.gov.au/Pages/TrainingDocs.aspx?q=6a6c032e-ffcb-4f3d-8063-415efbd261e8</w:t>
      </w:r>
      <w:r>
        <w:fldChar w:fldCharType="end"/>
      </w:r>
    </w:p>
    <w:p w:rsidR="00000000" w:rsidRPr="00BF676F" w:rsidP="00A01AD3">
      <w:pPr>
        <w:pStyle w:val="BodyText"/>
        <w:sectPr w:rsidSect="00BF676F">
          <w:headerReference w:type="default" r:id="rId10"/>
          <w:footerReference w:type="default" r:id="rId11"/>
          <w:pgSz w:w="11908" w:h="16833"/>
          <w:pgMar w:top="1702" w:right="1418" w:bottom="1702" w:left="1418" w:header="992" w:footer="992" w:gutter="0"/>
          <w:cols w:space="720"/>
          <w:noEndnote/>
          <w:docGrid w:linePitch="299"/>
        </w:sectPr>
      </w:pPr>
    </w:p>
    <w:p w:rsidR="00000000" w:rsidRPr="00BF676F" w:rsidP="00BF676F">
      <w:pPr>
        <w:pStyle w:val="SuperHeading"/>
      </w:pPr>
      <w:r w:rsidRPr="00BF676F">
        <w:t>Assessment Requirements for UEGNSG063 Operate and maintain gas station water bath heaters</w:t>
      </w:r>
    </w:p>
    <w:p w:rsidR="00000000" w:rsidRPr="00BF676F" w:rsidP="00BF676F">
      <w:pPr>
        <w:pStyle w:val="Heading1"/>
      </w:pPr>
      <w:bookmarkStart w:id="11" w:name="O_1244699"/>
      <w:bookmarkEnd w:id="11"/>
      <w:r w:rsidRPr="00BF676F">
        <w:t>Modification History</w:t>
      </w:r>
    </w:p>
    <w:tbl>
      <w:tblPr>
        <w:tblW w:w="9497" w:type="dxa"/>
        <w:tblLayout w:type="fixed"/>
        <w:tblCellMar>
          <w:left w:w="62" w:type="dxa"/>
          <w:right w:w="62" w:type="dxa"/>
        </w:tblCellMar>
        <w:tblLook w:val="0000"/>
      </w:tblPr>
      <w:tblGrid>
        <w:gridCol w:w="9497"/>
      </w:tblGrid>
      <w:tr w:rsidTr="00BF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rPr>
                <w:rStyle w:val="SpecialBold"/>
              </w:rPr>
              <w:t xml:space="preserve">Release 1. </w:t>
            </w:r>
            <w:r w:rsidRPr="00BF676F">
              <w:t>This is the first release of this unit of competency in the UEG Gas Industry Training Package.</w:t>
            </w:r>
          </w:p>
        </w:tc>
      </w:tr>
    </w:tbl>
    <w:p w:rsidR="00000000" w:rsidRPr="00BF676F" w:rsidP="00BF676F">
      <w:pPr>
        <w:pStyle w:val="NoPaddingFontSize1"/>
      </w:pPr>
    </w:p>
    <w:p w:rsidR="00000000" w:rsidRPr="00BF676F" w:rsidP="00BF676F">
      <w:pPr>
        <w:pStyle w:val="AllowPageBreak"/>
      </w:pPr>
    </w:p>
    <w:p w:rsidR="00000000" w:rsidRPr="00BF676F" w:rsidP="00BF676F">
      <w:pPr>
        <w:pStyle w:val="Heading1"/>
      </w:pPr>
      <w:bookmarkStart w:id="12" w:name="O_1244700"/>
      <w:bookmarkEnd w:id="12"/>
      <w:r w:rsidRPr="00BF676F">
        <w:t>Performance Evidence</w:t>
      </w:r>
    </w:p>
    <w:tbl>
      <w:tblPr>
        <w:tblW w:w="9497" w:type="dxa"/>
        <w:tblLayout w:type="fixed"/>
        <w:tblCellMar>
          <w:left w:w="62" w:type="dxa"/>
          <w:right w:w="62" w:type="dxa"/>
        </w:tblCellMar>
        <w:tblLook w:val="0000"/>
      </w:tblPr>
      <w:tblGrid>
        <w:gridCol w:w="9497"/>
      </w:tblGrid>
      <w:tr w:rsidTr="00BF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 xml:space="preserve">Evidence required to demonstrate competence in this unit must be relevant to and satisfy all of the requirements of the elements and performance criteria on at least two separate occasions and include: </w:t>
            </w:r>
          </w:p>
        </w:tc>
      </w:tr>
      <w:tr w:rsidTr="00BF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76F" w:rsidP="00BF676F">
            <w:pPr>
              <w:pStyle w:val="ListBullet"/>
            </w:pPr>
            <w:r w:rsidRPr="00BF676F">
              <w:t>applying problem-solv</w:t>
            </w:r>
            <w:r w:rsidRPr="00BF676F">
              <w:t>ing techniques</w:t>
            </w:r>
          </w:p>
          <w:p w:rsidR="00000000" w:rsidRPr="00BF676F" w:rsidP="00BF676F">
            <w:pPr>
              <w:pStyle w:val="ListBullet"/>
            </w:pPr>
            <w:r w:rsidRPr="00BF676F">
              <w:t xml:space="preserve">applying relevant industry standards, guidelines, codes of practice and regulations </w:t>
            </w:r>
          </w:p>
          <w:p w:rsidR="00000000" w:rsidRPr="00BF676F" w:rsidP="00BF676F">
            <w:pPr>
              <w:pStyle w:val="ListBullet"/>
            </w:pPr>
            <w:r w:rsidRPr="00BF676F">
              <w:t>applying relevant workplace safety requirements, including:</w:t>
            </w:r>
          </w:p>
          <w:p w:rsidR="00000000" w:rsidRPr="00BF676F" w:rsidP="00BF676F">
            <w:pPr>
              <w:pStyle w:val="ListBullet2"/>
            </w:pPr>
            <w:r w:rsidRPr="00BF676F">
              <w:t xml:space="preserve">following emergency response procedures </w:t>
            </w:r>
          </w:p>
          <w:p w:rsidR="00000000" w:rsidRPr="00BF676F" w:rsidP="00BF676F">
            <w:pPr>
              <w:pStyle w:val="ListBullet2"/>
            </w:pPr>
            <w:r w:rsidRPr="00BF676F">
              <w:t>maintaining a safe and clean workplace</w:t>
            </w:r>
          </w:p>
          <w:p w:rsidR="00000000" w:rsidRPr="00BF676F" w:rsidP="00BF676F">
            <w:pPr>
              <w:pStyle w:val="ListBullet2"/>
            </w:pPr>
            <w:r w:rsidRPr="00BF676F">
              <w:t>working safely with hazardous materials and equipment</w:t>
            </w:r>
          </w:p>
          <w:p w:rsidR="00000000" w:rsidRPr="00BF676F" w:rsidP="00BF676F">
            <w:pPr>
              <w:pStyle w:val="ListBullet2"/>
            </w:pPr>
            <w:r w:rsidRPr="00BF676F">
              <w:t>identifying and reporting hazards</w:t>
            </w:r>
          </w:p>
          <w:p w:rsidR="00000000" w:rsidRPr="00BF676F" w:rsidP="00BF676F">
            <w:pPr>
              <w:pStyle w:val="ListBullet2"/>
            </w:pPr>
            <w:r w:rsidRPr="00BF676F">
              <w:t xml:space="preserve">implementing risk control measures </w:t>
            </w:r>
          </w:p>
          <w:p w:rsidR="00000000" w:rsidRPr="00BF676F" w:rsidP="00BF676F">
            <w:pPr>
              <w:pStyle w:val="ListBullet"/>
            </w:pPr>
            <w:r w:rsidRPr="00BF676F">
              <w:t>collecting, analysing and reporting on utility supply gas and temperature control systems</w:t>
            </w:r>
          </w:p>
          <w:p w:rsidR="00000000" w:rsidRPr="00BF676F" w:rsidP="00BF676F">
            <w:pPr>
              <w:pStyle w:val="ListBullet"/>
            </w:pPr>
            <w:r w:rsidRPr="00BF676F">
              <w:t>completing required documentation and rep</w:t>
            </w:r>
            <w:r w:rsidRPr="00BF676F">
              <w:t>orting</w:t>
            </w:r>
          </w:p>
          <w:p w:rsidR="00000000" w:rsidRPr="00BF676F" w:rsidP="00BF676F">
            <w:pPr>
              <w:pStyle w:val="ListBullet"/>
            </w:pPr>
            <w:r w:rsidRPr="00BF676F">
              <w:t>conducting quality and safety checks</w:t>
            </w:r>
          </w:p>
          <w:p w:rsidR="00000000" w:rsidRPr="00BF676F" w:rsidP="00BF676F">
            <w:pPr>
              <w:pStyle w:val="ListBullet"/>
            </w:pPr>
            <w:r w:rsidRPr="00BF676F">
              <w:t>dealing with unplanned events/situations in accordance with workplace procedures in a manner that minimises risk to personnel and equipment</w:t>
            </w:r>
          </w:p>
          <w:p w:rsidR="00000000" w:rsidRPr="00BF676F" w:rsidP="00BF676F">
            <w:pPr>
              <w:pStyle w:val="ListBullet"/>
            </w:pPr>
            <w:r w:rsidRPr="00BF676F">
              <w:t>fault-finding and troubleshooting water bath heater faults</w:t>
            </w:r>
          </w:p>
          <w:p w:rsidR="00000000" w:rsidRPr="00BF676F" w:rsidP="00BF676F">
            <w:pPr>
              <w:pStyle w:val="ListBullet"/>
            </w:pPr>
            <w:r w:rsidRPr="00BF676F">
              <w:t>obtaining and interpreting relevant technical drawings, diagrams, schedules and manuals</w:t>
            </w:r>
          </w:p>
          <w:p w:rsidR="00000000" w:rsidRPr="00BF676F" w:rsidP="00BF676F">
            <w:pPr>
              <w:pStyle w:val="ListBullet"/>
            </w:pPr>
            <w:r w:rsidRPr="00BF676F">
              <w:t>obtaining relevant work permits</w:t>
            </w:r>
          </w:p>
          <w:p w:rsidR="00000000" w:rsidRPr="00BF676F" w:rsidP="00BF676F">
            <w:pPr>
              <w:pStyle w:val="ListBullet"/>
            </w:pPr>
            <w:r w:rsidRPr="00BF676F">
              <w:t xml:space="preserve">operating and maintaining gas station water bath heaters and components </w:t>
            </w:r>
          </w:p>
          <w:p w:rsidR="00000000" w:rsidRPr="00BF676F" w:rsidP="00BF676F">
            <w:pPr>
              <w:pStyle w:val="ListBullet"/>
            </w:pPr>
            <w:r w:rsidRPr="00BF676F">
              <w:t>operating, adjusting/testing and fault-finding water bath heate</w:t>
            </w:r>
            <w:r w:rsidRPr="00BF676F">
              <w:t xml:space="preserve">rs and components </w:t>
            </w:r>
          </w:p>
          <w:p w:rsidR="00000000" w:rsidRPr="00BF676F" w:rsidP="00BF676F">
            <w:pPr>
              <w:pStyle w:val="ListBullet"/>
            </w:pPr>
            <w:r w:rsidRPr="00BF676F">
              <w:t xml:space="preserve">repairing and replacing water bath components </w:t>
            </w:r>
          </w:p>
          <w:p w:rsidR="00000000" w:rsidRPr="00BF676F" w:rsidP="00BF676F">
            <w:pPr>
              <w:pStyle w:val="ListBullet"/>
            </w:pPr>
            <w:r w:rsidRPr="00BF676F">
              <w:t>selecting correct materials, equipment, tools, personal protection equipment (PPE) and measurement devices.</w:t>
            </w:r>
          </w:p>
        </w:tc>
      </w:tr>
    </w:tbl>
    <w:p w:rsidR="00000000" w:rsidRPr="00BF676F" w:rsidP="00BF676F">
      <w:pPr>
        <w:pStyle w:val="NoPaddingFontSize1"/>
      </w:pPr>
    </w:p>
    <w:p w:rsidR="00000000" w:rsidRPr="00BF676F" w:rsidP="00BF676F">
      <w:pPr>
        <w:pStyle w:val="AllowPageBreak"/>
      </w:pPr>
    </w:p>
    <w:p w:rsidR="00000000" w:rsidRPr="00BF676F" w:rsidP="00BF676F">
      <w:pPr>
        <w:pStyle w:val="Heading1"/>
      </w:pPr>
      <w:bookmarkStart w:id="13" w:name="O_1244701"/>
      <w:bookmarkEnd w:id="13"/>
      <w:r w:rsidRPr="00BF676F">
        <w:t>Knowledge Evidence</w:t>
      </w:r>
    </w:p>
    <w:tbl>
      <w:tblPr>
        <w:tblW w:w="9497" w:type="dxa"/>
        <w:tblLayout w:type="fixed"/>
        <w:tblCellMar>
          <w:left w:w="62" w:type="dxa"/>
          <w:right w:w="62" w:type="dxa"/>
        </w:tblCellMar>
        <w:tblLook w:val="0000"/>
      </w:tblPr>
      <w:tblGrid>
        <w:gridCol w:w="9497"/>
      </w:tblGrid>
      <w:tr w:rsidTr="00BF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676F">
            <w:pPr>
              <w:pStyle w:val="BodyText"/>
              <w:rPr>
                <w:lang w:val="en-NZ"/>
              </w:rPr>
            </w:pPr>
            <w:r w:rsidRPr="00BF676F">
              <w:t>Evidence required to demonstrate competenc</w:t>
            </w:r>
            <w:r w:rsidRPr="00BF676F">
              <w:t xml:space="preserve">e in this unit must be relevant to and satisfy all of the requirements of the elements and performance criteria and include knowledge of: </w:t>
            </w:r>
          </w:p>
        </w:tc>
      </w:tr>
      <w:tr w:rsidTr="00BF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76F" w:rsidP="00BF676F">
            <w:pPr>
              <w:pStyle w:val="ListBullet"/>
            </w:pPr>
            <w:r w:rsidRPr="00BF676F">
              <w:t>fault-finding and troubleshooting techniques to identify water bath heater faults</w:t>
            </w:r>
          </w:p>
          <w:p w:rsidR="00000000" w:rsidRPr="00BF676F" w:rsidP="00BF676F">
            <w:pPr>
              <w:pStyle w:val="ListBullet"/>
            </w:pPr>
            <w:r w:rsidRPr="00BF676F">
              <w:t>gas fired and electric water bath heaters, including:</w:t>
            </w:r>
          </w:p>
          <w:p w:rsidR="00000000" w:rsidRPr="00BF676F" w:rsidP="00BF676F">
            <w:pPr>
              <w:pStyle w:val="ListBullet2"/>
            </w:pPr>
            <w:r w:rsidRPr="00BF676F">
              <w:t>operation</w:t>
            </w:r>
          </w:p>
          <w:p w:rsidR="00000000" w:rsidRPr="00BF676F" w:rsidP="00BF676F">
            <w:pPr>
              <w:pStyle w:val="ListBullet2"/>
            </w:pPr>
            <w:r w:rsidRPr="00BF676F">
              <w:t>components</w:t>
            </w:r>
          </w:p>
          <w:p w:rsidR="00000000" w:rsidRPr="00BF676F" w:rsidP="00BF676F">
            <w:pPr>
              <w:pStyle w:val="ListBullet2"/>
            </w:pPr>
            <w:r w:rsidRPr="00BF676F">
              <w:t>skid layouts</w:t>
            </w:r>
          </w:p>
          <w:p w:rsidR="00000000" w:rsidRPr="00BF676F" w:rsidP="00BF676F">
            <w:pPr>
              <w:pStyle w:val="ListBullet"/>
            </w:pPr>
            <w:r w:rsidRPr="00BF676F">
              <w:t>hazardous activities, including:</w:t>
            </w:r>
          </w:p>
          <w:p w:rsidR="00000000" w:rsidRPr="00BF676F" w:rsidP="00BF676F">
            <w:pPr>
              <w:pStyle w:val="ListBullet2"/>
            </w:pPr>
            <w:r w:rsidRPr="00BF676F">
              <w:t>lifting, climbing, working in confined spaces and aloft, and use of power tools</w:t>
            </w:r>
          </w:p>
          <w:p w:rsidR="00000000" w:rsidRPr="00BF676F" w:rsidP="00BF676F">
            <w:pPr>
              <w:pStyle w:val="ListBullet"/>
            </w:pPr>
            <w:r w:rsidRPr="00BF676F">
              <w:t>isolate and de-energise systems</w:t>
            </w:r>
          </w:p>
          <w:p w:rsidR="00000000" w:rsidRPr="00BF676F" w:rsidP="00BF676F">
            <w:pPr>
              <w:pStyle w:val="ListBullet"/>
            </w:pPr>
            <w:r w:rsidRPr="00BF676F">
              <w:t>manufacturer specif</w:t>
            </w:r>
            <w:r w:rsidRPr="00BF676F">
              <w:t>ications, manuals and procedures</w:t>
            </w:r>
          </w:p>
          <w:p w:rsidR="00000000" w:rsidRPr="00BF676F" w:rsidP="00BF676F">
            <w:pPr>
              <w:pStyle w:val="ListBullet"/>
            </w:pPr>
            <w:r w:rsidRPr="00BF676F">
              <w:t>operating modes, including:</w:t>
            </w:r>
          </w:p>
          <w:p w:rsidR="00000000" w:rsidRPr="00BF676F" w:rsidP="00BF676F">
            <w:pPr>
              <w:pStyle w:val="ListBullet2"/>
            </w:pPr>
            <w:r w:rsidRPr="00BF676F">
              <w:t>dual heater skid operation</w:t>
            </w:r>
          </w:p>
          <w:p w:rsidR="00000000" w:rsidRPr="00BF676F" w:rsidP="00BF676F">
            <w:pPr>
              <w:pStyle w:val="ListBullet2"/>
            </w:pPr>
            <w:r w:rsidRPr="00BF676F">
              <w:t>automatic</w:t>
            </w:r>
          </w:p>
          <w:p w:rsidR="00000000" w:rsidRPr="00BF676F" w:rsidP="00BF676F">
            <w:pPr>
              <w:pStyle w:val="ListBullet2"/>
            </w:pPr>
            <w:r w:rsidRPr="00BF676F">
              <w:t>manual</w:t>
            </w:r>
          </w:p>
          <w:p w:rsidR="00000000" w:rsidRPr="00BF676F" w:rsidP="00BF676F">
            <w:pPr>
              <w:pStyle w:val="ListBullet2"/>
            </w:pPr>
            <w:r w:rsidRPr="00BF676F">
              <w:t>set point control</w:t>
            </w:r>
          </w:p>
          <w:p w:rsidR="00000000" w:rsidRPr="00BF676F" w:rsidP="00BF676F">
            <w:pPr>
              <w:pStyle w:val="ListBullet"/>
            </w:pPr>
            <w:r w:rsidRPr="00BF676F">
              <w:t>relevant equipment, tools and measurement devices</w:t>
            </w:r>
          </w:p>
          <w:p w:rsidR="00000000" w:rsidRPr="00BF676F" w:rsidP="00BF676F">
            <w:pPr>
              <w:pStyle w:val="ListBullet"/>
            </w:pPr>
            <w:r w:rsidRPr="00BF676F">
              <w:t>relevant industry standards, guidelines, codes of practice, legislation and regulations</w:t>
            </w:r>
          </w:p>
          <w:p w:rsidR="00000000" w:rsidRPr="00BF676F" w:rsidP="00BF676F">
            <w:pPr>
              <w:pStyle w:val="ListBullet"/>
            </w:pPr>
            <w:r w:rsidRPr="00BF676F">
              <w:t>relevant safe work method statements (SWMS)/job safety analysis (JSA) or risk mitigation processes</w:t>
            </w:r>
          </w:p>
          <w:p w:rsidR="00000000" w:rsidRPr="00BF676F" w:rsidP="00BF676F">
            <w:pPr>
              <w:pStyle w:val="ListBullet"/>
            </w:pPr>
            <w:r w:rsidRPr="00BF676F">
              <w:t>relevant workplace safety requirements, including:</w:t>
            </w:r>
          </w:p>
          <w:p w:rsidR="00000000" w:rsidRPr="00BF676F" w:rsidP="00BF676F">
            <w:pPr>
              <w:pStyle w:val="ListBullet2"/>
            </w:pPr>
            <w:r w:rsidRPr="00BF676F">
              <w:t>legislated work h</w:t>
            </w:r>
            <w:r w:rsidRPr="00BF676F">
              <w:t xml:space="preserve">ealth and safety (WHS)/occupational health and safety (OHS) requirements </w:t>
            </w:r>
          </w:p>
          <w:p w:rsidR="00000000" w:rsidRPr="00BF676F" w:rsidP="00BF676F">
            <w:pPr>
              <w:pStyle w:val="ListBullet2"/>
            </w:pPr>
          </w:p>
          <w:p w:rsidR="00000000" w:rsidRPr="00BF676F" w:rsidP="00BF676F">
            <w:pPr>
              <w:pStyle w:val="ListBullet2"/>
            </w:pPr>
            <w:r w:rsidRPr="00BF676F">
              <w:t>legislated industry/technical specific requirements</w:t>
            </w:r>
          </w:p>
          <w:p w:rsidR="00000000" w:rsidRPr="00BF676F" w:rsidP="00BF676F">
            <w:pPr>
              <w:pStyle w:val="ListBullet2"/>
            </w:pPr>
            <w:r w:rsidRPr="00BF676F">
              <w:t xml:space="preserve">workplace safety procedures </w:t>
            </w:r>
          </w:p>
          <w:p w:rsidR="00000000" w:rsidRPr="00BF676F" w:rsidP="00BF676F">
            <w:pPr>
              <w:pStyle w:val="ListBullet2"/>
            </w:pPr>
            <w:r w:rsidRPr="00BF676F">
              <w:t>manufacturer requirements</w:t>
            </w:r>
          </w:p>
          <w:p w:rsidR="00000000" w:rsidRPr="00BF676F" w:rsidP="00BF676F">
            <w:pPr>
              <w:pStyle w:val="ListBullet"/>
            </w:pPr>
            <w:r w:rsidRPr="00BF676F">
              <w:t>relevant work permits</w:t>
            </w:r>
          </w:p>
          <w:p w:rsidR="00000000" w:rsidRPr="00BF676F" w:rsidP="00BF676F">
            <w:pPr>
              <w:pStyle w:val="ListBullet"/>
            </w:pPr>
            <w:r w:rsidRPr="00BF676F">
              <w:t>relevant workplace policies and procedures</w:t>
            </w:r>
          </w:p>
          <w:p w:rsidR="00000000" w:rsidRPr="00BF676F" w:rsidP="00BF676F">
            <w:pPr>
              <w:pStyle w:val="ListBullet"/>
            </w:pPr>
            <w:r w:rsidRPr="00BF676F">
              <w:t>reporting and documentation requirements</w:t>
            </w:r>
          </w:p>
          <w:p w:rsidR="00000000" w:rsidRPr="00BF676F" w:rsidP="00BF676F">
            <w:pPr>
              <w:pStyle w:val="ListBullet"/>
            </w:pPr>
            <w:r w:rsidRPr="00BF676F">
              <w:t>routine inspection requirements</w:t>
            </w:r>
          </w:p>
          <w:p w:rsidR="00000000" w:rsidRPr="00BF676F" w:rsidP="00BF676F">
            <w:pPr>
              <w:pStyle w:val="ListBullet"/>
            </w:pPr>
            <w:r w:rsidRPr="00BF676F">
              <w:t>technical plans, diagrams and drawings</w:t>
            </w:r>
          </w:p>
          <w:p w:rsidR="00000000" w:rsidRPr="00BF676F" w:rsidP="00BF676F">
            <w:pPr>
              <w:pStyle w:val="ListBullet"/>
            </w:pPr>
            <w:r w:rsidRPr="00BF676F">
              <w:t>temperature control systems</w:t>
            </w:r>
          </w:p>
          <w:p w:rsidR="00000000" w:rsidRPr="00BF676F" w:rsidP="00BF676F">
            <w:pPr>
              <w:pStyle w:val="ListBullet"/>
            </w:pPr>
            <w:r w:rsidRPr="00BF676F">
              <w:t>water bath heater maintenance and operation</w:t>
            </w:r>
          </w:p>
          <w:p w:rsidR="00000000" w:rsidRPr="00BF676F" w:rsidP="00BF676F">
            <w:pPr>
              <w:pStyle w:val="ListBullet"/>
            </w:pPr>
            <w:r w:rsidRPr="00BF676F">
              <w:t>water levels and utility supply.</w:t>
            </w:r>
          </w:p>
        </w:tc>
      </w:tr>
    </w:tbl>
    <w:p w:rsidR="00000000" w:rsidRPr="00BF676F" w:rsidP="00BF676F">
      <w:pPr>
        <w:pStyle w:val="NoPaddingFontSize1"/>
      </w:pPr>
    </w:p>
    <w:p w:rsidR="00000000" w:rsidRPr="00BF676F" w:rsidP="00BF676F">
      <w:pPr>
        <w:pStyle w:val="AllowPageBreak"/>
      </w:pPr>
    </w:p>
    <w:p w:rsidR="00000000" w:rsidRPr="00BF676F" w:rsidP="00BF676F">
      <w:pPr>
        <w:pStyle w:val="Heading1"/>
      </w:pPr>
      <w:bookmarkStart w:id="14" w:name="O_1244702"/>
      <w:bookmarkEnd w:id="14"/>
      <w:r w:rsidRPr="00BF676F">
        <w:t>Assessment Conditi</w:t>
      </w:r>
      <w:r w:rsidRPr="00BF676F">
        <w:t>ons</w:t>
      </w:r>
    </w:p>
    <w:tbl>
      <w:tblPr>
        <w:tblW w:w="9497" w:type="dxa"/>
        <w:tblLayout w:type="fixed"/>
        <w:tblCellMar>
          <w:left w:w="62" w:type="dxa"/>
          <w:right w:w="62" w:type="dxa"/>
        </w:tblCellMar>
        <w:tblLook w:val="0000"/>
      </w:tblPr>
      <w:tblGrid>
        <w:gridCol w:w="9497"/>
      </w:tblGrid>
      <w:tr w:rsidTr="00BF67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676F" w:rsidP="00BF676F">
            <w:pPr>
              <w:pStyle w:val="BodyText"/>
            </w:pPr>
            <w:r w:rsidRPr="00BF676F">
              <w:t xml:space="preserve">As a minimum, assessors must satisfy applicable regulatory requirements, which include requirements in the Standards for Registered Training Organisations current at the time of assessment. </w:t>
            </w:r>
          </w:p>
          <w:p w:rsidR="00000000" w:rsidRPr="00BF676F" w:rsidP="00BF676F">
            <w:pPr>
              <w:pStyle w:val="BodyText"/>
            </w:pPr>
            <w:r w:rsidRPr="00BF676F">
              <w:t>As a minimum, assessment must satisfy applicable regulatory r</w:t>
            </w:r>
            <w:r w:rsidRPr="00BF676F">
              <w:t>equirements, which include requirements in the Standards for Registered Training Organisations current at the time of assessment.</w:t>
            </w:r>
          </w:p>
          <w:p w:rsidR="00000000" w:rsidRPr="00BF676F" w:rsidP="00BF676F">
            <w:pPr>
              <w:pStyle w:val="BodyText"/>
            </w:pPr>
            <w:r w:rsidRPr="00BF676F">
              <w:t>Assessment must occur in workplace operational situations where it is appropriate to do so; where this is not appropriate, ass</w:t>
            </w:r>
            <w:r w:rsidRPr="00BF676F">
              <w:t>essment must occur in simulated workplace operational situations that replicate workplace conditions.</w:t>
            </w:r>
          </w:p>
          <w:p w:rsidR="00000000" w:rsidRPr="00BF676F" w:rsidP="00BF676F">
            <w:pPr>
              <w:pStyle w:val="BodyText"/>
            </w:pPr>
            <w:r w:rsidRPr="00BF676F">
              <w:t>Assessment processes and techniques must be appropriate to the language, literacy and numeracy requirements of the work being performed and the needs of the candidate.</w:t>
            </w:r>
          </w:p>
          <w:p w:rsidR="00000000" w:rsidRPr="00BF676F" w:rsidP="00BF676F">
            <w:pPr>
              <w:pStyle w:val="BodyText"/>
            </w:pPr>
            <w:r w:rsidRPr="00BF676F">
              <w:t>Resources for assessment must include access to:</w:t>
            </w:r>
          </w:p>
          <w:p w:rsidR="00000000" w:rsidRPr="00BF676F" w:rsidP="00BF676F">
            <w:pPr>
              <w:pStyle w:val="ListBullet"/>
            </w:pPr>
            <w:r w:rsidRPr="00BF676F">
              <w:t>a range of relevant exercises, case st</w:t>
            </w:r>
            <w:r w:rsidRPr="00BF676F">
              <w:t>udies and/or other simulations</w:t>
            </w:r>
          </w:p>
          <w:p w:rsidR="00000000" w:rsidRPr="00BF676F" w:rsidP="00BF676F">
            <w:pPr>
              <w:pStyle w:val="ListBullet"/>
            </w:pPr>
            <w:r w:rsidRPr="00BF676F">
              <w:t xml:space="preserve">relevant and appropriate materials, tools, equipment and PPE currently used in industry </w:t>
            </w:r>
          </w:p>
          <w:p w:rsidR="00000000" w:rsidRPr="00BF676F" w:rsidP="00BF676F">
            <w:pPr>
              <w:pStyle w:val="ListBullet"/>
            </w:pPr>
            <w:r w:rsidRPr="00BF676F">
              <w:t>applicable documentation, including workplace procedures, equipment specifications, regulations, codes of practice and operation manuals</w:t>
            </w:r>
            <w:r w:rsidRPr="00BF676F">
              <w:t>.</w:t>
            </w:r>
          </w:p>
        </w:tc>
      </w:tr>
    </w:tbl>
    <w:p w:rsidR="00000000" w:rsidRPr="00BF676F" w:rsidP="00BF676F">
      <w:pPr>
        <w:pStyle w:val="NoPaddingFontSize1"/>
      </w:pPr>
    </w:p>
    <w:p w:rsidR="00000000" w:rsidRPr="00BF676F" w:rsidP="00BF676F">
      <w:pPr>
        <w:pStyle w:val="AllowPageBreak"/>
      </w:pPr>
    </w:p>
    <w:p w:rsidR="00000000" w:rsidRPr="00BF676F" w:rsidP="00BF676F">
      <w:pPr>
        <w:pStyle w:val="Heading1"/>
      </w:pPr>
      <w:bookmarkStart w:id="15" w:name="O_1244705"/>
      <w:bookmarkEnd w:id="15"/>
      <w:r w:rsidRPr="00BF676F">
        <w:t>Links</w:t>
      </w:r>
    </w:p>
    <w:p w:rsidR="00000000" w:rsidRPr="00BF676F" w:rsidP="00A01AD3">
      <w:pPr>
        <w:pStyle w:val="BodyText"/>
      </w:pPr>
      <w:r w:rsidRPr="00BF676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41437">
        <w:rPr>
          <w:rStyle w:val="Hyperlink"/>
        </w:rPr>
        <w:t>https://vetnet.gov.au/Pages/TrainingDocs.aspx?q=6a6c032e-ffcb-4f3d-8063-415efbd261e8</w:t>
      </w:r>
      <w:r>
        <w:fldChar w:fldCharType="end"/>
      </w:r>
    </w:p>
    <w:p w:rsidR="00000000" w:rsidRPr="00BF676F" w:rsidP="00BF676F"/>
    <w:sectPr w:rsidSect="00BF67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6F" w:rsidRPr="00A01AD3" w:rsidP="00A01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D3" w:rsidP="00BF6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1AD3" w:rsidP="00BF67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01AD3" w:rsidP="00BF67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6F" w:rsidP="00BF676F">
    <w:pPr>
      <w:pStyle w:val="Footer"/>
      <w:framePr w:wrap="around"/>
    </w:pPr>
    <w:r>
      <w:fldChar w:fldCharType="begin"/>
    </w:r>
    <w:r>
      <w:instrText xml:space="preserve"> DOCPROPERTY  Subject  \* MERGEFORMAT </w:instrText>
    </w:r>
    <w:r>
      <w:fldChar w:fldCharType="separate"/>
    </w:r>
    <w:r w:rsidR="00A01AD3">
      <w:t>Approved</w:t>
    </w:r>
    <w:r w:rsidR="00A01AD3">
      <w:fldChar w:fldCharType="end"/>
    </w:r>
    <w:r>
      <w:tab/>
      <w:t xml:space="preserve">Page </w:t>
    </w:r>
    <w:r>
      <w:fldChar w:fldCharType="begin"/>
    </w:r>
    <w:r>
      <w:instrText xml:space="preserve"> PAGE  \* Arabic  \* MERGEFORMAT </w:instrText>
    </w:r>
    <w:r>
      <w:fldChar w:fldCharType="separate"/>
    </w:r>
    <w:r w:rsidR="00A01A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1AD3">
      <w:rPr>
        <w:noProof/>
      </w:rPr>
      <w:t>5</w:t>
    </w:r>
    <w:r>
      <w:rPr>
        <w:noProof/>
      </w:rPr>
      <w:fldChar w:fldCharType="end"/>
    </w:r>
  </w:p>
  <w:p w:rsidR="00BF676F" w:rsidP="00BF676F">
    <w:pPr>
      <w:pStyle w:val="Footer"/>
      <w:framePr w:wrap="around"/>
    </w:pPr>
    <w:r>
      <w:t xml:space="preserve">© Commonwealth of Australia, </w:t>
    </w:r>
    <w:r>
      <w:fldChar w:fldCharType="begin"/>
    </w:r>
    <w:r>
      <w:instrText xml:space="preserve"> DATE  \@ "yyyy"  \* MERGEFORMAT </w:instrText>
    </w:r>
    <w:r>
      <w:fldChar w:fldCharType="separate"/>
    </w:r>
    <w:r w:rsidR="00A01AD3">
      <w:rPr>
        <w:noProof/>
      </w:rPr>
      <w:t>2025</w:t>
    </w:r>
    <w:r>
      <w:fldChar w:fldCharType="end"/>
    </w:r>
    <w:r>
      <w:tab/>
    </w:r>
    <w:r>
      <w:fldChar w:fldCharType="begin"/>
    </w:r>
    <w:r>
      <w:instrText xml:space="preserve"> DOCPROPERTY  Author  \* MERGEFORMAT </w:instrText>
    </w:r>
    <w:r>
      <w:fldChar w:fldCharType="separate"/>
    </w:r>
    <w:r w:rsidR="00A01AD3">
      <w:t>Powering Skills Organisation</w:t>
    </w:r>
    <w:r w:rsidR="00A01AD3">
      <w:fldChar w:fldCharType="end"/>
    </w:r>
  </w:p>
  <w:p w:rsidR="00BF676F" w:rsidP="00BF67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76F" w:rsidRPr="00A01AD3" w:rsidP="00A01A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D3" w:rsidRPr="002D2AF8" w:rsidP="00BF676F">
    <w:pPr>
      <w:pStyle w:val="Header"/>
      <w:framePr w:wrap="around"/>
    </w:pPr>
    <w:r>
      <w:fldChar w:fldCharType="begin"/>
    </w:r>
    <w:r>
      <w:instrText xml:space="preserve"> TITLE   \* MERGEFORMAT </w:instrText>
    </w:r>
    <w:r>
      <w:fldChar w:fldCharType="separate"/>
    </w:r>
    <w:r>
      <w:t>UEGNSG063 Operate and maintain gas station water bath heaters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01AD3" w:rsidP="00BF67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76F" w:rsidRPr="002D2AF8" w:rsidP="00BF676F">
    <w:pPr>
      <w:pStyle w:val="Header"/>
      <w:framePr w:wrap="around"/>
    </w:pPr>
    <w:r>
      <w:fldChar w:fldCharType="begin"/>
    </w:r>
    <w:r>
      <w:instrText xml:space="preserve"> TITLE   \* MERGEFORMAT </w:instrText>
    </w:r>
    <w:r>
      <w:fldChar w:fldCharType="separate"/>
    </w:r>
    <w:r w:rsidR="00A01AD3">
      <w:t>UEGNSG063 Operate and maintain gas station water bath heaters</w:t>
    </w:r>
    <w:r w:rsidR="00A01AD3">
      <w:fldChar w:fldCharType="end"/>
    </w:r>
    <w:r>
      <w:tab/>
      <w:t xml:space="preserve">Date this document was generated: </w:t>
    </w:r>
    <w:r>
      <w:fldChar w:fldCharType="begin"/>
    </w:r>
    <w:r>
      <w:instrText xml:space="preserve"> CREATEDATE  \@ "d MMMM yyyy"  \* MERGEFORMAT </w:instrText>
    </w:r>
    <w:r>
      <w:fldChar w:fldCharType="separate"/>
    </w:r>
    <w:r w:rsidR="00A01AD3">
      <w:rPr>
        <w:noProof/>
      </w:rPr>
      <w:t>1 March 2025</w:t>
    </w:r>
    <w:r>
      <w:fldChar w:fldCharType="end"/>
    </w:r>
  </w:p>
  <w:p w:rsidR="00BF676F" w:rsidP="00BF67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666E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EC2F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3EAC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7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76F"/>
    <w:pPr>
      <w:spacing w:before="360" w:after="60"/>
      <w:outlineLvl w:val="0"/>
    </w:pPr>
    <w:rPr>
      <w:sz w:val="32"/>
    </w:rPr>
  </w:style>
  <w:style w:type="paragraph" w:styleId="Heading2">
    <w:name w:val="heading 2"/>
    <w:basedOn w:val="HeadingBase"/>
    <w:next w:val="BodyText"/>
    <w:link w:val="Heading2Char"/>
    <w:qFormat/>
    <w:rsid w:val="00BF676F"/>
    <w:pPr>
      <w:keepLines/>
      <w:spacing w:before="240" w:after="120"/>
      <w:outlineLvl w:val="1"/>
    </w:pPr>
    <w:rPr>
      <w:sz w:val="28"/>
      <w:szCs w:val="40"/>
    </w:rPr>
  </w:style>
  <w:style w:type="paragraph" w:styleId="Heading3">
    <w:name w:val="heading 3"/>
    <w:basedOn w:val="HeadingBase"/>
    <w:next w:val="BodyText"/>
    <w:link w:val="Heading3Char"/>
    <w:qFormat/>
    <w:rsid w:val="00BF676F"/>
    <w:pPr>
      <w:spacing w:before="180" w:after="120"/>
      <w:outlineLvl w:val="2"/>
    </w:pPr>
    <w:rPr>
      <w:spacing w:val="-10"/>
      <w:kern w:val="32"/>
    </w:rPr>
  </w:style>
  <w:style w:type="paragraph" w:styleId="Heading4">
    <w:name w:val="heading 4"/>
    <w:basedOn w:val="HeadingBase"/>
    <w:next w:val="BodyText"/>
    <w:link w:val="Heading4Char"/>
    <w:qFormat/>
    <w:rsid w:val="00BF676F"/>
    <w:pPr>
      <w:spacing w:before="160" w:after="120"/>
      <w:outlineLvl w:val="3"/>
    </w:pPr>
    <w:rPr>
      <w:sz w:val="22"/>
    </w:rPr>
  </w:style>
  <w:style w:type="paragraph" w:styleId="Heading5">
    <w:name w:val="heading 5"/>
    <w:basedOn w:val="HeadingBase"/>
    <w:next w:val="Normal"/>
    <w:link w:val="Heading5Char"/>
    <w:qFormat/>
    <w:rsid w:val="00BF676F"/>
    <w:pPr>
      <w:spacing w:before="80"/>
      <w:outlineLvl w:val="4"/>
    </w:pPr>
    <w:rPr>
      <w:color w:val="918585"/>
      <w:sz w:val="20"/>
    </w:rPr>
  </w:style>
  <w:style w:type="paragraph" w:styleId="Heading6">
    <w:name w:val="heading 6"/>
    <w:basedOn w:val="HeadingBase"/>
    <w:next w:val="Normal"/>
    <w:link w:val="Heading6Char"/>
    <w:qFormat/>
    <w:rsid w:val="00BF676F"/>
    <w:pPr>
      <w:spacing w:before="60"/>
      <w:outlineLvl w:val="5"/>
    </w:pPr>
    <w:rPr>
      <w:color w:val="918585"/>
      <w:sz w:val="20"/>
    </w:rPr>
  </w:style>
  <w:style w:type="paragraph" w:styleId="Heading7">
    <w:name w:val="heading 7"/>
    <w:basedOn w:val="Normal"/>
    <w:next w:val="Normal"/>
    <w:link w:val="Heading7Char"/>
    <w:qFormat/>
    <w:rsid w:val="00BF676F"/>
    <w:pPr>
      <w:ind w:left="720"/>
      <w:outlineLvl w:val="6"/>
    </w:pPr>
    <w:rPr>
      <w:i/>
    </w:rPr>
  </w:style>
  <w:style w:type="paragraph" w:styleId="Heading8">
    <w:name w:val="heading 8"/>
    <w:basedOn w:val="Normal"/>
    <w:next w:val="Normal"/>
    <w:link w:val="Heading8Char"/>
    <w:qFormat/>
    <w:rsid w:val="00BF676F"/>
    <w:pPr>
      <w:ind w:left="720"/>
      <w:outlineLvl w:val="7"/>
    </w:pPr>
    <w:rPr>
      <w:i/>
    </w:rPr>
  </w:style>
  <w:style w:type="paragraph" w:styleId="Heading9">
    <w:name w:val="heading 9"/>
    <w:basedOn w:val="Normal"/>
    <w:next w:val="Normal"/>
    <w:link w:val="Heading9Char"/>
    <w:qFormat/>
    <w:rsid w:val="00BF676F"/>
    <w:pPr>
      <w:ind w:left="720"/>
      <w:outlineLvl w:val="8"/>
    </w:pPr>
    <w:rPr>
      <w:i/>
    </w:rPr>
  </w:style>
  <w:style w:type="character" w:default="1" w:styleId="DefaultParagraphFont">
    <w:name w:val="Default Paragraph Font"/>
    <w:uiPriority w:val="1"/>
    <w:unhideWhenUsed/>
    <w:rsid w:val="00BF6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76F"/>
  </w:style>
  <w:style w:type="character" w:customStyle="1" w:styleId="Heading1Char">
    <w:name w:val="Heading 1 Char"/>
    <w:basedOn w:val="DefaultParagraphFont"/>
    <w:link w:val="Heading1"/>
    <w:rsid w:val="00BF676F"/>
    <w:rPr>
      <w:rFonts w:ascii="Times New Roman" w:eastAsia="Times New Roman" w:hAnsi="Times New Roman" w:cs="Times New Roman"/>
      <w:b/>
      <w:sz w:val="32"/>
      <w:szCs w:val="20"/>
      <w:lang w:eastAsia="en-US"/>
    </w:rPr>
  </w:style>
  <w:style w:type="paragraph" w:styleId="BodyText">
    <w:name w:val="Body Text"/>
    <w:basedOn w:val="Normal"/>
    <w:link w:val="BodyTextChar"/>
    <w:rsid w:val="00BF67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76F"/>
    <w:rPr>
      <w:rFonts w:ascii="Times New Roman" w:eastAsia="Times New Roman" w:hAnsi="Times New Roman" w:cs="Times New Roman"/>
      <w:sz w:val="24"/>
      <w:lang w:eastAsia="en-US"/>
    </w:rPr>
  </w:style>
  <w:style w:type="paragraph" w:styleId="ListBullet">
    <w:name w:val="List Bullet"/>
    <w:basedOn w:val="List"/>
    <w:rsid w:val="00BF676F"/>
    <w:pPr>
      <w:numPr>
        <w:numId w:val="12"/>
      </w:numPr>
      <w:tabs>
        <w:tab w:val="clear" w:pos="340"/>
      </w:tabs>
      <w:spacing w:before="40" w:after="40"/>
    </w:pPr>
  </w:style>
  <w:style w:type="character" w:customStyle="1" w:styleId="SpecialBold">
    <w:name w:val="Special Bold"/>
    <w:basedOn w:val="DefaultParagraphFont"/>
    <w:rsid w:val="00BF676F"/>
    <w:rPr>
      <w:b/>
      <w:spacing w:val="0"/>
    </w:rPr>
  </w:style>
  <w:style w:type="paragraph" w:styleId="ListBullet2">
    <w:name w:val="List Bullet 2"/>
    <w:basedOn w:val="List2"/>
    <w:rsid w:val="00BF676F"/>
    <w:pPr>
      <w:numPr>
        <w:numId w:val="13"/>
      </w:numPr>
      <w:tabs>
        <w:tab w:val="clear" w:pos="680"/>
      </w:tabs>
    </w:pPr>
  </w:style>
  <w:style w:type="paragraph" w:customStyle="1" w:styleId="SuperHeading">
    <w:name w:val="SuperHeading"/>
    <w:basedOn w:val="Normal"/>
    <w:rsid w:val="00BF676F"/>
    <w:pPr>
      <w:spacing w:before="240" w:after="120"/>
      <w:outlineLvl w:val="0"/>
    </w:pPr>
    <w:rPr>
      <w:rFonts w:ascii="Times New Roman" w:hAnsi="Times New Roman"/>
      <w:b/>
      <w:sz w:val="32"/>
    </w:rPr>
  </w:style>
  <w:style w:type="paragraph" w:customStyle="1" w:styleId="AllowPageBreak">
    <w:name w:val="AllowPageBreak"/>
    <w:rsid w:val="00BF67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6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7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7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76F"/>
    <w:rPr>
      <w:rFonts w:ascii="Courier New" w:eastAsia="Times New Roman" w:hAnsi="Courier New" w:cs="Times New Roman"/>
      <w:i/>
      <w:szCs w:val="20"/>
      <w:lang w:eastAsia="en-US"/>
    </w:rPr>
  </w:style>
  <w:style w:type="paragraph" w:customStyle="1" w:styleId="HeadingBase">
    <w:name w:val="Heading Base"/>
    <w:rsid w:val="00BF6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76F"/>
    <w:pPr>
      <w:tabs>
        <w:tab w:val="right" w:leader="dot" w:pos="9072"/>
      </w:tabs>
      <w:ind w:left="567"/>
    </w:pPr>
    <w:rPr>
      <w:szCs w:val="22"/>
    </w:rPr>
  </w:style>
  <w:style w:type="paragraph" w:customStyle="1" w:styleId="TOCBase">
    <w:name w:val="TOC Base"/>
    <w:rsid w:val="00BF6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76F"/>
    <w:pPr>
      <w:tabs>
        <w:tab w:val="right" w:leader="dot" w:pos="9072"/>
      </w:tabs>
      <w:spacing w:before="40" w:after="40"/>
      <w:ind w:left="284"/>
    </w:pPr>
    <w:rPr>
      <w:rFonts w:ascii="Times New Roman" w:hAnsi="Times New Roman"/>
    </w:rPr>
  </w:style>
  <w:style w:type="paragraph" w:styleId="TOC1">
    <w:name w:val="toc 1"/>
    <w:basedOn w:val="TOCBase"/>
    <w:next w:val="Normal"/>
    <w:rsid w:val="00BF67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76F"/>
    <w:rPr>
      <w:rFonts w:ascii="Times New Roman" w:eastAsia="Times New Roman" w:hAnsi="Times New Roman" w:cs="Times New Roman"/>
      <w:sz w:val="16"/>
      <w:lang w:eastAsia="en-US"/>
    </w:rPr>
  </w:style>
  <w:style w:type="paragraph" w:styleId="Title">
    <w:name w:val="Title"/>
    <w:basedOn w:val="HeadingBase"/>
    <w:link w:val="TitleChar"/>
    <w:qFormat/>
    <w:rsid w:val="00BF676F"/>
    <w:pPr>
      <w:spacing w:before="5040"/>
      <w:jc w:val="center"/>
    </w:pPr>
    <w:rPr>
      <w:sz w:val="48"/>
      <w:szCs w:val="72"/>
      <w:lang w:val="en-US"/>
    </w:rPr>
  </w:style>
  <w:style w:type="character" w:customStyle="1" w:styleId="TitleChar">
    <w:name w:val="Title Char"/>
    <w:basedOn w:val="DefaultParagraphFont"/>
    <w:link w:val="Title"/>
    <w:rsid w:val="00BF6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76F"/>
    <w:pPr>
      <w:tabs>
        <w:tab w:val="left" w:pos="3600"/>
        <w:tab w:val="left" w:pos="3958"/>
      </w:tabs>
    </w:pPr>
  </w:style>
  <w:style w:type="paragraph" w:styleId="List">
    <w:name w:val="List"/>
    <w:basedOn w:val="BodyText"/>
    <w:next w:val="BodyText"/>
    <w:rsid w:val="00BF676F"/>
    <w:pPr>
      <w:tabs>
        <w:tab w:val="left" w:pos="340"/>
      </w:tabs>
      <w:spacing w:before="60" w:after="60"/>
      <w:ind w:left="340" w:hanging="340"/>
    </w:pPr>
  </w:style>
  <w:style w:type="paragraph" w:customStyle="1" w:styleId="Note">
    <w:name w:val="Note"/>
    <w:basedOn w:val="BodyText"/>
    <w:rsid w:val="00BF67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76F"/>
    <w:pPr>
      <w:framePr w:wrap="auto" w:hAnchor="text" w:y="6049"/>
    </w:pPr>
    <w:rPr>
      <w:color w:val="000000"/>
      <w:sz w:val="40"/>
    </w:rPr>
  </w:style>
  <w:style w:type="paragraph" w:customStyle="1" w:styleId="TOCTitle">
    <w:name w:val="TOCTitle"/>
    <w:basedOn w:val="Heading1"/>
    <w:rsid w:val="00BF676F"/>
    <w:pPr>
      <w:spacing w:after="240"/>
      <w:jc w:val="center"/>
      <w:outlineLvl w:val="9"/>
    </w:pPr>
    <w:rPr>
      <w:caps/>
    </w:rPr>
  </w:style>
  <w:style w:type="paragraph" w:customStyle="1" w:styleId="Version">
    <w:name w:val="Version"/>
    <w:rsid w:val="00BF67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76F"/>
    <w:pPr>
      <w:keepNext w:val="0"/>
      <w:tabs>
        <w:tab w:val="right" w:pos="4176"/>
      </w:tabs>
      <w:ind w:left="198" w:hanging="198"/>
    </w:pPr>
    <w:rPr>
      <w:rFonts w:ascii="Garamond" w:hAnsi="Garamond"/>
    </w:rPr>
  </w:style>
  <w:style w:type="paragraph" w:styleId="IndexHeading">
    <w:name w:val="index heading"/>
    <w:basedOn w:val="Normal"/>
    <w:next w:val="Index1"/>
    <w:semiHidden/>
    <w:rsid w:val="00BF676F"/>
    <w:pPr>
      <w:spacing w:before="120" w:after="120"/>
    </w:pPr>
    <w:rPr>
      <w:rFonts w:ascii="Arial" w:hAnsi="Arial"/>
      <w:b/>
      <w:color w:val="918585"/>
      <w:sz w:val="24"/>
    </w:rPr>
  </w:style>
  <w:style w:type="paragraph" w:styleId="Header">
    <w:name w:val="header"/>
    <w:basedOn w:val="Normal"/>
    <w:link w:val="HeaderChar"/>
    <w:rsid w:val="00BF6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76F"/>
    <w:rPr>
      <w:rFonts w:ascii="Times New Roman" w:eastAsia="Times New Roman" w:hAnsi="Times New Roman" w:cs="Times New Roman"/>
      <w:sz w:val="16"/>
      <w:szCs w:val="20"/>
      <w:lang w:val="en-GB" w:eastAsia="en-US"/>
    </w:rPr>
  </w:style>
  <w:style w:type="paragraph" w:customStyle="1" w:styleId="Chapter">
    <w:name w:val="Chapter"/>
    <w:basedOn w:val="Normal"/>
    <w:rsid w:val="00BF676F"/>
    <w:pPr>
      <w:spacing w:before="240"/>
    </w:pPr>
    <w:rPr>
      <w:rFonts w:ascii="Times New Roman" w:hAnsi="Times New Roman"/>
      <w:smallCaps/>
      <w:spacing w:val="80"/>
      <w:sz w:val="28"/>
    </w:rPr>
  </w:style>
  <w:style w:type="paragraph" w:customStyle="1" w:styleId="InChapter">
    <w:name w:val="InChapter"/>
    <w:basedOn w:val="Heading3"/>
    <w:rsid w:val="00BF676F"/>
    <w:pPr>
      <w:spacing w:after="240"/>
      <w:outlineLvl w:val="9"/>
    </w:pPr>
    <w:rPr>
      <w:noProof/>
    </w:rPr>
  </w:style>
  <w:style w:type="paragraph" w:styleId="Index2">
    <w:name w:val="index 2"/>
    <w:basedOn w:val="Normal"/>
    <w:next w:val="Normal"/>
    <w:semiHidden/>
    <w:rsid w:val="00BF676F"/>
    <w:pPr>
      <w:tabs>
        <w:tab w:val="right" w:pos="4176"/>
      </w:tabs>
      <w:ind w:left="568" w:hanging="284"/>
    </w:pPr>
    <w:rPr>
      <w:rFonts w:ascii="Garamond" w:hAnsi="Garamond"/>
    </w:rPr>
  </w:style>
  <w:style w:type="paragraph" w:customStyle="1" w:styleId="Byline">
    <w:name w:val="Byline"/>
    <w:rsid w:val="00BF6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76F"/>
    <w:pPr>
      <w:tabs>
        <w:tab w:val="clear" w:pos="3600"/>
        <w:tab w:val="clear" w:pos="3958"/>
      </w:tabs>
      <w:jc w:val="right"/>
    </w:pPr>
  </w:style>
  <w:style w:type="character" w:styleId="Emphasis">
    <w:name w:val="Emphasis"/>
    <w:basedOn w:val="DefaultParagraphFont"/>
    <w:qFormat/>
    <w:rsid w:val="00BF676F"/>
    <w:rPr>
      <w:i/>
    </w:rPr>
  </w:style>
  <w:style w:type="paragraph" w:styleId="Caption">
    <w:name w:val="caption"/>
    <w:basedOn w:val="BodyText"/>
    <w:next w:val="Normal"/>
    <w:qFormat/>
    <w:rsid w:val="00BF676F"/>
    <w:pPr>
      <w:framePr w:w="2268" w:hSpace="181" w:vSpace="181" w:wrap="around" w:vAnchor="text" w:hAnchor="page" w:x="1135" w:y="285" w:anchorLock="1"/>
    </w:pPr>
    <w:rPr>
      <w:i/>
    </w:rPr>
  </w:style>
  <w:style w:type="paragraph" w:customStyle="1" w:styleId="MiniTOCTitle">
    <w:name w:val="MiniTOCTitle"/>
    <w:basedOn w:val="Heading4"/>
    <w:rsid w:val="00BF676F"/>
    <w:pPr>
      <w:spacing w:before="240"/>
      <w:outlineLvl w:val="9"/>
    </w:pPr>
    <w:rPr>
      <w:noProof/>
      <w:sz w:val="24"/>
    </w:rPr>
  </w:style>
  <w:style w:type="paragraph" w:customStyle="1" w:styleId="MiniTOCItem">
    <w:name w:val="MiniTOCItem"/>
    <w:basedOn w:val="ListBullet"/>
    <w:rsid w:val="00BF676F"/>
    <w:pPr>
      <w:numPr>
        <w:numId w:val="0"/>
      </w:numPr>
      <w:tabs>
        <w:tab w:val="right" w:leader="dot" w:pos="6521"/>
      </w:tabs>
      <w:spacing w:before="0" w:after="0"/>
    </w:pPr>
  </w:style>
  <w:style w:type="paragraph" w:customStyle="1" w:styleId="TOFTitle">
    <w:name w:val="TOFTitle"/>
    <w:basedOn w:val="TOCTitle"/>
    <w:rsid w:val="00BF676F"/>
  </w:style>
  <w:style w:type="paragraph" w:styleId="TableofFigures">
    <w:name w:val="table of figures"/>
    <w:basedOn w:val="Normal"/>
    <w:next w:val="Normal"/>
    <w:semiHidden/>
    <w:rsid w:val="00BF676F"/>
    <w:pPr>
      <w:tabs>
        <w:tab w:val="right" w:leader="dot" w:pos="9072"/>
      </w:tabs>
      <w:ind w:left="970" w:hanging="403"/>
    </w:pPr>
    <w:rPr>
      <w:rFonts w:ascii="Times New Roman" w:hAnsi="Times New Roman"/>
      <w:b/>
    </w:rPr>
  </w:style>
  <w:style w:type="paragraph" w:styleId="ListNumber">
    <w:name w:val="List Number"/>
    <w:basedOn w:val="List"/>
    <w:rsid w:val="00BF676F"/>
    <w:pPr>
      <w:numPr>
        <w:numId w:val="15"/>
      </w:numPr>
      <w:tabs>
        <w:tab w:val="clear" w:pos="340"/>
      </w:tabs>
    </w:pPr>
  </w:style>
  <w:style w:type="character" w:customStyle="1" w:styleId="WingdingSymbols">
    <w:name w:val="Wingding Symbols"/>
    <w:rsid w:val="00BF676F"/>
    <w:rPr>
      <w:rFonts w:ascii="Wingdings" w:hAnsi="Wingdings"/>
    </w:rPr>
  </w:style>
  <w:style w:type="paragraph" w:customStyle="1" w:styleId="TableHeading">
    <w:name w:val="Table Heading"/>
    <w:basedOn w:val="HeadingBase"/>
    <w:rsid w:val="00BF676F"/>
    <w:pPr>
      <w:keepLines/>
      <w:pBdr>
        <w:bottom w:val="single" w:sz="6" w:space="1" w:color="918585"/>
      </w:pBdr>
      <w:spacing w:before="240"/>
    </w:pPr>
  </w:style>
  <w:style w:type="character" w:customStyle="1" w:styleId="HotSpot">
    <w:name w:val="HotSpot"/>
    <w:rsid w:val="00BF676F"/>
    <w:rPr>
      <w:color w:val="0033CC"/>
      <w:u w:val="none"/>
    </w:rPr>
  </w:style>
  <w:style w:type="paragraph" w:customStyle="1" w:styleId="BodyTextRight">
    <w:name w:val="Body Text Right"/>
    <w:basedOn w:val="BodyText"/>
    <w:rsid w:val="00BF676F"/>
    <w:pPr>
      <w:spacing w:before="0" w:after="0"/>
      <w:jc w:val="right"/>
    </w:pPr>
  </w:style>
  <w:style w:type="paragraph" w:styleId="Index3">
    <w:name w:val="index 3"/>
    <w:basedOn w:val="ListNumber2"/>
    <w:next w:val="Normal"/>
    <w:semiHidden/>
    <w:rsid w:val="00BF676F"/>
    <w:pPr>
      <w:numPr>
        <w:numId w:val="0"/>
      </w:numPr>
      <w:tabs>
        <w:tab w:val="right" w:leader="dot" w:pos="4176"/>
      </w:tabs>
    </w:pPr>
  </w:style>
  <w:style w:type="paragraph" w:styleId="ListNumber2">
    <w:name w:val="List Number 2"/>
    <w:basedOn w:val="List2"/>
    <w:rsid w:val="00BF676F"/>
    <w:pPr>
      <w:numPr>
        <w:numId w:val="10"/>
      </w:numPr>
      <w:tabs>
        <w:tab w:val="clear" w:pos="1060"/>
      </w:tabs>
    </w:pPr>
  </w:style>
  <w:style w:type="paragraph" w:customStyle="1" w:styleId="MarginNote">
    <w:name w:val="Margin Note"/>
    <w:basedOn w:val="BodyText"/>
    <w:rsid w:val="00BF6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7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76F"/>
    <w:rPr>
      <w:sz w:val="32"/>
    </w:rPr>
  </w:style>
  <w:style w:type="paragraph" w:customStyle="1" w:styleId="HeadingProcedure">
    <w:name w:val="Heading Procedure"/>
    <w:basedOn w:val="HeadingBase"/>
    <w:next w:val="Normal"/>
    <w:rsid w:val="00BF676F"/>
    <w:pPr>
      <w:tabs>
        <w:tab w:val="left" w:pos="0"/>
      </w:tabs>
      <w:spacing w:before="120" w:after="60"/>
    </w:pPr>
    <w:rPr>
      <w:i/>
      <w:color w:val="918585"/>
      <w:sz w:val="22"/>
    </w:rPr>
  </w:style>
  <w:style w:type="paragraph" w:customStyle="1" w:styleId="TableBodyText">
    <w:name w:val="Table Body Text"/>
    <w:basedOn w:val="BodyText"/>
    <w:rsid w:val="00BF676F"/>
    <w:pPr>
      <w:spacing w:before="60" w:after="60"/>
    </w:pPr>
  </w:style>
  <w:style w:type="paragraph" w:styleId="ListContinue">
    <w:name w:val="List Continue"/>
    <w:basedOn w:val="List"/>
    <w:rsid w:val="00BF676F"/>
    <w:pPr>
      <w:ind w:firstLine="0"/>
    </w:pPr>
  </w:style>
  <w:style w:type="paragraph" w:customStyle="1" w:styleId="ListNote">
    <w:name w:val="List Note"/>
    <w:basedOn w:val="List"/>
    <w:rsid w:val="00BF676F"/>
    <w:pPr>
      <w:pBdr>
        <w:top w:val="single" w:sz="6" w:space="2" w:color="918585"/>
        <w:bottom w:val="single" w:sz="6" w:space="2" w:color="918585"/>
      </w:pBdr>
      <w:tabs>
        <w:tab w:val="left" w:pos="1021"/>
      </w:tabs>
      <w:ind w:firstLine="0"/>
    </w:pPr>
  </w:style>
  <w:style w:type="paragraph" w:customStyle="1" w:styleId="Warning">
    <w:name w:val="Warning"/>
    <w:basedOn w:val="BodyText"/>
    <w:rsid w:val="00BF676F"/>
    <w:pPr>
      <w:shd w:val="clear" w:color="auto" w:fill="D9D9D9"/>
      <w:tabs>
        <w:tab w:val="left" w:pos="992"/>
      </w:tabs>
      <w:ind w:left="119" w:right="119"/>
    </w:pPr>
    <w:rPr>
      <w:sz w:val="20"/>
    </w:rPr>
  </w:style>
  <w:style w:type="paragraph" w:customStyle="1" w:styleId="MarginIcons">
    <w:name w:val="Margin Icons"/>
    <w:basedOn w:val="BodyText"/>
    <w:rsid w:val="00BF6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76F"/>
    <w:rPr>
      <w:rFonts w:ascii="Courier New" w:hAnsi="Courier New"/>
    </w:rPr>
  </w:style>
  <w:style w:type="paragraph" w:customStyle="1" w:styleId="NoteBullet">
    <w:name w:val="Note Bullet"/>
    <w:basedOn w:val="Note"/>
    <w:rsid w:val="00BF676F"/>
    <w:pPr>
      <w:tabs>
        <w:tab w:val="clear" w:pos="680"/>
      </w:tabs>
      <w:spacing w:before="60" w:after="60"/>
    </w:pPr>
  </w:style>
  <w:style w:type="paragraph" w:customStyle="1" w:styleId="SubHeading2">
    <w:name w:val="SubHeading2"/>
    <w:basedOn w:val="HeadingBase"/>
    <w:rsid w:val="00BF676F"/>
    <w:pPr>
      <w:spacing w:before="240" w:after="60"/>
    </w:pPr>
    <w:rPr>
      <w:sz w:val="20"/>
    </w:rPr>
  </w:style>
  <w:style w:type="paragraph" w:customStyle="1" w:styleId="SubHeading1">
    <w:name w:val="SubHeading1"/>
    <w:basedOn w:val="HeadingBase"/>
    <w:rsid w:val="00BF676F"/>
    <w:pPr>
      <w:spacing w:before="240" w:after="60"/>
    </w:pPr>
    <w:rPr>
      <w:color w:val="918585"/>
      <w:sz w:val="22"/>
    </w:rPr>
  </w:style>
  <w:style w:type="paragraph" w:customStyle="1" w:styleId="SideHeading">
    <w:name w:val="Side Heading"/>
    <w:basedOn w:val="HeadingBase"/>
    <w:rsid w:val="00BF6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76F"/>
    <w:pPr>
      <w:tabs>
        <w:tab w:val="num" w:pos="360"/>
      </w:tabs>
    </w:pPr>
  </w:style>
  <w:style w:type="paragraph" w:styleId="PlainText">
    <w:name w:val="Plain Text"/>
    <w:basedOn w:val="Normal"/>
    <w:link w:val="PlainTextChar"/>
    <w:rsid w:val="00BF676F"/>
    <w:rPr>
      <w:sz w:val="20"/>
    </w:rPr>
  </w:style>
  <w:style w:type="character" w:customStyle="1" w:styleId="PlainTextChar">
    <w:name w:val="Plain Text Char"/>
    <w:basedOn w:val="DefaultParagraphFont"/>
    <w:link w:val="PlainText"/>
    <w:rsid w:val="00BF676F"/>
    <w:rPr>
      <w:rFonts w:ascii="Courier New" w:eastAsia="Times New Roman" w:hAnsi="Courier New" w:cs="Times New Roman"/>
      <w:sz w:val="20"/>
      <w:szCs w:val="20"/>
      <w:lang w:eastAsia="en-US"/>
    </w:rPr>
  </w:style>
  <w:style w:type="character" w:customStyle="1" w:styleId="MenuOption">
    <w:name w:val="Menu Option"/>
    <w:basedOn w:val="DefaultParagraphFont"/>
    <w:rsid w:val="00BF676F"/>
    <w:rPr>
      <w:b/>
      <w:smallCaps/>
    </w:rPr>
  </w:style>
  <w:style w:type="paragraph" w:customStyle="1" w:styleId="TableListNumber">
    <w:name w:val="Table List Number"/>
    <w:basedOn w:val="ListNumber"/>
    <w:rsid w:val="00BF676F"/>
    <w:pPr>
      <w:numPr>
        <w:numId w:val="0"/>
      </w:numPr>
    </w:pPr>
  </w:style>
  <w:style w:type="paragraph" w:styleId="TOC4">
    <w:name w:val="toc 4"/>
    <w:basedOn w:val="TOCBase"/>
    <w:next w:val="Normal"/>
    <w:semiHidden/>
    <w:rsid w:val="00BF676F"/>
    <w:pPr>
      <w:tabs>
        <w:tab w:val="right" w:leader="dot" w:pos="9071"/>
      </w:tabs>
      <w:ind w:left="1701"/>
    </w:pPr>
  </w:style>
  <w:style w:type="paragraph" w:customStyle="1" w:styleId="ListAlpha">
    <w:name w:val="List Alpha"/>
    <w:basedOn w:val="List"/>
    <w:rsid w:val="00BF676F"/>
    <w:pPr>
      <w:numPr>
        <w:numId w:val="9"/>
      </w:numPr>
    </w:pPr>
  </w:style>
  <w:style w:type="paragraph" w:customStyle="1" w:styleId="ListAlpha2">
    <w:name w:val="List Alpha 2"/>
    <w:basedOn w:val="List2"/>
    <w:rsid w:val="00BF676F"/>
    <w:pPr>
      <w:numPr>
        <w:numId w:val="8"/>
      </w:numPr>
    </w:pPr>
  </w:style>
  <w:style w:type="paragraph" w:styleId="List2">
    <w:name w:val="List 2"/>
    <w:basedOn w:val="BodyText"/>
    <w:rsid w:val="00BF676F"/>
    <w:pPr>
      <w:tabs>
        <w:tab w:val="left" w:pos="680"/>
      </w:tabs>
      <w:spacing w:before="60" w:after="60"/>
      <w:ind w:left="680" w:hanging="340"/>
    </w:pPr>
  </w:style>
  <w:style w:type="paragraph" w:styleId="List3">
    <w:name w:val="List 3"/>
    <w:basedOn w:val="BodyText"/>
    <w:rsid w:val="00BF676F"/>
    <w:pPr>
      <w:tabs>
        <w:tab w:val="left" w:pos="1021"/>
      </w:tabs>
      <w:spacing w:before="60" w:after="60"/>
      <w:ind w:left="1020" w:hanging="340"/>
    </w:pPr>
  </w:style>
  <w:style w:type="paragraph" w:styleId="List4">
    <w:name w:val="List 4"/>
    <w:basedOn w:val="BodyText"/>
    <w:rsid w:val="00BF676F"/>
    <w:pPr>
      <w:tabs>
        <w:tab w:val="left" w:pos="1361"/>
      </w:tabs>
      <w:spacing w:before="60" w:after="60"/>
      <w:ind w:left="1361" w:hanging="340"/>
    </w:pPr>
  </w:style>
  <w:style w:type="paragraph" w:styleId="List5">
    <w:name w:val="List 5"/>
    <w:basedOn w:val="BodyText"/>
    <w:rsid w:val="00BF676F"/>
    <w:pPr>
      <w:tabs>
        <w:tab w:val="left" w:pos="1701"/>
      </w:tabs>
      <w:spacing w:before="60" w:after="60"/>
      <w:ind w:left="1701" w:hanging="340"/>
    </w:pPr>
  </w:style>
  <w:style w:type="paragraph" w:styleId="ListBullet3">
    <w:name w:val="List Bullet 3"/>
    <w:basedOn w:val="List3"/>
    <w:rsid w:val="00BF676F"/>
    <w:pPr>
      <w:numPr>
        <w:numId w:val="14"/>
      </w:numPr>
      <w:tabs>
        <w:tab w:val="clear" w:pos="1021"/>
      </w:tabs>
      <w:ind w:left="1037" w:hanging="357"/>
    </w:pPr>
  </w:style>
  <w:style w:type="paragraph" w:styleId="ListBullet4">
    <w:name w:val="List Bullet 4"/>
    <w:basedOn w:val="List4"/>
    <w:rsid w:val="00BF676F"/>
    <w:pPr>
      <w:numPr>
        <w:numId w:val="3"/>
      </w:numPr>
      <w:tabs>
        <w:tab w:val="clear" w:pos="1361"/>
      </w:tabs>
    </w:pPr>
  </w:style>
  <w:style w:type="paragraph" w:styleId="ListBullet5">
    <w:name w:val="List Bullet 5"/>
    <w:basedOn w:val="List5"/>
    <w:rsid w:val="00BF676F"/>
    <w:pPr>
      <w:numPr>
        <w:numId w:val="4"/>
      </w:numPr>
    </w:pPr>
  </w:style>
  <w:style w:type="paragraph" w:styleId="ListContinue2">
    <w:name w:val="List Continue 2"/>
    <w:basedOn w:val="List2"/>
    <w:rsid w:val="00BF676F"/>
    <w:pPr>
      <w:ind w:firstLine="0"/>
    </w:pPr>
  </w:style>
  <w:style w:type="paragraph" w:styleId="ListContinue3">
    <w:name w:val="List Continue 3"/>
    <w:basedOn w:val="List3"/>
    <w:rsid w:val="00BF676F"/>
    <w:pPr>
      <w:ind w:left="1021" w:firstLine="0"/>
    </w:pPr>
  </w:style>
  <w:style w:type="paragraph" w:styleId="ListContinue4">
    <w:name w:val="List Continue 4"/>
    <w:basedOn w:val="List4"/>
    <w:rsid w:val="00BF676F"/>
    <w:pPr>
      <w:ind w:firstLine="0"/>
    </w:pPr>
  </w:style>
  <w:style w:type="paragraph" w:styleId="ListContinue5">
    <w:name w:val="List Continue 5"/>
    <w:basedOn w:val="List5"/>
    <w:rsid w:val="00BF676F"/>
    <w:pPr>
      <w:ind w:firstLine="0"/>
    </w:pPr>
  </w:style>
  <w:style w:type="paragraph" w:styleId="ListNumber3">
    <w:name w:val="List Number 3"/>
    <w:basedOn w:val="List3"/>
    <w:rsid w:val="00BF676F"/>
    <w:pPr>
      <w:numPr>
        <w:numId w:val="5"/>
      </w:numPr>
    </w:pPr>
  </w:style>
  <w:style w:type="paragraph" w:styleId="ListNumber4">
    <w:name w:val="List Number 4"/>
    <w:basedOn w:val="List4"/>
    <w:rsid w:val="00BF676F"/>
    <w:pPr>
      <w:numPr>
        <w:numId w:val="6"/>
      </w:numPr>
    </w:pPr>
  </w:style>
  <w:style w:type="paragraph" w:styleId="ListNumber5">
    <w:name w:val="List Number 5"/>
    <w:basedOn w:val="List5"/>
    <w:rsid w:val="00BF676F"/>
    <w:pPr>
      <w:numPr>
        <w:numId w:val="7"/>
      </w:numPr>
    </w:pPr>
  </w:style>
  <w:style w:type="paragraph" w:styleId="BlockText">
    <w:name w:val="Block Text"/>
    <w:basedOn w:val="Normal"/>
    <w:rsid w:val="00BF676F"/>
    <w:pPr>
      <w:spacing w:after="120"/>
      <w:ind w:left="1440" w:right="1440"/>
    </w:pPr>
  </w:style>
  <w:style w:type="character" w:customStyle="1" w:styleId="Subscript">
    <w:name w:val="Subscript"/>
    <w:basedOn w:val="DefaultParagraphFont"/>
    <w:rsid w:val="00BF676F"/>
    <w:rPr>
      <w:sz w:val="16"/>
      <w:vertAlign w:val="subscript"/>
    </w:rPr>
  </w:style>
  <w:style w:type="character" w:customStyle="1" w:styleId="Superscript">
    <w:name w:val="Superscript"/>
    <w:basedOn w:val="DefaultParagraphFont"/>
    <w:rsid w:val="00BF676F"/>
    <w:rPr>
      <w:sz w:val="16"/>
      <w:vertAlign w:val="superscript"/>
    </w:rPr>
  </w:style>
  <w:style w:type="character" w:customStyle="1" w:styleId="Symbols">
    <w:name w:val="Symbols"/>
    <w:basedOn w:val="DefaultParagraphFont"/>
    <w:rsid w:val="00BF676F"/>
    <w:rPr>
      <w:rFonts w:ascii="Symbol" w:hAnsi="Symbol"/>
    </w:rPr>
  </w:style>
  <w:style w:type="character" w:customStyle="1" w:styleId="MenuOptions">
    <w:name w:val="Menu Options"/>
    <w:basedOn w:val="DefaultParagraphFont"/>
    <w:rsid w:val="00BF676F"/>
    <w:rPr>
      <w:rFonts w:ascii="Arial Narrow" w:hAnsi="Arial Narrow"/>
      <w:smallCaps/>
    </w:rPr>
  </w:style>
  <w:style w:type="character" w:customStyle="1" w:styleId="Buttons">
    <w:name w:val="Buttons"/>
    <w:basedOn w:val="DefaultParagraphFont"/>
    <w:rsid w:val="00BF676F"/>
    <w:rPr>
      <w:b/>
    </w:rPr>
  </w:style>
  <w:style w:type="character" w:customStyle="1" w:styleId="Underlined">
    <w:name w:val="Underlined"/>
    <w:basedOn w:val="DefaultParagraphFont"/>
    <w:rsid w:val="00BF676F"/>
    <w:rPr>
      <w:u w:val="single"/>
    </w:rPr>
  </w:style>
  <w:style w:type="paragraph" w:customStyle="1" w:styleId="TableBodyTextRight">
    <w:name w:val="Table Body Text Right"/>
    <w:basedOn w:val="TableBodyText"/>
    <w:rsid w:val="00BF676F"/>
    <w:pPr>
      <w:widowControl w:val="0"/>
      <w:autoSpaceDE w:val="0"/>
      <w:autoSpaceDN w:val="0"/>
      <w:adjustRightInd w:val="0"/>
      <w:jc w:val="right"/>
    </w:pPr>
    <w:rPr>
      <w:rFonts w:cs="Arial"/>
      <w:szCs w:val="18"/>
    </w:rPr>
  </w:style>
  <w:style w:type="paragraph" w:customStyle="1" w:styleId="CopyrightText">
    <w:name w:val="Copyright Text"/>
    <w:basedOn w:val="BodyText"/>
    <w:rsid w:val="00BF676F"/>
    <w:rPr>
      <w:sz w:val="18"/>
    </w:rPr>
  </w:style>
  <w:style w:type="paragraph" w:customStyle="1" w:styleId="BodySmallRight">
    <w:name w:val="Body Small Right"/>
    <w:basedOn w:val="BodyTextRight"/>
    <w:rsid w:val="00BF676F"/>
    <w:rPr>
      <w:sz w:val="18"/>
      <w:szCs w:val="18"/>
    </w:rPr>
  </w:style>
  <w:style w:type="paragraph" w:customStyle="1" w:styleId="MarginEdition">
    <w:name w:val="Margin Edition"/>
    <w:basedOn w:val="MarginNote"/>
    <w:rsid w:val="00BF676F"/>
    <w:pPr>
      <w:spacing w:before="0" w:after="0"/>
    </w:pPr>
    <w:rPr>
      <w:rFonts w:ascii="Times New Roman" w:hAnsi="Times New Roman"/>
      <w:color w:val="999999"/>
    </w:rPr>
  </w:style>
  <w:style w:type="paragraph" w:customStyle="1" w:styleId="Spacer">
    <w:name w:val="Spacer"/>
    <w:basedOn w:val="Normal"/>
    <w:rsid w:val="00BF676F"/>
    <w:rPr>
      <w:sz w:val="2"/>
      <w:szCs w:val="2"/>
    </w:rPr>
  </w:style>
  <w:style w:type="character" w:customStyle="1" w:styleId="Small">
    <w:name w:val="Small"/>
    <w:basedOn w:val="DefaultParagraphFont"/>
    <w:rsid w:val="00BF676F"/>
    <w:rPr>
      <w:sz w:val="16"/>
    </w:rPr>
  </w:style>
  <w:style w:type="paragraph" w:customStyle="1" w:styleId="WideTable">
    <w:name w:val="Wide Table"/>
    <w:basedOn w:val="Normal"/>
    <w:rsid w:val="00BF676F"/>
    <w:pPr>
      <w:ind w:left="-1418"/>
    </w:pPr>
    <w:rPr>
      <w:sz w:val="2"/>
      <w:szCs w:val="2"/>
    </w:rPr>
  </w:style>
  <w:style w:type="character" w:styleId="PageNumber">
    <w:name w:val="page number"/>
    <w:basedOn w:val="DefaultParagraphFont"/>
    <w:rsid w:val="00BF676F"/>
  </w:style>
  <w:style w:type="paragraph" w:styleId="Quote">
    <w:name w:val="Quote"/>
    <w:basedOn w:val="Heading1"/>
    <w:link w:val="QuoteChar"/>
    <w:qFormat/>
    <w:rsid w:val="00BF676F"/>
    <w:rPr>
      <w:b w:val="0"/>
      <w:sz w:val="72"/>
      <w:szCs w:val="72"/>
      <w:lang w:val="en-NZ"/>
    </w:rPr>
  </w:style>
  <w:style w:type="character" w:customStyle="1" w:styleId="QuoteChar">
    <w:name w:val="Quote Char"/>
    <w:basedOn w:val="DefaultParagraphFont"/>
    <w:link w:val="Quote"/>
    <w:rsid w:val="00BF6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76F"/>
    <w:pPr>
      <w:pageBreakBefore/>
    </w:pPr>
  </w:style>
  <w:style w:type="paragraph" w:customStyle="1" w:styleId="Border">
    <w:name w:val="Border"/>
    <w:basedOn w:val="Normal"/>
    <w:qFormat/>
    <w:rsid w:val="00BF6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76F"/>
    <w:rPr>
      <w:b/>
      <w:bCs/>
      <w:i/>
      <w:iCs/>
      <w:color w:val="auto"/>
    </w:rPr>
  </w:style>
  <w:style w:type="paragraph" w:styleId="IntenseQuote">
    <w:name w:val="Intense Quote"/>
    <w:basedOn w:val="Normal"/>
    <w:next w:val="Normal"/>
    <w:link w:val="IntenseQuoteChar"/>
    <w:uiPriority w:val="30"/>
    <w:qFormat/>
    <w:rsid w:val="00BF6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7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76F"/>
    <w:rPr>
      <w:smallCaps/>
      <w:color w:val="auto"/>
      <w:u w:val="single"/>
    </w:rPr>
  </w:style>
  <w:style w:type="character" w:styleId="IntenseReference">
    <w:name w:val="Intense Reference"/>
    <w:basedOn w:val="DefaultParagraphFont"/>
    <w:uiPriority w:val="32"/>
    <w:qFormat/>
    <w:rsid w:val="00BF676F"/>
    <w:rPr>
      <w:b/>
      <w:bCs/>
      <w:smallCaps/>
      <w:color w:val="auto"/>
      <w:spacing w:val="5"/>
      <w:u w:val="single"/>
    </w:rPr>
  </w:style>
  <w:style w:type="paragraph" w:customStyle="1" w:styleId="2ColumnHeading">
    <w:name w:val="2Column Heading"/>
    <w:basedOn w:val="BodyText"/>
    <w:qFormat/>
    <w:rsid w:val="00BF676F"/>
    <w:pPr>
      <w:spacing w:after="60"/>
      <w:ind w:left="-2268"/>
    </w:pPr>
    <w:rPr>
      <w:b/>
    </w:rPr>
  </w:style>
  <w:style w:type="paragraph" w:customStyle="1" w:styleId="Heading1TOC">
    <w:name w:val="Heading1 TOC"/>
    <w:basedOn w:val="Normal"/>
    <w:qFormat/>
    <w:rsid w:val="00BF676F"/>
    <w:pPr>
      <w:spacing w:before="240" w:after="120"/>
    </w:pPr>
    <w:rPr>
      <w:rFonts w:ascii="Times New Roman" w:hAnsi="Times New Roman"/>
      <w:b/>
      <w:sz w:val="32"/>
    </w:rPr>
  </w:style>
  <w:style w:type="paragraph" w:customStyle="1" w:styleId="Heading2TOC">
    <w:name w:val="Heading2 TOC"/>
    <w:basedOn w:val="Normal"/>
    <w:qFormat/>
    <w:rsid w:val="00BF676F"/>
    <w:pPr>
      <w:spacing w:before="240" w:after="60"/>
    </w:pPr>
    <w:rPr>
      <w:rFonts w:ascii="Times New Roman" w:hAnsi="Times New Roman"/>
      <w:b/>
      <w:sz w:val="28"/>
    </w:rPr>
  </w:style>
  <w:style w:type="character" w:customStyle="1" w:styleId="Underline">
    <w:name w:val="Underline"/>
    <w:basedOn w:val="DefaultParagraphFont"/>
    <w:qFormat/>
    <w:rsid w:val="00BF676F"/>
    <w:rPr>
      <w:u w:val="single"/>
    </w:rPr>
  </w:style>
  <w:style w:type="character" w:customStyle="1" w:styleId="BoldandItalics">
    <w:name w:val="Bold and Italics"/>
    <w:qFormat/>
    <w:rsid w:val="00BF676F"/>
    <w:rPr>
      <w:b/>
      <w:i/>
      <w:u w:val="none"/>
    </w:rPr>
  </w:style>
  <w:style w:type="paragraph" w:styleId="BalloonText">
    <w:name w:val="Balloon Text"/>
    <w:basedOn w:val="Normal"/>
    <w:link w:val="BalloonTextChar"/>
    <w:rsid w:val="00BF676F"/>
    <w:rPr>
      <w:rFonts w:ascii="Tahoma" w:hAnsi="Tahoma" w:cs="Tahoma"/>
      <w:sz w:val="16"/>
      <w:szCs w:val="16"/>
    </w:rPr>
  </w:style>
  <w:style w:type="character" w:customStyle="1" w:styleId="BalloonTextChar">
    <w:name w:val="Balloon Text Char"/>
    <w:basedOn w:val="DefaultParagraphFont"/>
    <w:link w:val="BalloonText"/>
    <w:rsid w:val="00BF67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7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7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76F"/>
    <w:rPr>
      <w:b/>
      <w:color w:val="660033"/>
      <w:spacing w:val="0"/>
    </w:rPr>
  </w:style>
  <w:style w:type="paragraph" w:customStyle="1" w:styleId="Nameditemlist">
    <w:name w:val="Named item list"/>
    <w:basedOn w:val="BodyText"/>
    <w:qFormat/>
    <w:rsid w:val="00BF676F"/>
    <w:pPr>
      <w:tabs>
        <w:tab w:val="left" w:pos="2835"/>
      </w:tabs>
      <w:ind w:left="2835" w:hanging="2835"/>
    </w:pPr>
  </w:style>
  <w:style w:type="paragraph" w:customStyle="1" w:styleId="BodyTextnopadding">
    <w:name w:val="Body Text no padding"/>
    <w:basedOn w:val="BodyText"/>
    <w:qFormat/>
    <w:rsid w:val="00BF676F"/>
    <w:pPr>
      <w:spacing w:before="0" w:after="0"/>
    </w:pPr>
  </w:style>
  <w:style w:type="paragraph" w:customStyle="1" w:styleId="BodyTextBold">
    <w:name w:val="Body Text Bold"/>
    <w:basedOn w:val="BodyText"/>
    <w:qFormat/>
    <w:rsid w:val="00BF676F"/>
    <w:rPr>
      <w:b/>
    </w:rPr>
  </w:style>
  <w:style w:type="character" w:styleId="Hyperlink">
    <w:name w:val="Hyperlink"/>
    <w:basedOn w:val="DefaultParagraphFont"/>
    <w:uiPriority w:val="99"/>
    <w:unhideWhenUsed/>
    <w:rsid w:val="00A01A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1425</Words>
  <Characters>9383</Characters>
  <Application>Microsoft Office Word</Application>
  <DocSecurity>0</DocSecurity>
  <Lines>347</Lines>
  <Paragraphs>189</Paragraphs>
  <ScaleCrop>false</ScaleCrop>
  <Company>Author-it Software Corporation Ltd.</Company>
  <LinksUpToDate>false</LinksUpToDate>
  <CharactersWithSpaces>10619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UEGNSG063 Operate and maintain gas station water bath heaters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2025-03-01T11:24:00Z</dcterms:created>
  <dcterms:modified xsi:type="dcterms:W3CDTF">2025-03-01T11:24:00Z</dcterms:modified>
</cp:coreProperties>
</file>