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B9A" w:rsidP="00B32B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UEGNSG059 Maintain cathodic protection systems</w:t>
      </w:r>
      <w:r>
        <w:fldChar w:fldCharType="end"/>
      </w:r>
    </w:p>
    <w:p w:rsidR="00B32B9A" w:rsidP="00B32B9A">
      <w:pPr>
        <w:pStyle w:val="Version"/>
        <w:sectPr w:rsidSect="00F876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6A7" w:rsidP="00F876A7">
      <w:pPr>
        <w:pStyle w:val="SuperHeading"/>
      </w:pPr>
      <w:r w:rsidRPr="00F876A7">
        <w:t>UEGNSG059 Maintain cathodic protection systems</w:t>
      </w:r>
    </w:p>
    <w:p w:rsidR="00000000" w:rsidRPr="00F876A7" w:rsidP="00F876A7">
      <w:pPr>
        <w:pStyle w:val="Heading1"/>
      </w:pPr>
      <w:bookmarkStart w:id="1" w:name="O_1244575"/>
      <w:bookmarkEnd w:id="1"/>
      <w:r w:rsidRPr="00F876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rPr>
                <w:rStyle w:val="SpecialBold"/>
              </w:rPr>
              <w:t>Release 1.</w:t>
            </w:r>
            <w:r w:rsidRPr="00F876A7">
              <w:t xml:space="preserve"> This is the first release of this unit of competency in the UEG Industry Gas Training Package.</w:t>
            </w:r>
          </w:p>
        </w:tc>
      </w:tr>
    </w:tbl>
    <w:p w:rsidR="00000000" w:rsidRPr="00F876A7" w:rsidP="00F876A7">
      <w:pPr>
        <w:pStyle w:val="NoPaddingFontSize1"/>
      </w:pPr>
    </w:p>
    <w:p w:rsidR="00000000" w:rsidRPr="00F876A7" w:rsidP="00F876A7">
      <w:pPr>
        <w:pStyle w:val="AllowPageBreak"/>
      </w:pPr>
    </w:p>
    <w:p w:rsidR="00000000" w:rsidRPr="00F876A7" w:rsidP="00F876A7">
      <w:pPr>
        <w:pStyle w:val="Heading1"/>
      </w:pPr>
      <w:bookmarkStart w:id="2" w:name="O_1244576"/>
      <w:bookmarkEnd w:id="2"/>
      <w:r w:rsidRPr="00F876A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t>This unit involves the skills and knowledge required to maintain cathodic protection s</w:t>
            </w:r>
            <w:r w:rsidRPr="00F876A7">
              <w:t>ystems to prevent corrosion of steel gas pipelines.</w:t>
            </w:r>
          </w:p>
          <w:p w:rsidR="00000000" w:rsidRPr="00F876A7" w:rsidP="00F876A7">
            <w:pPr>
              <w:pStyle w:val="BodyText"/>
            </w:pPr>
            <w:r w:rsidRPr="00F876A7">
              <w:t xml:space="preserve">It includes identifying the type and location of the cathodic protection fault, using the correct electrical equipment, maintaining and adjusting cathodic protection system and equipment, re-establishing </w:t>
            </w:r>
            <w:r w:rsidRPr="00F876A7">
              <w:t>the system and completing relevant documentation.</w:t>
            </w:r>
          </w:p>
          <w:p w:rsidR="00000000" w:rsidRPr="00F876A7" w:rsidP="00F876A7">
            <w:pPr>
              <w:pStyle w:val="BodyText"/>
            </w:pPr>
            <w:r w:rsidRPr="00F876A7">
              <w:t>No licensing, legislative or certification requirements apply to this unit at the time of publication.</w:t>
            </w:r>
          </w:p>
        </w:tc>
      </w:tr>
    </w:tbl>
    <w:p w:rsidR="00000000" w:rsidRPr="00F876A7" w:rsidP="00F876A7">
      <w:pPr>
        <w:pStyle w:val="NoPaddingFontSize1"/>
      </w:pPr>
    </w:p>
    <w:p w:rsidR="00000000" w:rsidRPr="00F876A7" w:rsidP="00F876A7">
      <w:pPr>
        <w:pStyle w:val="AllowPageBreak"/>
      </w:pPr>
    </w:p>
    <w:p w:rsidR="00000000" w:rsidRPr="00F876A7" w:rsidP="00F876A7">
      <w:pPr>
        <w:pStyle w:val="Heading1"/>
      </w:pPr>
      <w:bookmarkStart w:id="3" w:name="O_1244577"/>
      <w:bookmarkEnd w:id="3"/>
      <w:r w:rsidRPr="00F876A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t>Not applicable.</w:t>
            </w:r>
          </w:p>
        </w:tc>
      </w:tr>
    </w:tbl>
    <w:p w:rsidR="00000000" w:rsidRPr="00F876A7" w:rsidP="00F876A7">
      <w:pPr>
        <w:pStyle w:val="NoPaddingFontSize1"/>
      </w:pPr>
    </w:p>
    <w:p w:rsidR="00000000" w:rsidRPr="00F876A7" w:rsidP="00F876A7">
      <w:pPr>
        <w:pStyle w:val="AllowPageBreak"/>
      </w:pPr>
    </w:p>
    <w:p w:rsidR="00000000" w:rsidRPr="00F876A7" w:rsidP="00F876A7">
      <w:pPr>
        <w:pStyle w:val="Heading1"/>
      </w:pPr>
      <w:bookmarkStart w:id="4" w:name="O_1244578"/>
      <w:bookmarkEnd w:id="4"/>
      <w:r w:rsidRPr="00F876A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t xml:space="preserve">Cathodic </w:t>
            </w:r>
            <w:r w:rsidRPr="00F876A7">
              <w:t xml:space="preserve">Protection </w:t>
            </w:r>
          </w:p>
        </w:tc>
      </w:tr>
    </w:tbl>
    <w:p w:rsidR="00000000" w:rsidRPr="00F876A7" w:rsidP="00F876A7">
      <w:pPr>
        <w:pStyle w:val="NoPaddingFontSize1"/>
      </w:pPr>
    </w:p>
    <w:p w:rsidR="00000000" w:rsidRPr="00F876A7" w:rsidP="00F876A7">
      <w:pPr>
        <w:pStyle w:val="AllowPageBreak"/>
      </w:pPr>
    </w:p>
    <w:p w:rsidR="00000000" w:rsidRPr="00F876A7" w:rsidP="00F876A7">
      <w:pPr>
        <w:pStyle w:val="Heading1"/>
      </w:pPr>
      <w:bookmarkStart w:id="5" w:name="O_1244579"/>
      <w:bookmarkEnd w:id="5"/>
      <w:r w:rsidRPr="00F876A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t>Gas Industry</w:t>
            </w:r>
          </w:p>
        </w:tc>
      </w:tr>
    </w:tbl>
    <w:p w:rsidR="00000000" w:rsidRPr="00F876A7" w:rsidP="00F876A7">
      <w:pPr>
        <w:pStyle w:val="NoPaddingFontSize1"/>
      </w:pPr>
    </w:p>
    <w:p w:rsidR="00000000" w:rsidRPr="00F876A7" w:rsidP="00F876A7">
      <w:pPr>
        <w:pStyle w:val="AllowPageBreak"/>
      </w:pPr>
    </w:p>
    <w:p w:rsidR="00000000" w:rsidRPr="00F876A7" w:rsidP="00F876A7">
      <w:pPr>
        <w:pStyle w:val="Heading1"/>
      </w:pPr>
      <w:bookmarkStart w:id="6" w:name="O_1244580"/>
      <w:bookmarkEnd w:id="6"/>
      <w:r w:rsidRPr="00F876A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1"/>
        <w:gridCol w:w="756"/>
        <w:gridCol w:w="5497"/>
      </w:tblGrid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rPr>
                <w:rStyle w:val="SpecialBold"/>
              </w:rPr>
              <w:t>ELEMENTS</w:t>
            </w:r>
          </w:p>
        </w:tc>
        <w:tc>
          <w:tcPr>
            <w:tcW w:w="62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PERFORMANCE CRITERIA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Elements describe the essential outcomes.</w:t>
            </w:r>
          </w:p>
        </w:tc>
        <w:tc>
          <w:tcPr>
            <w:tcW w:w="62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Performance criteria describe the performance needed to demonstrate achievement of the element.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rPr>
                <w:rStyle w:val="SpecialBold"/>
              </w:rPr>
              <w:t xml:space="preserve">1 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rPr>
                <w:rStyle w:val="SpecialBold"/>
              </w:rPr>
              <w:t>Prepare and plan to maintain cathodic protection systems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1.1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 xml:space="preserve">Workplace safety, environmental and sustainable energy practices for the site are identified, obtained and understood 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1.2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 xml:space="preserve">Job requirements are obtained and interpreted from plans, specifications and instructions 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1.3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1.4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Readings from cathodic protection monitoring</w:t>
            </w:r>
            <w:r w:rsidRPr="00F876A7">
              <w:t xml:space="preserve"> equipment and anode beds are taken at regular intervals and data collected in accordance with workplace procedures and industry standards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1.5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Hazards are identified, workplace safety and environmental risks are assessed, and control measures are priori</w:t>
            </w:r>
            <w:r w:rsidRPr="00F876A7">
              <w:t xml:space="preserve">tised, implemented and monitored in accordance with workplace procedures 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1.6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Scope of responsibility under the relevant job requirements, including all work permits and/or relevant notifications, is determined and confirmed to access the services and p</w:t>
            </w:r>
            <w:r w:rsidRPr="00F876A7">
              <w:t>erform work in accordance with job requirements and workplace procedures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1.7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Equipment, tools and personal protective equipment (PPE) needed to carry out work activities are identified, obtained and checked for correct operation and safety in accordance</w:t>
            </w:r>
            <w:r w:rsidRPr="00F876A7">
              <w:t xml:space="preserve"> with workplace procedures and manufacturer instructions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1.8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Materials, plans, diagrams, drawings and resources required for work are confirmed and obtained in accordance with workplace procedures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rPr>
                <w:rStyle w:val="SpecialBold"/>
              </w:rPr>
              <w:t>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rPr>
                <w:rStyle w:val="SpecialBold"/>
              </w:rPr>
              <w:t>Maintain and adjust cathodic protection system equipment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2.1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Workplace safety and environmental risk control measures, schedule of work and workplace procedures for carrying out work are followed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2.2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Appropriate materials, tools and equipment are select</w:t>
            </w:r>
            <w:r w:rsidRPr="00F876A7">
              <w:t xml:space="preserve">ed and used safely in accordance with manufacturer instructions and workplace procedures 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2.3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 xml:space="preserve">Cathodic protection system is inspected, adjusted and maintained correctly and safely in accordance with job requirements, workplace procedures </w:t>
            </w:r>
            <w:r w:rsidRPr="00F876A7">
              <w:t>and industry standards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2.4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Work is completed within agreed timeframe and to industry standards in accordance with job requirements and workplace procedures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2.5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 xml:space="preserve">Hazardous activities are conducted safely in accordance </w:t>
            </w:r>
            <w:r w:rsidRPr="00F876A7">
              <w:t>with regulatory requirements and workplace procedures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2.6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Alarms, codes and hazard warnings are correctly recognised, and the correct response strategy is selected and applied in accordance with wo</w:t>
            </w:r>
            <w:r w:rsidRPr="00F876A7">
              <w:t>rkplace procedures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2.7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Faults and operational conditions of the components are identified, repaired or replaced, and reported in accordance with organisational job requirements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2.8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Unplanned events are referred to the relevant person/s for directions</w:t>
            </w:r>
            <w:r w:rsidRPr="00F876A7">
              <w:t xml:space="preserve"> in accordance with workplace procedures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rPr>
                <w:rStyle w:val="SpecialBold"/>
              </w:rPr>
              <w:t>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rPr>
                <w:rStyle w:val="SpecialBold"/>
              </w:rPr>
              <w:t>Re-establish system and complete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3.1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 xml:space="preserve">Cathodic protection system is re-established, work undertaken is checked against work schedule for conformance and anomalies, and proposed solutions </w:t>
            </w:r>
            <w:r w:rsidRPr="00F876A7">
              <w:t>reported to relevant person/s in accordance with workplace procedures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3.2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Workplace safety risk control measures for work completion are followed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3.2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Quality and safety checks of the work are conducted in accordance with job requirements, workplace p</w:t>
            </w:r>
            <w:r w:rsidRPr="00F876A7">
              <w:t>rocedures and community and industry standards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3.3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 xml:space="preserve">Worksite is cleaned, reinstated and made safe in accordance with workplace procedures 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3.4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Tools, equipment and any surplus resources/materials are cleaned, checked and securely stored in accordance with workplace procedures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3.5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Incidents are reported and followed up as required in accordance with workplace procedures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3.6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t>Relevant person/s</w:t>
            </w:r>
            <w:r w:rsidRPr="00F876A7">
              <w:t xml:space="preserve"> is notified of work completion in accordance with workplace procedures</w:t>
            </w:r>
          </w:p>
        </w:tc>
      </w:tr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6A7">
            <w:pPr>
              <w:pStyle w:val="BodyText"/>
              <w:rPr>
                <w:lang w:val="en-NZ"/>
              </w:rPr>
            </w:pPr>
            <w:r w:rsidRPr="00F876A7">
              <w:rPr>
                <w:rStyle w:val="SpecialBold"/>
              </w:rPr>
              <w:t>3.7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t>Work completion documentation is completed accurately and provided to relevant person/s in accordance with workplace procedures</w:t>
            </w:r>
          </w:p>
        </w:tc>
      </w:tr>
    </w:tbl>
    <w:p w:rsidR="00000000" w:rsidRPr="00F876A7" w:rsidP="00F876A7">
      <w:pPr>
        <w:pStyle w:val="NoPaddingFontSize1"/>
      </w:pPr>
    </w:p>
    <w:p w:rsidR="00000000" w:rsidRPr="00F876A7" w:rsidP="00F876A7">
      <w:pPr>
        <w:pStyle w:val="AllowPageBreak"/>
      </w:pPr>
    </w:p>
    <w:p w:rsidR="00000000" w:rsidRPr="00F876A7" w:rsidP="00F876A7">
      <w:pPr>
        <w:pStyle w:val="Heading1"/>
      </w:pPr>
      <w:bookmarkStart w:id="7" w:name="O_1244581"/>
      <w:bookmarkEnd w:id="7"/>
      <w:r w:rsidRPr="00F876A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t>Foundation skills essential to performance are explicit in the performance criteria of this unit of competency.</w:t>
            </w:r>
          </w:p>
        </w:tc>
      </w:tr>
    </w:tbl>
    <w:p w:rsidR="00000000" w:rsidRPr="00F876A7" w:rsidP="00F876A7">
      <w:pPr>
        <w:pStyle w:val="NoPaddingFontSize1"/>
      </w:pPr>
    </w:p>
    <w:p w:rsidR="00000000" w:rsidRPr="00F876A7" w:rsidP="00F876A7">
      <w:pPr>
        <w:pStyle w:val="AllowPageBreak"/>
      </w:pPr>
    </w:p>
    <w:p w:rsidR="00000000" w:rsidRPr="00F876A7" w:rsidP="00F876A7">
      <w:pPr>
        <w:pStyle w:val="Heading1"/>
      </w:pPr>
      <w:bookmarkStart w:id="8" w:name="O_1244582"/>
      <w:bookmarkEnd w:id="8"/>
      <w:r w:rsidRPr="00F876A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t>Range is restricted to essential operating conditions and any other variables essential to the work env</w:t>
            </w:r>
            <w:r w:rsidRPr="00F876A7">
              <w:t>ironment.</w:t>
            </w:r>
          </w:p>
          <w:p w:rsidR="00000000" w:rsidRPr="00F876A7" w:rsidP="00F876A7">
            <w:pPr>
              <w:pStyle w:val="BodyText"/>
            </w:pPr>
            <w:r w:rsidRPr="00F876A7">
              <w:t>Non-essential conditions may be found in the UEG Gas Industry Training Package Companion Volume Implementation Guide.</w:t>
            </w:r>
          </w:p>
        </w:tc>
      </w:tr>
    </w:tbl>
    <w:p w:rsidR="00000000" w:rsidRPr="00F876A7" w:rsidP="00F876A7">
      <w:pPr>
        <w:pStyle w:val="NoPaddingFontSize1"/>
      </w:pPr>
    </w:p>
    <w:p w:rsidR="00000000" w:rsidRPr="00F876A7" w:rsidP="00F876A7">
      <w:pPr>
        <w:pStyle w:val="AllowPageBreak"/>
      </w:pPr>
    </w:p>
    <w:p w:rsidR="00000000" w:rsidRPr="00F876A7" w:rsidP="00F876A7">
      <w:pPr>
        <w:pStyle w:val="Heading1"/>
      </w:pPr>
      <w:bookmarkStart w:id="9" w:name="O_1244583"/>
      <w:bookmarkEnd w:id="9"/>
      <w:r w:rsidRPr="00F876A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6A7" w:rsidP="00F876A7">
            <w:pPr>
              <w:pStyle w:val="BodyText"/>
            </w:pPr>
            <w:r w:rsidRPr="00F876A7">
              <w:t>This unit replaces and is equivalent to UEGNSG411 Maintain cathodic protection sys</w:t>
            </w:r>
            <w:r w:rsidRPr="00F876A7">
              <w:t>tems.</w:t>
            </w:r>
          </w:p>
        </w:tc>
      </w:tr>
    </w:tbl>
    <w:p w:rsidR="00000000" w:rsidRPr="00F876A7" w:rsidP="00F876A7">
      <w:pPr>
        <w:pStyle w:val="NoPaddingFontSize1"/>
      </w:pPr>
    </w:p>
    <w:p w:rsidR="00000000" w:rsidRPr="00F876A7" w:rsidP="00F876A7">
      <w:pPr>
        <w:pStyle w:val="AllowPageBreak"/>
      </w:pPr>
    </w:p>
    <w:p w:rsidR="00000000" w:rsidRPr="00F876A7" w:rsidP="00F876A7">
      <w:pPr>
        <w:pStyle w:val="Heading1"/>
      </w:pPr>
      <w:bookmarkStart w:id="10" w:name="O_1244590"/>
      <w:bookmarkEnd w:id="10"/>
      <w:r w:rsidRPr="00F876A7">
        <w:t>Links</w:t>
      </w:r>
    </w:p>
    <w:p w:rsidR="00000000" w:rsidRPr="00F876A7" w:rsidP="00B32B9A">
      <w:pPr>
        <w:pStyle w:val="BodyText"/>
      </w:pPr>
      <w:r w:rsidRPr="00F876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57CA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876A7" w:rsidP="00F876A7"/>
    <w:sectPr w:rsidSect="00F876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A7" w:rsidRPr="00B32B9A" w:rsidP="00B32B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9A" w:rsidP="00F876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2B9A" w:rsidP="00F876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2B9A" w:rsidP="00F876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6A7" w:rsidRPr="00B32B9A" w:rsidP="00B32B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9A" w:rsidRPr="002D2AF8" w:rsidP="00F876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UEGNSG059 Maintain cathodic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B32B9A" w:rsidP="00F876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6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6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6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6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6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6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6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6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6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6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6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6A7"/>
  </w:style>
  <w:style w:type="character" w:customStyle="1" w:styleId="Heading1Char">
    <w:name w:val="Heading 1 Char"/>
    <w:basedOn w:val="DefaultParagraphFont"/>
    <w:link w:val="Heading1"/>
    <w:rsid w:val="00F876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6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6A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76A7"/>
    <w:rPr>
      <w:b/>
      <w:spacing w:val="0"/>
    </w:rPr>
  </w:style>
  <w:style w:type="paragraph" w:customStyle="1" w:styleId="SuperHeading">
    <w:name w:val="SuperHeading"/>
    <w:basedOn w:val="Normal"/>
    <w:rsid w:val="00F876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6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76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6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6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6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6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6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6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6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6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6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6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6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6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6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6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76A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76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6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6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6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6A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6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6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6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6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6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6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6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6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6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6A7"/>
    <w:rPr>
      <w:i/>
    </w:rPr>
  </w:style>
  <w:style w:type="paragraph" w:styleId="Caption">
    <w:name w:val="caption"/>
    <w:basedOn w:val="BodyText"/>
    <w:next w:val="Normal"/>
    <w:qFormat/>
    <w:rsid w:val="00F876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6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6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6A7"/>
  </w:style>
  <w:style w:type="paragraph" w:styleId="TableofFigures">
    <w:name w:val="table of figures"/>
    <w:basedOn w:val="Normal"/>
    <w:next w:val="Normal"/>
    <w:semiHidden/>
    <w:rsid w:val="00F876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6A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76A7"/>
    <w:rPr>
      <w:rFonts w:ascii="Wingdings" w:hAnsi="Wingdings"/>
    </w:rPr>
  </w:style>
  <w:style w:type="paragraph" w:customStyle="1" w:styleId="TableHeading">
    <w:name w:val="Table Heading"/>
    <w:basedOn w:val="HeadingBase"/>
    <w:rsid w:val="00F876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6A7"/>
    <w:rPr>
      <w:color w:val="0033CC"/>
      <w:u w:val="none"/>
    </w:rPr>
  </w:style>
  <w:style w:type="paragraph" w:customStyle="1" w:styleId="BodyTextRight">
    <w:name w:val="Body Text Right"/>
    <w:basedOn w:val="BodyText"/>
    <w:rsid w:val="00F876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6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6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6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6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6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6A7"/>
    <w:rPr>
      <w:sz w:val="32"/>
    </w:rPr>
  </w:style>
  <w:style w:type="paragraph" w:customStyle="1" w:styleId="HeadingProcedure">
    <w:name w:val="Heading Procedure"/>
    <w:basedOn w:val="HeadingBase"/>
    <w:next w:val="Normal"/>
    <w:rsid w:val="00F876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6A7"/>
    <w:pPr>
      <w:spacing w:before="60" w:after="60"/>
    </w:pPr>
  </w:style>
  <w:style w:type="paragraph" w:styleId="ListContinue">
    <w:name w:val="List Continue"/>
    <w:basedOn w:val="List"/>
    <w:rsid w:val="00F876A7"/>
    <w:pPr>
      <w:ind w:firstLine="0"/>
    </w:pPr>
  </w:style>
  <w:style w:type="paragraph" w:customStyle="1" w:styleId="ListNote">
    <w:name w:val="List Note"/>
    <w:basedOn w:val="List"/>
    <w:rsid w:val="00F876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6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6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6A7"/>
    <w:rPr>
      <w:rFonts w:ascii="Courier New" w:hAnsi="Courier New"/>
    </w:rPr>
  </w:style>
  <w:style w:type="paragraph" w:customStyle="1" w:styleId="NoteBullet">
    <w:name w:val="Note Bullet"/>
    <w:basedOn w:val="Note"/>
    <w:rsid w:val="00F876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6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6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6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6A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76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6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6A7"/>
    <w:rPr>
      <w:b/>
      <w:smallCaps/>
    </w:rPr>
  </w:style>
  <w:style w:type="paragraph" w:customStyle="1" w:styleId="TableListNumber">
    <w:name w:val="Table List Number"/>
    <w:basedOn w:val="ListNumber"/>
    <w:rsid w:val="00F876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6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6A7"/>
    <w:pPr>
      <w:numPr>
        <w:numId w:val="7"/>
      </w:numPr>
    </w:pPr>
  </w:style>
  <w:style w:type="paragraph" w:customStyle="1" w:styleId="ListAlpha2">
    <w:name w:val="List Alpha 2"/>
    <w:basedOn w:val="List2"/>
    <w:rsid w:val="00F876A7"/>
    <w:pPr>
      <w:numPr>
        <w:numId w:val="6"/>
      </w:numPr>
    </w:pPr>
  </w:style>
  <w:style w:type="paragraph" w:styleId="List2">
    <w:name w:val="List 2"/>
    <w:basedOn w:val="BodyText"/>
    <w:rsid w:val="00F876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6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6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6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6A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6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76A7"/>
    <w:pPr>
      <w:numPr>
        <w:numId w:val="2"/>
      </w:numPr>
    </w:pPr>
  </w:style>
  <w:style w:type="paragraph" w:styleId="ListContinue2">
    <w:name w:val="List Continue 2"/>
    <w:basedOn w:val="List2"/>
    <w:rsid w:val="00F876A7"/>
    <w:pPr>
      <w:ind w:firstLine="0"/>
    </w:pPr>
  </w:style>
  <w:style w:type="paragraph" w:styleId="ListContinue3">
    <w:name w:val="List Continue 3"/>
    <w:basedOn w:val="List3"/>
    <w:rsid w:val="00F876A7"/>
    <w:pPr>
      <w:ind w:left="1021" w:firstLine="0"/>
    </w:pPr>
  </w:style>
  <w:style w:type="paragraph" w:styleId="ListContinue4">
    <w:name w:val="List Continue 4"/>
    <w:basedOn w:val="List4"/>
    <w:rsid w:val="00F876A7"/>
    <w:pPr>
      <w:ind w:firstLine="0"/>
    </w:pPr>
  </w:style>
  <w:style w:type="paragraph" w:styleId="ListContinue5">
    <w:name w:val="List Continue 5"/>
    <w:basedOn w:val="List5"/>
    <w:rsid w:val="00F876A7"/>
    <w:pPr>
      <w:ind w:firstLine="0"/>
    </w:pPr>
  </w:style>
  <w:style w:type="paragraph" w:styleId="ListNumber3">
    <w:name w:val="List Number 3"/>
    <w:basedOn w:val="List3"/>
    <w:rsid w:val="00F876A7"/>
    <w:pPr>
      <w:numPr>
        <w:numId w:val="3"/>
      </w:numPr>
    </w:pPr>
  </w:style>
  <w:style w:type="paragraph" w:styleId="ListNumber4">
    <w:name w:val="List Number 4"/>
    <w:basedOn w:val="List4"/>
    <w:rsid w:val="00F876A7"/>
    <w:pPr>
      <w:numPr>
        <w:numId w:val="4"/>
      </w:numPr>
    </w:pPr>
  </w:style>
  <w:style w:type="paragraph" w:styleId="ListNumber5">
    <w:name w:val="List Number 5"/>
    <w:basedOn w:val="List5"/>
    <w:rsid w:val="00F876A7"/>
    <w:pPr>
      <w:numPr>
        <w:numId w:val="5"/>
      </w:numPr>
    </w:pPr>
  </w:style>
  <w:style w:type="paragraph" w:styleId="BlockText">
    <w:name w:val="Block Text"/>
    <w:basedOn w:val="Normal"/>
    <w:rsid w:val="00F876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6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6A7"/>
    <w:rPr>
      <w:sz w:val="16"/>
      <w:vertAlign w:val="superscript"/>
    </w:rPr>
  </w:style>
  <w:style w:type="character" w:customStyle="1" w:styleId="Symbols">
    <w:name w:val="Symbols"/>
    <w:basedOn w:val="DefaultParagraphFont"/>
    <w:rsid w:val="00F876A7"/>
    <w:rPr>
      <w:rFonts w:ascii="Symbol" w:hAnsi="Symbol"/>
    </w:rPr>
  </w:style>
  <w:style w:type="character" w:customStyle="1" w:styleId="MenuOptions">
    <w:name w:val="Menu Options"/>
    <w:basedOn w:val="DefaultParagraphFont"/>
    <w:rsid w:val="00F876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6A7"/>
    <w:rPr>
      <w:b/>
    </w:rPr>
  </w:style>
  <w:style w:type="character" w:customStyle="1" w:styleId="Underlined">
    <w:name w:val="Underlined"/>
    <w:basedOn w:val="DefaultParagraphFont"/>
    <w:rsid w:val="00F876A7"/>
    <w:rPr>
      <w:u w:val="single"/>
    </w:rPr>
  </w:style>
  <w:style w:type="paragraph" w:customStyle="1" w:styleId="TableBodyTextRight">
    <w:name w:val="Table Body Text Right"/>
    <w:basedOn w:val="TableBodyText"/>
    <w:rsid w:val="00F876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6A7"/>
    <w:rPr>
      <w:sz w:val="18"/>
    </w:rPr>
  </w:style>
  <w:style w:type="paragraph" w:customStyle="1" w:styleId="BodySmallRight">
    <w:name w:val="Body Small Right"/>
    <w:basedOn w:val="BodyTextRight"/>
    <w:rsid w:val="00F876A7"/>
    <w:rPr>
      <w:sz w:val="18"/>
      <w:szCs w:val="18"/>
    </w:rPr>
  </w:style>
  <w:style w:type="paragraph" w:customStyle="1" w:styleId="MarginEdition">
    <w:name w:val="Margin Edition"/>
    <w:basedOn w:val="MarginNote"/>
    <w:rsid w:val="00F876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6A7"/>
    <w:rPr>
      <w:sz w:val="2"/>
      <w:szCs w:val="2"/>
    </w:rPr>
  </w:style>
  <w:style w:type="character" w:customStyle="1" w:styleId="Small">
    <w:name w:val="Small"/>
    <w:basedOn w:val="DefaultParagraphFont"/>
    <w:rsid w:val="00F876A7"/>
    <w:rPr>
      <w:sz w:val="16"/>
    </w:rPr>
  </w:style>
  <w:style w:type="paragraph" w:customStyle="1" w:styleId="WideTable">
    <w:name w:val="Wide Table"/>
    <w:basedOn w:val="Normal"/>
    <w:rsid w:val="00F876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6A7"/>
  </w:style>
  <w:style w:type="paragraph" w:styleId="Quote">
    <w:name w:val="Quote"/>
    <w:basedOn w:val="Heading1"/>
    <w:link w:val="QuoteChar"/>
    <w:qFormat/>
    <w:rsid w:val="00F876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6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6A7"/>
    <w:pPr>
      <w:pageBreakBefore/>
    </w:pPr>
  </w:style>
  <w:style w:type="paragraph" w:customStyle="1" w:styleId="Border">
    <w:name w:val="Border"/>
    <w:basedOn w:val="Normal"/>
    <w:qFormat/>
    <w:rsid w:val="00F876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6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6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6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6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6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6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6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6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6A7"/>
    <w:rPr>
      <w:u w:val="single"/>
    </w:rPr>
  </w:style>
  <w:style w:type="character" w:customStyle="1" w:styleId="BoldandItalics">
    <w:name w:val="Bold and Italics"/>
    <w:qFormat/>
    <w:rsid w:val="00F876A7"/>
    <w:rPr>
      <w:b/>
      <w:i/>
      <w:u w:val="none"/>
    </w:rPr>
  </w:style>
  <w:style w:type="paragraph" w:styleId="BalloonText">
    <w:name w:val="Balloon Text"/>
    <w:basedOn w:val="Normal"/>
    <w:link w:val="BalloonTextChar"/>
    <w:rsid w:val="00F87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6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6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6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6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6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6A7"/>
    <w:pPr>
      <w:spacing w:before="0" w:after="0"/>
    </w:pPr>
  </w:style>
  <w:style w:type="paragraph" w:customStyle="1" w:styleId="BodyTextBold">
    <w:name w:val="Body Text Bold"/>
    <w:basedOn w:val="BodyText"/>
    <w:qFormat/>
    <w:rsid w:val="00F876A7"/>
    <w:rPr>
      <w:b/>
    </w:rPr>
  </w:style>
  <w:style w:type="character" w:styleId="Hyperlink">
    <w:name w:val="Hyperlink"/>
    <w:basedOn w:val="DefaultParagraphFont"/>
    <w:uiPriority w:val="99"/>
    <w:unhideWhenUsed/>
    <w:rsid w:val="00B32B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758</Words>
  <Characters>4937</Characters>
  <Application>Microsoft Office Word</Application>
  <DocSecurity>0</DocSecurity>
  <Lines>224</Lines>
  <Paragraphs>99</Paragraphs>
  <ScaleCrop>false</ScaleCrop>
  <Company>Author-it Software Corporation Ltd.</Company>
  <LinksUpToDate>false</LinksUpToDate>
  <CharactersWithSpaces>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UEGNSG059 Maintain cathodic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2022-12-09T00:50:00Z</dcterms:created>
  <dcterms:modified xsi:type="dcterms:W3CDTF">2022-12-09T00:51:00Z</dcterms:modified>
</cp:coreProperties>
</file>