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5809" w:rsidP="005F5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UEGNSG058 Locate, prove and protect utility assets</w:t>
      </w:r>
      <w:r>
        <w:fldChar w:fldCharType="end"/>
      </w:r>
    </w:p>
    <w:p w:rsidR="005F5809" w:rsidP="005F5809">
      <w:pPr>
        <w:pStyle w:val="Version"/>
        <w:sectPr w:rsidSect="001217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17F6" w:rsidP="001217F6">
      <w:pPr>
        <w:pStyle w:val="SuperHeading"/>
      </w:pPr>
      <w:r w:rsidRPr="001217F6">
        <w:t>UEGNSG058 Locate, prove and protect utility assets</w:t>
      </w:r>
    </w:p>
    <w:p w:rsidR="00000000" w:rsidRPr="001217F6" w:rsidP="001217F6">
      <w:pPr>
        <w:pStyle w:val="Heading1"/>
      </w:pPr>
      <w:bookmarkStart w:id="1" w:name="O_1244556"/>
      <w:bookmarkEnd w:id="1"/>
      <w:r w:rsidRPr="001217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Release 1</w:t>
            </w:r>
            <w:r w:rsidRPr="001217F6">
              <w:t>. This is the first release of this unit of competency in the UEG Gas Industry Training Package.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2" w:name="O_1244557"/>
      <w:bookmarkEnd w:id="2"/>
      <w:r w:rsidRPr="001217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This unit involves the skills and knowledge required to locate, prove and protect utili</w:t>
            </w:r>
            <w:r w:rsidRPr="001217F6">
              <w:t>ty assets.</w:t>
            </w:r>
          </w:p>
          <w:p w:rsidR="00000000" w:rsidRPr="001217F6" w:rsidP="001217F6">
            <w:pPr>
              <w:pStyle w:val="BodyText"/>
            </w:pPr>
            <w:r w:rsidRPr="001217F6">
              <w:t xml:space="preserve">It includes preparing, locating, proving and low level, short-term protection of assets on worksites where utility industry operations occur. </w:t>
            </w:r>
          </w:p>
          <w:p w:rsidR="00000000" w:rsidRPr="001217F6" w:rsidP="001217F6">
            <w:pPr>
              <w:pStyle w:val="BodyText"/>
            </w:pPr>
            <w:r w:rsidRPr="001217F6">
              <w:t>Persons undertaking this unit would not supervise third-party work near a utility asset.</w:t>
            </w:r>
          </w:p>
          <w:p w:rsidR="00000000" w:rsidRPr="001217F6" w:rsidP="001217F6">
            <w:pPr>
              <w:pStyle w:val="BodyText"/>
            </w:pPr>
            <w:r w:rsidRPr="001217F6">
              <w:t>No licensing,</w:t>
            </w:r>
            <w:r w:rsidRPr="001217F6">
              <w:t xml:space="preserve"> legislative or certification requirements apply to this unit at the time of publication.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3" w:name="O_1244558"/>
      <w:bookmarkEnd w:id="3"/>
      <w:r w:rsidRPr="001217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Not applicable.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4" w:name="O_1244559"/>
      <w:bookmarkEnd w:id="4"/>
      <w:r w:rsidRPr="001217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Independent Units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5" w:name="O_1244560"/>
      <w:bookmarkEnd w:id="5"/>
      <w:r w:rsidRPr="001217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Gas Industry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6" w:name="O_1244561"/>
      <w:bookmarkEnd w:id="6"/>
      <w:r w:rsidRPr="001217F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7"/>
        <w:gridCol w:w="697"/>
        <w:gridCol w:w="5540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ELEMENTS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PERFORMANCE CRITERIA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Elements describe the essential outcomes.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Performance criteria describe the performance needed to demonstrate achievement of the element.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 xml:space="preserve">1 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Prepare to locate, prove and protect utility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1.1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 xml:space="preserve">Workplace safety, environmental and sustainable energy practices for the site are identified, obtained and understood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1.2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Job requirements are obtained and interpreted from plans, specifications a</w:t>
            </w:r>
            <w:r w:rsidRPr="001217F6">
              <w:t xml:space="preserve">nd instructions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1.3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1.4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 xml:space="preserve">Hazards are identified, workplace safety and environmental risks are assessed, and control measures are prioritised, implemented and monitored in accordance with workplace procedures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1.5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Scope of responsibility under the relevant job requirements, incl</w:t>
            </w:r>
            <w:r w:rsidRPr="001217F6">
              <w:t>uding all work permits and/or relevant notifications, is determined and confirmed to access the services and perform work in accordance with job requirements and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1.6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Equipment, tools and personal protective equipment (PPE) needed to</w:t>
            </w:r>
            <w:r w:rsidRPr="001217F6">
              <w:t xml:space="preserve"> carry out work activities are identified, obtained and checked for correct operation and safety in accordance with workplace procedures and manufacturer instructions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1.7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Materials, plans, diagrams, drawings and resources required for work are confirmed</w:t>
            </w:r>
            <w:r w:rsidRPr="001217F6">
              <w:t xml:space="preserve"> and obtained in accordance with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2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Locate, prove and protect utility assets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2.1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Workplace safety and environmental risk control measures, schedule of work and workplace procedures for carrying out work are followed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2.2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2.3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Utility asset is located and clearly marked using selected equipment and tools in accordance with workplac</w:t>
            </w:r>
            <w:r w:rsidRPr="001217F6">
              <w:t>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2.4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Location of the asset is proven using approved methods in accordance with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2.5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Utility asset is protected physically to ensure it is safe and secure in accordance with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2.6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 xml:space="preserve">Work is completed within agreed timeframe and to industry standards in accordance with job requirements and workplace procedures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2.7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 xml:space="preserve">Unplanned events are referred to the relevant person/s </w:t>
            </w:r>
            <w:r w:rsidRPr="001217F6">
              <w:t>for directions in accordance with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3</w:t>
            </w: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Comple</w:t>
            </w:r>
            <w:r w:rsidRPr="001217F6">
              <w:rPr>
                <w:rStyle w:val="SpecialBold"/>
              </w:rPr>
              <w:t>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3.1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Workplace safety risk control measures for work completion are followed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Quality and safety checks of the work are conducted in accordance with job requirements, workplace procedures and community and industry standards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3.2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 xml:space="preserve">Worksite is cleaned, reinstated and made safe in accordance with workplace procedures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3.3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Tools, e</w:t>
            </w:r>
            <w:r w:rsidRPr="001217F6">
              <w:t>quipment and any surplus resources/materials are cleaned, checked and securely stored in accordance with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3.4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Incidents are reported and followed up as required in accordance with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3.5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Relevant person/s is noti</w:t>
            </w:r>
            <w:r w:rsidRPr="001217F6">
              <w:t>fied of work completion in accordance with workplace procedures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rPr>
                <w:rStyle w:val="SpecialBold"/>
              </w:rPr>
              <w:t>3.6</w:t>
            </w:r>
          </w:p>
        </w:tc>
        <w:tc>
          <w:tcPr>
            <w:tcW w:w="5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Work completion documentation is completed accurately and provided to relevant person/s in accordance with workplace procedures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7" w:name="O_1244562"/>
      <w:bookmarkEnd w:id="7"/>
      <w:r w:rsidRPr="001217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Foundation skills essential to performance are explicit in the performance criteria of this unit of competency.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8" w:name="O_1244563"/>
      <w:bookmarkEnd w:id="8"/>
      <w:r w:rsidRPr="001217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Range is restricted to essential operating conditions and any other variables essential to the work env</w:t>
            </w:r>
            <w:r w:rsidRPr="001217F6">
              <w:t>ironment.</w:t>
            </w:r>
          </w:p>
          <w:p w:rsidR="00000000" w:rsidRPr="001217F6" w:rsidP="001217F6">
            <w:pPr>
              <w:pStyle w:val="BodyText"/>
            </w:pPr>
            <w:r w:rsidRPr="001217F6">
              <w:t>Non-essential conditions may be found in the UEG Gas Industry Training Package Companion Volume Implementation Guide.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9" w:name="O_1244564"/>
      <w:bookmarkEnd w:id="9"/>
      <w:r w:rsidRPr="001217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>This unit replaces and is equivalent to UEGNSG004 Locate, prove and protect utility assets.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10" w:name="O_1244571"/>
      <w:bookmarkEnd w:id="10"/>
      <w:r w:rsidRPr="001217F6">
        <w:t>Links</w:t>
      </w:r>
    </w:p>
    <w:p w:rsidR="00000000" w:rsidRPr="001217F6" w:rsidP="005F5809">
      <w:pPr>
        <w:pStyle w:val="BodyText"/>
      </w:pPr>
      <w:r w:rsidRPr="001217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57C7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217F6" w:rsidP="005F5809">
      <w:pPr>
        <w:pStyle w:val="BodyText"/>
        <w:sectPr w:rsidSect="001217F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17F6" w:rsidP="001217F6">
      <w:pPr>
        <w:pStyle w:val="SuperHeading"/>
      </w:pPr>
      <w:r w:rsidRPr="001217F6">
        <w:t>Assessment Requirements for UEGNSG058 Locate, prove and protect utility assets</w:t>
      </w:r>
    </w:p>
    <w:p w:rsidR="00000000" w:rsidRPr="001217F6" w:rsidP="001217F6">
      <w:pPr>
        <w:pStyle w:val="Heading1"/>
      </w:pPr>
      <w:bookmarkStart w:id="11" w:name="O_1244566"/>
      <w:bookmarkEnd w:id="11"/>
      <w:r w:rsidRPr="001217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rPr>
                <w:rStyle w:val="SpecialBold"/>
              </w:rPr>
              <w:t>Release 1</w:t>
            </w:r>
            <w:r w:rsidRPr="001217F6">
              <w:t>. This is the first release of this unit of competency in the UEG Gas Ind</w:t>
            </w:r>
            <w:r w:rsidRPr="001217F6">
              <w:t>ustry Training Package.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12" w:name="O_1244567"/>
      <w:bookmarkEnd w:id="12"/>
      <w:r w:rsidRPr="001217F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>Evidence required to demonstrate competence in this unit must be relevant to and satisfy all of the requirements of the elements and performance criteria on at least two separate occasions a</w:t>
            </w:r>
            <w:r w:rsidRPr="001217F6">
              <w:t xml:space="preserve">nd include: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ListBullet"/>
            </w:pPr>
            <w:r w:rsidRPr="001217F6">
              <w:t>advising stakeholders of upcoming work</w:t>
            </w:r>
          </w:p>
          <w:p w:rsidR="00000000" w:rsidRPr="001217F6" w:rsidP="001217F6">
            <w:pPr>
              <w:pStyle w:val="ListBullet"/>
            </w:pPr>
            <w:r w:rsidRPr="001217F6">
              <w:t>applying relevant workplace safety requirements</w:t>
            </w:r>
          </w:p>
          <w:p w:rsidR="00000000" w:rsidRPr="001217F6" w:rsidP="001217F6">
            <w:pPr>
              <w:pStyle w:val="ListBullet"/>
            </w:pPr>
            <w:r w:rsidRPr="001217F6">
              <w:t xml:space="preserve">applying sustainable energy and environmental principles and practices </w:t>
            </w:r>
          </w:p>
          <w:p w:rsidR="00000000" w:rsidRPr="001217F6" w:rsidP="001217F6">
            <w:pPr>
              <w:pStyle w:val="ListBullet"/>
            </w:pPr>
            <w:r w:rsidRPr="001217F6">
              <w:t>checking tools and equipment, including any calibration requirements</w:t>
            </w:r>
          </w:p>
          <w:p w:rsidR="00000000" w:rsidRPr="001217F6" w:rsidP="001217F6">
            <w:pPr>
              <w:pStyle w:val="ListBullet"/>
            </w:pPr>
            <w:r w:rsidRPr="001217F6">
              <w:t>checking suitability of all required personal protective equipment (PPE)</w:t>
            </w:r>
          </w:p>
          <w:p w:rsidR="00000000" w:rsidRPr="001217F6" w:rsidP="001217F6">
            <w:pPr>
              <w:pStyle w:val="ListBullet"/>
            </w:pPr>
            <w:r w:rsidRPr="001217F6">
              <w:t>completing workplace documentation</w:t>
            </w:r>
          </w:p>
          <w:p w:rsidR="00000000" w:rsidRPr="001217F6" w:rsidP="001217F6">
            <w:pPr>
              <w:pStyle w:val="ListBullet"/>
            </w:pPr>
            <w:r w:rsidRPr="001217F6">
              <w:t>consulting relevant person/s, authorities and/or enterprises to coordinate work</w:t>
            </w:r>
          </w:p>
          <w:p w:rsidR="00000000" w:rsidRPr="001217F6" w:rsidP="001217F6">
            <w:pPr>
              <w:pStyle w:val="ListBullet"/>
            </w:pPr>
            <w:r w:rsidRPr="001217F6">
              <w:t>dealing with unplanned events/situations in accordance with workplac</w:t>
            </w:r>
            <w:r w:rsidRPr="001217F6">
              <w:t xml:space="preserve">e procedures in a manner that minimises risk to personnel and equipment </w:t>
            </w:r>
          </w:p>
          <w:p w:rsidR="00000000" w:rsidRPr="001217F6" w:rsidP="001217F6">
            <w:pPr>
              <w:pStyle w:val="ListBullet"/>
            </w:pPr>
            <w:r w:rsidRPr="001217F6">
              <w:t>identifying utilities and services visually</w:t>
            </w:r>
          </w:p>
          <w:p w:rsidR="00000000" w:rsidRPr="001217F6" w:rsidP="001217F6">
            <w:pPr>
              <w:pStyle w:val="ListBullet"/>
            </w:pPr>
            <w:r w:rsidRPr="001217F6">
              <w:t>locating and marking utility and asset services</w:t>
            </w:r>
          </w:p>
          <w:p w:rsidR="00000000" w:rsidRPr="001217F6" w:rsidP="001217F6">
            <w:pPr>
              <w:pStyle w:val="ListBullet"/>
            </w:pPr>
            <w:r w:rsidRPr="001217F6">
              <w:t>maintaining a clean worksite and handing over to relevant person/s</w:t>
            </w:r>
          </w:p>
          <w:p w:rsidR="00000000" w:rsidRPr="001217F6" w:rsidP="001217F6">
            <w:pPr>
              <w:pStyle w:val="ListBullet"/>
            </w:pPr>
            <w:r w:rsidRPr="001217F6">
              <w:t>obtaining and applying r</w:t>
            </w:r>
            <w:r w:rsidRPr="001217F6">
              <w:t>elevant clearances/no-go zones</w:t>
            </w:r>
          </w:p>
          <w:p w:rsidR="00000000" w:rsidRPr="001217F6" w:rsidP="001217F6">
            <w:pPr>
              <w:pStyle w:val="ListBullet"/>
            </w:pPr>
            <w:r w:rsidRPr="001217F6">
              <w:t>obtaining and interpreting alignment sheets, maps/plans, technical drawings, diagrams and symbols</w:t>
            </w:r>
          </w:p>
          <w:p w:rsidR="00000000" w:rsidRPr="001217F6" w:rsidP="001217F6">
            <w:pPr>
              <w:pStyle w:val="ListBullet"/>
            </w:pPr>
            <w:r w:rsidRPr="001217F6">
              <w:t>obtaining and interpreting job requirements and work instructions</w:t>
            </w:r>
          </w:p>
          <w:p w:rsidR="00000000" w:rsidRPr="001217F6" w:rsidP="001217F6">
            <w:pPr>
              <w:pStyle w:val="ListBullet"/>
            </w:pPr>
            <w:r w:rsidRPr="001217F6">
              <w:t>protecting assets</w:t>
            </w:r>
          </w:p>
          <w:p w:rsidR="00000000" w:rsidRPr="001217F6" w:rsidP="001217F6">
            <w:pPr>
              <w:pStyle w:val="ListBullet"/>
            </w:pPr>
            <w:r w:rsidRPr="001217F6">
              <w:t>proving location of asset</w:t>
            </w:r>
          </w:p>
          <w:p w:rsidR="00000000" w:rsidRPr="001217F6" w:rsidP="001217F6">
            <w:pPr>
              <w:pStyle w:val="ListBullet"/>
            </w:pPr>
            <w:r w:rsidRPr="001217F6">
              <w:t>selecting and operating relevant tools and equipment, including:</w:t>
            </w:r>
          </w:p>
          <w:p w:rsidR="00000000" w:rsidRPr="001217F6" w:rsidP="001217F6">
            <w:pPr>
              <w:pStyle w:val="ListBullet2"/>
            </w:pPr>
            <w:r w:rsidRPr="001217F6">
              <w:t>electronic location equipment</w:t>
            </w:r>
          </w:p>
          <w:p w:rsidR="00000000" w:rsidRPr="001217F6" w:rsidP="001217F6">
            <w:pPr>
              <w:pStyle w:val="ListBullet2"/>
            </w:pPr>
            <w:r w:rsidRPr="001217F6">
              <w:t>prodders</w:t>
            </w:r>
          </w:p>
          <w:p w:rsidR="00000000" w:rsidRPr="001217F6" w:rsidP="001217F6">
            <w:pPr>
              <w:pStyle w:val="ListBullet2"/>
            </w:pPr>
            <w:r w:rsidRPr="001217F6">
              <w:t>ground marking equipment</w:t>
            </w:r>
          </w:p>
          <w:p w:rsidR="00000000" w:rsidRPr="001217F6" w:rsidP="001217F6">
            <w:pPr>
              <w:pStyle w:val="ListBullet2"/>
            </w:pPr>
            <w:r w:rsidRPr="001217F6">
              <w:t>pot holing equipment</w:t>
            </w:r>
          </w:p>
          <w:p w:rsidR="00000000" w:rsidRPr="001217F6" w:rsidP="001217F6">
            <w:pPr>
              <w:pStyle w:val="ListBullet2"/>
            </w:pPr>
            <w:r w:rsidRPr="001217F6">
              <w:t>appropriate safety signage</w:t>
            </w:r>
          </w:p>
          <w:p w:rsidR="00000000" w:rsidRPr="001217F6" w:rsidP="001217F6">
            <w:pPr>
              <w:pStyle w:val="ListBullet"/>
            </w:pPr>
            <w:r w:rsidRPr="001217F6">
              <w:t>visually inspecting asset and warning/protective systems.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13" w:name="O_1244568"/>
      <w:bookmarkEnd w:id="13"/>
      <w:r w:rsidRPr="001217F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17F6">
            <w:pPr>
              <w:pStyle w:val="BodyText"/>
              <w:rPr>
                <w:lang w:val="en-NZ"/>
              </w:rPr>
            </w:pPr>
            <w:r w:rsidRPr="001217F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ListBullet"/>
            </w:pPr>
            <w:r w:rsidRPr="001217F6">
              <w:t>clearances and no-go zones requirements</w:t>
            </w:r>
          </w:p>
          <w:p w:rsidR="00000000" w:rsidRPr="001217F6" w:rsidP="001217F6">
            <w:pPr>
              <w:pStyle w:val="ListBullet"/>
            </w:pPr>
            <w:r w:rsidRPr="001217F6">
              <w:t>envir</w:t>
            </w:r>
            <w:r w:rsidRPr="001217F6">
              <w:t xml:space="preserve">onmental and sustainable energy principles and practices </w:t>
            </w:r>
          </w:p>
          <w:p w:rsidR="00000000" w:rsidRPr="001217F6" w:rsidP="001217F6">
            <w:pPr>
              <w:pStyle w:val="ListBullet"/>
            </w:pPr>
            <w:r w:rsidRPr="001217F6">
              <w:t>protection of assets, including:</w:t>
            </w:r>
          </w:p>
          <w:p w:rsidR="00000000" w:rsidRPr="001217F6" w:rsidP="001217F6">
            <w:pPr>
              <w:pStyle w:val="ListBullet2"/>
            </w:pPr>
            <w:r w:rsidRPr="001217F6">
              <w:t>communication with relevant personnel</w:t>
            </w:r>
          </w:p>
          <w:p w:rsidR="00000000" w:rsidRPr="001217F6" w:rsidP="001217F6">
            <w:pPr>
              <w:pStyle w:val="ListBullet2"/>
            </w:pPr>
            <w:r w:rsidRPr="001217F6">
              <w:t>installation of protection systems (barricades and signage)</w:t>
            </w:r>
          </w:p>
          <w:p w:rsidR="00000000" w:rsidRPr="001217F6" w:rsidP="001217F6">
            <w:pPr>
              <w:pStyle w:val="ListBullet2"/>
            </w:pPr>
            <w:r w:rsidRPr="001217F6">
              <w:t>marking of assets</w:t>
            </w:r>
          </w:p>
          <w:p w:rsidR="00000000" w:rsidRPr="001217F6" w:rsidP="001217F6">
            <w:pPr>
              <w:pStyle w:val="ListBullet"/>
            </w:pPr>
            <w:r w:rsidRPr="001217F6">
              <w:t>prove assets, including hand excavation techniques</w:t>
            </w:r>
          </w:p>
          <w:p w:rsidR="00000000" w:rsidRPr="001217F6" w:rsidP="001217F6">
            <w:pPr>
              <w:pStyle w:val="ListBullet"/>
            </w:pPr>
            <w:r w:rsidRPr="001217F6">
              <w:t xml:space="preserve">relevant authorities or enterprises to contact regarding the location of other utilities services </w:t>
            </w:r>
          </w:p>
          <w:p w:rsidR="00000000" w:rsidRPr="001217F6" w:rsidP="001217F6">
            <w:pPr>
              <w:pStyle w:val="ListBullet"/>
            </w:pPr>
            <w:r w:rsidRPr="001217F6">
              <w:t>relevant legislations, regulations, standards and codes of practice</w:t>
            </w:r>
          </w:p>
          <w:p w:rsidR="00000000" w:rsidRPr="001217F6" w:rsidP="001217F6">
            <w:pPr>
              <w:pStyle w:val="ListBullet"/>
            </w:pPr>
            <w:r w:rsidRPr="001217F6">
              <w:t>relevant manufacturer instructions</w:t>
            </w:r>
          </w:p>
          <w:p w:rsidR="00000000" w:rsidRPr="001217F6" w:rsidP="001217F6">
            <w:pPr>
              <w:pStyle w:val="ListBullet"/>
            </w:pPr>
            <w:r w:rsidRPr="001217F6">
              <w:t>rel</w:t>
            </w:r>
            <w:r w:rsidRPr="001217F6">
              <w:t>evant materials, plans, drawings, diagrams and resources</w:t>
            </w:r>
          </w:p>
          <w:p w:rsidR="00000000" w:rsidRPr="001217F6" w:rsidP="001217F6">
            <w:pPr>
              <w:pStyle w:val="ListBullet"/>
            </w:pPr>
            <w:r w:rsidRPr="001217F6">
              <w:t>relevant person/s to consult with to coordinate and finalise work</w:t>
            </w:r>
          </w:p>
          <w:p w:rsidR="00000000" w:rsidRPr="001217F6" w:rsidP="001217F6">
            <w:pPr>
              <w:pStyle w:val="ListBullet"/>
            </w:pPr>
            <w:r w:rsidRPr="001217F6">
              <w:t>relevant safe work method statements (SWMS)/job safety analysis (JSA) or risk mitigation processes</w:t>
            </w:r>
          </w:p>
          <w:p w:rsidR="00000000" w:rsidRPr="001217F6" w:rsidP="001217F6">
            <w:pPr>
              <w:pStyle w:val="ListBullet"/>
            </w:pPr>
            <w:r w:rsidRPr="001217F6">
              <w:t xml:space="preserve">relevant safety and environmental </w:t>
            </w:r>
            <w:r w:rsidRPr="001217F6">
              <w:t>hazards and mitigation measures</w:t>
            </w:r>
          </w:p>
          <w:p w:rsidR="00000000" w:rsidRPr="001217F6" w:rsidP="001217F6">
            <w:pPr>
              <w:pStyle w:val="ListBullet"/>
            </w:pPr>
            <w:r w:rsidRPr="001217F6">
              <w:t>relevant workplace safety requirements, including:</w:t>
            </w:r>
          </w:p>
          <w:p w:rsidR="00000000" w:rsidRPr="001217F6" w:rsidP="001217F6">
            <w:pPr>
              <w:pStyle w:val="ListBullet2"/>
            </w:pPr>
            <w:r w:rsidRPr="001217F6">
              <w:t xml:space="preserve">legislated work health and safety (WHS)/occupational health and safety (OHS) requirements </w:t>
            </w:r>
          </w:p>
          <w:p w:rsidR="00000000" w:rsidRPr="001217F6" w:rsidP="001217F6">
            <w:pPr>
              <w:pStyle w:val="ListBullet2"/>
            </w:pPr>
            <w:r w:rsidRPr="001217F6">
              <w:t>legislated industry/technical specific requirements</w:t>
            </w:r>
          </w:p>
          <w:p w:rsidR="00000000" w:rsidRPr="001217F6" w:rsidP="001217F6">
            <w:pPr>
              <w:pStyle w:val="ListBullet2"/>
            </w:pPr>
            <w:r w:rsidRPr="001217F6">
              <w:t>workplace safety procedures</w:t>
            </w:r>
          </w:p>
          <w:p w:rsidR="00000000" w:rsidRPr="001217F6" w:rsidP="001217F6">
            <w:pPr>
              <w:pStyle w:val="ListBullet2"/>
            </w:pPr>
            <w:r w:rsidRPr="001217F6">
              <w:t>manufacturer requirements</w:t>
            </w:r>
          </w:p>
          <w:p w:rsidR="00000000" w:rsidRPr="001217F6" w:rsidP="001217F6">
            <w:pPr>
              <w:pStyle w:val="ListBullet"/>
            </w:pPr>
            <w:r w:rsidRPr="001217F6">
              <w:t>relevant workplace policies and procedures</w:t>
            </w:r>
          </w:p>
          <w:p w:rsidR="00000000" w:rsidRPr="001217F6" w:rsidP="001217F6">
            <w:pPr>
              <w:pStyle w:val="ListBullet"/>
            </w:pPr>
            <w:r w:rsidRPr="001217F6">
              <w:t>techniques to minimise waste</w:t>
            </w:r>
          </w:p>
          <w:p w:rsidR="00000000" w:rsidRPr="001217F6" w:rsidP="001217F6">
            <w:pPr>
              <w:pStyle w:val="ListBullet"/>
            </w:pPr>
            <w:r w:rsidRPr="001217F6">
              <w:t>types of electronic and manual service locators</w:t>
            </w:r>
          </w:p>
          <w:p w:rsidR="00000000" w:rsidRPr="001217F6" w:rsidP="001217F6">
            <w:pPr>
              <w:pStyle w:val="ListBullet"/>
            </w:pPr>
            <w:r w:rsidRPr="001217F6">
              <w:t>utility assets, services and assets, e.g., gas, electrical, data, telecommunications and water.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14" w:name="O_1244569"/>
      <w:bookmarkEnd w:id="14"/>
      <w:r w:rsidRPr="001217F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217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17F6" w:rsidP="001217F6">
            <w:pPr>
              <w:pStyle w:val="BodyText"/>
            </w:pPr>
            <w:r w:rsidRPr="001217F6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1217F6" w:rsidP="001217F6">
            <w:pPr>
              <w:pStyle w:val="BodyText"/>
            </w:pPr>
            <w:r w:rsidRPr="001217F6">
              <w:t>As a minimum, assessment must sati</w:t>
            </w:r>
            <w:r w:rsidRPr="001217F6">
              <w:t>sfy applicable regulatory requirements, which include requirements in the Standards for Registered Training Organisations current at the time of assessment.</w:t>
            </w:r>
          </w:p>
          <w:p w:rsidR="00000000" w:rsidRPr="001217F6" w:rsidP="001217F6">
            <w:pPr>
              <w:pStyle w:val="BodyText"/>
            </w:pPr>
            <w:r w:rsidRPr="001217F6">
              <w:t>Assessment must occur in workplace operational situations where it is appropriate to do so; where t</w:t>
            </w:r>
            <w:r w:rsidRPr="001217F6">
              <w:t>his is not appropriate, assessment must occur in simulated workplace operational situations that replicate workplace conditions.</w:t>
            </w:r>
          </w:p>
          <w:p w:rsidR="00000000" w:rsidRPr="001217F6" w:rsidP="001217F6">
            <w:pPr>
              <w:pStyle w:val="BodyText"/>
            </w:pPr>
            <w:r w:rsidRPr="001217F6">
              <w:t>Assessment processes and techniques must be appropriate to the language, literacy and numeracy requirements of the work being p</w:t>
            </w:r>
            <w:r w:rsidRPr="001217F6">
              <w:t>erformed and the needs of the candidate.</w:t>
            </w:r>
          </w:p>
          <w:p w:rsidR="00000000" w:rsidRPr="001217F6" w:rsidP="001217F6">
            <w:pPr>
              <w:pStyle w:val="BodyText"/>
            </w:pPr>
            <w:r w:rsidRPr="001217F6">
              <w:t>Resources for assessment must include access to:</w:t>
            </w:r>
          </w:p>
          <w:p w:rsidR="00000000" w:rsidRPr="001217F6" w:rsidP="001217F6">
            <w:pPr>
              <w:pStyle w:val="ListBullet"/>
            </w:pPr>
            <w:r w:rsidRPr="001217F6">
              <w:t>a range of relevant exercises, case studies and/or other simulations</w:t>
            </w:r>
          </w:p>
          <w:p w:rsidR="00000000" w:rsidRPr="001217F6" w:rsidP="001217F6">
            <w:pPr>
              <w:pStyle w:val="ListBullet"/>
            </w:pPr>
            <w:r w:rsidRPr="001217F6">
              <w:t xml:space="preserve">relevant and appropriate materials, tools, equipment, and PPE currently used in industry </w:t>
            </w:r>
          </w:p>
          <w:p w:rsidR="00000000" w:rsidRPr="001217F6" w:rsidP="001217F6">
            <w:pPr>
              <w:pStyle w:val="ListBullet"/>
            </w:pPr>
            <w:r w:rsidRPr="001217F6">
              <w:t>applic</w:t>
            </w:r>
            <w:r w:rsidRPr="001217F6">
              <w:t>able documentation, including workplace procedures, equipment specifications, regulations, codes of practice and operation manuals.</w:t>
            </w:r>
          </w:p>
        </w:tc>
      </w:tr>
    </w:tbl>
    <w:p w:rsidR="00000000" w:rsidRPr="001217F6" w:rsidP="001217F6">
      <w:pPr>
        <w:pStyle w:val="NoPaddingFontSize1"/>
      </w:pPr>
    </w:p>
    <w:p w:rsidR="00000000" w:rsidRPr="001217F6" w:rsidP="001217F6">
      <w:pPr>
        <w:pStyle w:val="AllowPageBreak"/>
      </w:pPr>
    </w:p>
    <w:p w:rsidR="00000000" w:rsidRPr="001217F6" w:rsidP="001217F6">
      <w:pPr>
        <w:pStyle w:val="Heading1"/>
      </w:pPr>
      <w:bookmarkStart w:id="15" w:name="O_1244572"/>
      <w:bookmarkEnd w:id="15"/>
      <w:r w:rsidRPr="001217F6">
        <w:t>Links</w:t>
      </w:r>
    </w:p>
    <w:p w:rsidR="00000000" w:rsidRPr="001217F6" w:rsidP="005F5809">
      <w:pPr>
        <w:pStyle w:val="BodyText"/>
      </w:pPr>
      <w:r w:rsidRPr="001217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57C7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1217F6" w:rsidP="001217F6"/>
    <w:sectPr w:rsidSect="001217F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F6" w:rsidRPr="005F5809" w:rsidP="005F5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09" w:rsidP="00121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5809" w:rsidP="00121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F5809" w:rsidP="001217F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F6" w:rsidP="001217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5809">
      <w:t>Approved</w:t>
    </w:r>
    <w:r w:rsidR="005F58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58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5809">
      <w:rPr>
        <w:noProof/>
      </w:rPr>
      <w:t>4</w:t>
    </w:r>
    <w:r>
      <w:rPr>
        <w:noProof/>
      </w:rPr>
      <w:fldChar w:fldCharType="end"/>
    </w:r>
  </w:p>
  <w:p w:rsidR="001217F6" w:rsidP="001217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58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5809">
      <w:t>Powering Skills Organisation</w:t>
    </w:r>
    <w:r w:rsidR="005F5809">
      <w:fldChar w:fldCharType="end"/>
    </w:r>
  </w:p>
  <w:p w:rsidR="001217F6" w:rsidP="001217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17F6" w:rsidRPr="005F5809" w:rsidP="005F5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09" w:rsidRPr="002D2AF8" w:rsidP="00121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UEGNSG058 Locate, prove and protect utility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F5809" w:rsidP="001217F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F6" w:rsidRPr="002D2AF8" w:rsidP="001217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5809">
      <w:t>UEGNSG058 Locate, prove and protect utility assets</w:t>
    </w:r>
    <w:r w:rsidR="005F58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5809">
      <w:rPr>
        <w:noProof/>
      </w:rPr>
      <w:t>1 March 2025</w:t>
    </w:r>
    <w:r>
      <w:fldChar w:fldCharType="end"/>
    </w:r>
  </w:p>
  <w:p w:rsidR="001217F6" w:rsidP="001217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C004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DAC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A2E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7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17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17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17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17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17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17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17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17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17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17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17F6"/>
  </w:style>
  <w:style w:type="character" w:customStyle="1" w:styleId="Heading1Char">
    <w:name w:val="Heading 1 Char"/>
    <w:basedOn w:val="DefaultParagraphFont"/>
    <w:link w:val="Heading1"/>
    <w:rsid w:val="001217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17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17F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17F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17F6"/>
    <w:rPr>
      <w:b/>
      <w:spacing w:val="0"/>
    </w:rPr>
  </w:style>
  <w:style w:type="paragraph" w:styleId="ListBullet2">
    <w:name w:val="List Bullet 2"/>
    <w:basedOn w:val="List2"/>
    <w:rsid w:val="001217F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17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17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217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17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17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1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17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1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17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17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17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17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17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17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17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17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17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17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17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17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17F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17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17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17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17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17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17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17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17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17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17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17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17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17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17F6"/>
    <w:rPr>
      <w:i/>
    </w:rPr>
  </w:style>
  <w:style w:type="paragraph" w:styleId="Caption">
    <w:name w:val="caption"/>
    <w:basedOn w:val="BodyText"/>
    <w:next w:val="Normal"/>
    <w:qFormat/>
    <w:rsid w:val="001217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17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17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17F6"/>
  </w:style>
  <w:style w:type="paragraph" w:styleId="TableofFigures">
    <w:name w:val="table of figures"/>
    <w:basedOn w:val="Normal"/>
    <w:next w:val="Normal"/>
    <w:semiHidden/>
    <w:rsid w:val="001217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17F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17F6"/>
    <w:rPr>
      <w:rFonts w:ascii="Wingdings" w:hAnsi="Wingdings"/>
    </w:rPr>
  </w:style>
  <w:style w:type="paragraph" w:customStyle="1" w:styleId="TableHeading">
    <w:name w:val="Table Heading"/>
    <w:basedOn w:val="HeadingBase"/>
    <w:rsid w:val="001217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17F6"/>
    <w:rPr>
      <w:color w:val="0033CC"/>
      <w:u w:val="none"/>
    </w:rPr>
  </w:style>
  <w:style w:type="paragraph" w:customStyle="1" w:styleId="BodyTextRight">
    <w:name w:val="Body Text Right"/>
    <w:basedOn w:val="BodyText"/>
    <w:rsid w:val="001217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17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17F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17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17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17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17F6"/>
    <w:rPr>
      <w:sz w:val="32"/>
    </w:rPr>
  </w:style>
  <w:style w:type="paragraph" w:customStyle="1" w:styleId="HeadingProcedure">
    <w:name w:val="Heading Procedure"/>
    <w:basedOn w:val="HeadingBase"/>
    <w:next w:val="Normal"/>
    <w:rsid w:val="001217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17F6"/>
    <w:pPr>
      <w:spacing w:before="60" w:after="60"/>
    </w:pPr>
  </w:style>
  <w:style w:type="paragraph" w:styleId="ListContinue">
    <w:name w:val="List Continue"/>
    <w:basedOn w:val="List"/>
    <w:rsid w:val="001217F6"/>
    <w:pPr>
      <w:ind w:firstLine="0"/>
    </w:pPr>
  </w:style>
  <w:style w:type="paragraph" w:customStyle="1" w:styleId="ListNote">
    <w:name w:val="List Note"/>
    <w:basedOn w:val="List"/>
    <w:rsid w:val="001217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17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17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17F6"/>
    <w:rPr>
      <w:rFonts w:ascii="Courier New" w:hAnsi="Courier New"/>
    </w:rPr>
  </w:style>
  <w:style w:type="paragraph" w:customStyle="1" w:styleId="NoteBullet">
    <w:name w:val="Note Bullet"/>
    <w:basedOn w:val="Note"/>
    <w:rsid w:val="001217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17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17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17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17F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17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17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17F6"/>
    <w:rPr>
      <w:b/>
      <w:smallCaps/>
    </w:rPr>
  </w:style>
  <w:style w:type="paragraph" w:customStyle="1" w:styleId="TableListNumber">
    <w:name w:val="Table List Number"/>
    <w:basedOn w:val="ListNumber"/>
    <w:rsid w:val="001217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17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17F6"/>
    <w:pPr>
      <w:numPr>
        <w:numId w:val="9"/>
      </w:numPr>
    </w:pPr>
  </w:style>
  <w:style w:type="paragraph" w:customStyle="1" w:styleId="ListAlpha2">
    <w:name w:val="List Alpha 2"/>
    <w:basedOn w:val="List2"/>
    <w:rsid w:val="001217F6"/>
    <w:pPr>
      <w:numPr>
        <w:numId w:val="8"/>
      </w:numPr>
    </w:pPr>
  </w:style>
  <w:style w:type="paragraph" w:styleId="List2">
    <w:name w:val="List 2"/>
    <w:basedOn w:val="BodyText"/>
    <w:rsid w:val="001217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17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17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17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17F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17F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17F6"/>
    <w:pPr>
      <w:numPr>
        <w:numId w:val="4"/>
      </w:numPr>
    </w:pPr>
  </w:style>
  <w:style w:type="paragraph" w:styleId="ListContinue2">
    <w:name w:val="List Continue 2"/>
    <w:basedOn w:val="List2"/>
    <w:rsid w:val="001217F6"/>
    <w:pPr>
      <w:ind w:firstLine="0"/>
    </w:pPr>
  </w:style>
  <w:style w:type="paragraph" w:styleId="ListContinue3">
    <w:name w:val="List Continue 3"/>
    <w:basedOn w:val="List3"/>
    <w:rsid w:val="001217F6"/>
    <w:pPr>
      <w:ind w:left="1021" w:firstLine="0"/>
    </w:pPr>
  </w:style>
  <w:style w:type="paragraph" w:styleId="ListContinue4">
    <w:name w:val="List Continue 4"/>
    <w:basedOn w:val="List4"/>
    <w:rsid w:val="001217F6"/>
    <w:pPr>
      <w:ind w:firstLine="0"/>
    </w:pPr>
  </w:style>
  <w:style w:type="paragraph" w:styleId="ListContinue5">
    <w:name w:val="List Continue 5"/>
    <w:basedOn w:val="List5"/>
    <w:rsid w:val="001217F6"/>
    <w:pPr>
      <w:ind w:firstLine="0"/>
    </w:pPr>
  </w:style>
  <w:style w:type="paragraph" w:styleId="ListNumber3">
    <w:name w:val="List Number 3"/>
    <w:basedOn w:val="List3"/>
    <w:rsid w:val="001217F6"/>
    <w:pPr>
      <w:numPr>
        <w:numId w:val="5"/>
      </w:numPr>
    </w:pPr>
  </w:style>
  <w:style w:type="paragraph" w:styleId="ListNumber4">
    <w:name w:val="List Number 4"/>
    <w:basedOn w:val="List4"/>
    <w:rsid w:val="001217F6"/>
    <w:pPr>
      <w:numPr>
        <w:numId w:val="6"/>
      </w:numPr>
    </w:pPr>
  </w:style>
  <w:style w:type="paragraph" w:styleId="ListNumber5">
    <w:name w:val="List Number 5"/>
    <w:basedOn w:val="List5"/>
    <w:rsid w:val="001217F6"/>
    <w:pPr>
      <w:numPr>
        <w:numId w:val="7"/>
      </w:numPr>
    </w:pPr>
  </w:style>
  <w:style w:type="paragraph" w:styleId="BlockText">
    <w:name w:val="Block Text"/>
    <w:basedOn w:val="Normal"/>
    <w:rsid w:val="001217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17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17F6"/>
    <w:rPr>
      <w:sz w:val="16"/>
      <w:vertAlign w:val="superscript"/>
    </w:rPr>
  </w:style>
  <w:style w:type="character" w:customStyle="1" w:styleId="Symbols">
    <w:name w:val="Symbols"/>
    <w:basedOn w:val="DefaultParagraphFont"/>
    <w:rsid w:val="001217F6"/>
    <w:rPr>
      <w:rFonts w:ascii="Symbol" w:hAnsi="Symbol"/>
    </w:rPr>
  </w:style>
  <w:style w:type="character" w:customStyle="1" w:styleId="MenuOptions">
    <w:name w:val="Menu Options"/>
    <w:basedOn w:val="DefaultParagraphFont"/>
    <w:rsid w:val="001217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17F6"/>
    <w:rPr>
      <w:b/>
    </w:rPr>
  </w:style>
  <w:style w:type="character" w:customStyle="1" w:styleId="Underlined">
    <w:name w:val="Underlined"/>
    <w:basedOn w:val="DefaultParagraphFont"/>
    <w:rsid w:val="001217F6"/>
    <w:rPr>
      <w:u w:val="single"/>
    </w:rPr>
  </w:style>
  <w:style w:type="paragraph" w:customStyle="1" w:styleId="TableBodyTextRight">
    <w:name w:val="Table Body Text Right"/>
    <w:basedOn w:val="TableBodyText"/>
    <w:rsid w:val="001217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17F6"/>
    <w:rPr>
      <w:sz w:val="18"/>
    </w:rPr>
  </w:style>
  <w:style w:type="paragraph" w:customStyle="1" w:styleId="BodySmallRight">
    <w:name w:val="Body Small Right"/>
    <w:basedOn w:val="BodyTextRight"/>
    <w:rsid w:val="001217F6"/>
    <w:rPr>
      <w:sz w:val="18"/>
      <w:szCs w:val="18"/>
    </w:rPr>
  </w:style>
  <w:style w:type="paragraph" w:customStyle="1" w:styleId="MarginEdition">
    <w:name w:val="Margin Edition"/>
    <w:basedOn w:val="MarginNote"/>
    <w:rsid w:val="001217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17F6"/>
    <w:rPr>
      <w:sz w:val="2"/>
      <w:szCs w:val="2"/>
    </w:rPr>
  </w:style>
  <w:style w:type="character" w:customStyle="1" w:styleId="Small">
    <w:name w:val="Small"/>
    <w:basedOn w:val="DefaultParagraphFont"/>
    <w:rsid w:val="001217F6"/>
    <w:rPr>
      <w:sz w:val="16"/>
    </w:rPr>
  </w:style>
  <w:style w:type="paragraph" w:customStyle="1" w:styleId="WideTable">
    <w:name w:val="Wide Table"/>
    <w:basedOn w:val="Normal"/>
    <w:rsid w:val="001217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17F6"/>
  </w:style>
  <w:style w:type="paragraph" w:styleId="Quote">
    <w:name w:val="Quote"/>
    <w:basedOn w:val="Heading1"/>
    <w:link w:val="QuoteChar"/>
    <w:qFormat/>
    <w:rsid w:val="001217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17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17F6"/>
    <w:pPr>
      <w:pageBreakBefore/>
    </w:pPr>
  </w:style>
  <w:style w:type="paragraph" w:customStyle="1" w:styleId="Border">
    <w:name w:val="Border"/>
    <w:basedOn w:val="Normal"/>
    <w:qFormat/>
    <w:rsid w:val="001217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17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7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7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17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17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17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17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17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17F6"/>
    <w:rPr>
      <w:u w:val="single"/>
    </w:rPr>
  </w:style>
  <w:style w:type="character" w:customStyle="1" w:styleId="BoldandItalics">
    <w:name w:val="Bold and Italics"/>
    <w:qFormat/>
    <w:rsid w:val="001217F6"/>
    <w:rPr>
      <w:b/>
      <w:i/>
      <w:u w:val="none"/>
    </w:rPr>
  </w:style>
  <w:style w:type="paragraph" w:styleId="BalloonText">
    <w:name w:val="Balloon Text"/>
    <w:basedOn w:val="Normal"/>
    <w:link w:val="BalloonTextChar"/>
    <w:rsid w:val="001217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17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17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17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17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17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17F6"/>
    <w:pPr>
      <w:spacing w:before="0" w:after="0"/>
    </w:pPr>
  </w:style>
  <w:style w:type="paragraph" w:customStyle="1" w:styleId="BodyTextBold">
    <w:name w:val="Body Text Bold"/>
    <w:basedOn w:val="BodyText"/>
    <w:qFormat/>
    <w:rsid w:val="001217F6"/>
    <w:rPr>
      <w:b/>
    </w:rPr>
  </w:style>
  <w:style w:type="character" w:styleId="Hyperlink">
    <w:name w:val="Hyperlink"/>
    <w:basedOn w:val="DefaultParagraphFont"/>
    <w:uiPriority w:val="99"/>
    <w:unhideWhenUsed/>
    <w:rsid w:val="005F5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1236</Words>
  <Characters>8201</Characters>
  <Application>Microsoft Office Word</Application>
  <DocSecurity>0</DocSecurity>
  <Lines>292</Lines>
  <Paragraphs>168</Paragraphs>
  <ScaleCrop>false</ScaleCrop>
  <Company>Author-it Software Corporation Ltd.</Company>
  <LinksUpToDate>false</LinksUpToDate>
  <CharactersWithSpaces>9269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UEGNSG058 Locate, prove and protect utility assets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2025-03-01T11:10:00Z</dcterms:created>
  <dcterms:modified xsi:type="dcterms:W3CDTF">2025-03-01T11:10:00Z</dcterms:modified>
</cp:coreProperties>
</file>