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22B" w:rsidP="00A572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UEGNSG057 Liaise with third party and the community to maintain pipeline integrity and community safety</w:t>
      </w:r>
      <w:r>
        <w:fldChar w:fldCharType="end"/>
      </w:r>
    </w:p>
    <w:p w:rsidR="00A5722B" w:rsidP="00A5722B">
      <w:pPr>
        <w:pStyle w:val="Version"/>
        <w:sectPr w:rsidSect="003A12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124B" w:rsidP="003A124B">
      <w:pPr>
        <w:pStyle w:val="SuperHeading"/>
      </w:pPr>
      <w:r w:rsidRPr="003A124B">
        <w:t>Assessment Requirements for UEGNSG057 Liaise with third party and the community to maintain pipeline integrity and community safety</w:t>
      </w:r>
    </w:p>
    <w:p w:rsidR="00000000" w:rsidRPr="003A124B" w:rsidP="003A124B">
      <w:pPr>
        <w:pStyle w:val="Heading1"/>
      </w:pPr>
      <w:bookmarkStart w:id="1" w:name="O_1244547"/>
      <w:bookmarkEnd w:id="1"/>
      <w:r w:rsidRPr="003A12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1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24B" w:rsidP="003A124B">
            <w:pPr>
              <w:pStyle w:val="BodyText"/>
            </w:pPr>
            <w:r w:rsidRPr="003A124B">
              <w:rPr>
                <w:rStyle w:val="SpecialBold"/>
              </w:rPr>
              <w:t xml:space="preserve">Release 1. </w:t>
            </w:r>
            <w:r w:rsidRPr="003A124B">
              <w:t>This is the first release of this unit of competency in the UEG Gas Industry Training Package.</w:t>
            </w:r>
          </w:p>
        </w:tc>
      </w:tr>
    </w:tbl>
    <w:p w:rsidR="00000000" w:rsidRPr="003A124B" w:rsidP="003A124B">
      <w:pPr>
        <w:pStyle w:val="NoPaddingFontSize1"/>
      </w:pPr>
    </w:p>
    <w:p w:rsidR="00000000" w:rsidRPr="003A124B" w:rsidP="003A124B">
      <w:pPr>
        <w:pStyle w:val="AllowPageBreak"/>
      </w:pPr>
    </w:p>
    <w:p w:rsidR="00000000" w:rsidRPr="003A124B" w:rsidP="003A124B">
      <w:pPr>
        <w:pStyle w:val="Heading1"/>
      </w:pPr>
      <w:bookmarkStart w:id="2" w:name="O_1244548"/>
      <w:bookmarkEnd w:id="2"/>
      <w:r w:rsidRPr="003A124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1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24B">
            <w:pPr>
              <w:pStyle w:val="BodyText"/>
              <w:rPr>
                <w:lang w:val="en-NZ"/>
              </w:rPr>
            </w:pPr>
            <w:r w:rsidRPr="003A124B">
              <w:t>Evidence required to demonstrate competence in this unit must be relevant to and satisfy all of the requirements of the</w:t>
            </w:r>
            <w:r w:rsidRPr="003A124B">
              <w:t xml:space="preserve"> elements and performance criteria on at least two separate occasions and include: </w:t>
            </w:r>
          </w:p>
        </w:tc>
      </w:tr>
      <w:tr w:rsidTr="003A1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24B" w:rsidP="003A124B">
            <w:pPr>
              <w:pStyle w:val="ListBullet"/>
            </w:pPr>
            <w:r w:rsidRPr="003A124B">
              <w:t>applying decision-making and conflict resolution techniques</w:t>
            </w:r>
          </w:p>
          <w:p w:rsidR="00000000" w:rsidRPr="003A124B" w:rsidP="003A124B">
            <w:pPr>
              <w:pStyle w:val="ListBullet"/>
            </w:pPr>
            <w:r w:rsidRPr="003A124B">
              <w:t xml:space="preserve">applying problem-solving and troubleshooting techniques </w:t>
            </w:r>
          </w:p>
          <w:p w:rsidR="00000000" w:rsidRPr="003A124B" w:rsidP="003A124B">
            <w:pPr>
              <w:pStyle w:val="ListBullet"/>
            </w:pPr>
            <w:r w:rsidRPr="003A124B">
              <w:t>applying relevant industry standards, guidelines, cod</w:t>
            </w:r>
            <w:r w:rsidRPr="003A124B">
              <w:t xml:space="preserve">es of practice, legislation and regulations </w:t>
            </w:r>
          </w:p>
          <w:p w:rsidR="00000000" w:rsidRPr="003A124B" w:rsidP="003A124B">
            <w:pPr>
              <w:pStyle w:val="ListBullet"/>
            </w:pPr>
            <w:r w:rsidRPr="003A124B">
              <w:t>applying relevant workplace safety requirements, including:</w:t>
            </w:r>
          </w:p>
          <w:p w:rsidR="00000000" w:rsidRPr="003A124B" w:rsidP="003A124B">
            <w:pPr>
              <w:pStyle w:val="ListBullet2"/>
            </w:pPr>
            <w:r w:rsidRPr="003A124B">
              <w:t xml:space="preserve">emergency response procedures </w:t>
            </w:r>
          </w:p>
          <w:p w:rsidR="00000000" w:rsidRPr="003A124B" w:rsidP="003A124B">
            <w:pPr>
              <w:pStyle w:val="ListBullet2"/>
            </w:pPr>
            <w:r w:rsidRPr="003A124B">
              <w:t>identifying and reporting hazards</w:t>
            </w:r>
          </w:p>
          <w:p w:rsidR="00000000" w:rsidRPr="003A124B" w:rsidP="003A124B">
            <w:pPr>
              <w:pStyle w:val="ListBullet2"/>
            </w:pPr>
            <w:r w:rsidRPr="003A124B">
              <w:t>implementing risk control measures</w:t>
            </w:r>
          </w:p>
          <w:p w:rsidR="00000000" w:rsidRPr="003A124B" w:rsidP="003A124B">
            <w:pPr>
              <w:pStyle w:val="ListBullet2"/>
            </w:pPr>
            <w:r w:rsidRPr="003A124B">
              <w:t>maintaining a safe and clean workplace</w:t>
            </w:r>
          </w:p>
          <w:p w:rsidR="00000000" w:rsidRPr="003A124B" w:rsidP="003A124B">
            <w:pPr>
              <w:pStyle w:val="ListBullet2"/>
            </w:pPr>
            <w:r w:rsidRPr="003A124B">
              <w:t xml:space="preserve">selecting correct personal protective equipment (PPE) </w:t>
            </w:r>
          </w:p>
          <w:p w:rsidR="00000000" w:rsidRPr="003A124B" w:rsidP="003A124B">
            <w:pPr>
              <w:pStyle w:val="ListBullet"/>
            </w:pPr>
            <w:r w:rsidRPr="003A124B">
              <w:t>completing relevant workplace documentation</w:t>
            </w:r>
          </w:p>
          <w:p w:rsidR="00000000" w:rsidRPr="003A124B" w:rsidP="003A124B">
            <w:pPr>
              <w:pStyle w:val="ListBullet"/>
            </w:pPr>
            <w:r w:rsidRPr="003A124B">
              <w:t>conducting briefings</w:t>
            </w:r>
          </w:p>
          <w:p w:rsidR="00000000" w:rsidRPr="003A124B" w:rsidP="003A124B">
            <w:pPr>
              <w:pStyle w:val="ListBullet"/>
            </w:pPr>
            <w:r w:rsidRPr="003A124B">
              <w:t>conducting quality and safety checks</w:t>
            </w:r>
          </w:p>
          <w:p w:rsidR="00000000" w:rsidRPr="003A124B" w:rsidP="003A124B">
            <w:pPr>
              <w:pStyle w:val="ListBullet"/>
            </w:pPr>
            <w:r w:rsidRPr="003A124B">
              <w:t>conducting third-party and community liaison to maintain pipeline integrity and community safety</w:t>
            </w:r>
          </w:p>
          <w:p w:rsidR="00000000" w:rsidRPr="003A124B" w:rsidP="003A124B">
            <w:pPr>
              <w:pStyle w:val="ListBullet"/>
            </w:pPr>
            <w:r w:rsidRPr="003A124B">
              <w:t>c</w:t>
            </w:r>
            <w:r w:rsidRPr="003A124B">
              <w:t>onfirming system status</w:t>
            </w:r>
          </w:p>
          <w:p w:rsidR="00000000" w:rsidRPr="003A124B" w:rsidP="003A124B">
            <w:pPr>
              <w:pStyle w:val="ListBullet"/>
            </w:pPr>
            <w:r w:rsidRPr="003A124B">
              <w:t xml:space="preserve">finalising third-party and community liaison </w:t>
            </w:r>
          </w:p>
          <w:p w:rsidR="00000000" w:rsidRPr="003A124B" w:rsidP="003A124B">
            <w:pPr>
              <w:pStyle w:val="ListBullet"/>
            </w:pPr>
            <w:r w:rsidRPr="003A124B">
              <w:t>following workplace procedures</w:t>
            </w:r>
          </w:p>
          <w:p w:rsidR="00000000" w:rsidRPr="003A124B" w:rsidP="003A124B">
            <w:pPr>
              <w:pStyle w:val="ListBullet"/>
            </w:pPr>
            <w:r w:rsidRPr="003A124B">
              <w:t>inspecting and testing pipeline equipment and systems</w:t>
            </w:r>
          </w:p>
          <w:p w:rsidR="00000000" w:rsidRPr="003A124B" w:rsidP="003A124B">
            <w:pPr>
              <w:pStyle w:val="ListBullet"/>
            </w:pPr>
            <w:r w:rsidRPr="003A124B">
              <w:t>interpreting technical drawings, plans and job requirements</w:t>
            </w:r>
          </w:p>
          <w:p w:rsidR="00000000" w:rsidRPr="003A124B" w:rsidP="003A124B">
            <w:pPr>
              <w:pStyle w:val="ListBullet"/>
            </w:pPr>
            <w:r w:rsidRPr="003A124B">
              <w:t>minimising waste</w:t>
            </w:r>
          </w:p>
          <w:p w:rsidR="00000000" w:rsidRPr="003A124B" w:rsidP="003A124B">
            <w:pPr>
              <w:pStyle w:val="ListBullet"/>
            </w:pPr>
            <w:r w:rsidRPr="003A124B">
              <w:t>obtaining and complying with relevant work permit</w:t>
            </w:r>
          </w:p>
          <w:p w:rsidR="00000000" w:rsidRPr="003A124B" w:rsidP="003A124B">
            <w:pPr>
              <w:pStyle w:val="ListBullet"/>
            </w:pPr>
            <w:r w:rsidRPr="003A124B">
              <w:t>planning to liaise with third parties and the community to maintain pipeline integrity and community safety</w:t>
            </w:r>
          </w:p>
          <w:p w:rsidR="00000000" w:rsidRPr="003A124B" w:rsidP="003A124B">
            <w:pPr>
              <w:pStyle w:val="ListBullet"/>
            </w:pPr>
            <w:r w:rsidRPr="003A124B">
              <w:t>providing solutions to clients</w:t>
            </w:r>
          </w:p>
          <w:p w:rsidR="00000000" w:rsidRPr="003A124B" w:rsidP="003A124B">
            <w:pPr>
              <w:pStyle w:val="ListBullet"/>
            </w:pPr>
            <w:r w:rsidRPr="003A124B">
              <w:t>working to timeframes.</w:t>
            </w:r>
          </w:p>
        </w:tc>
      </w:tr>
    </w:tbl>
    <w:p w:rsidR="00000000" w:rsidRPr="003A124B" w:rsidP="003A124B">
      <w:pPr>
        <w:pStyle w:val="NoPaddingFontSize1"/>
      </w:pPr>
    </w:p>
    <w:p w:rsidR="00000000" w:rsidRPr="003A124B" w:rsidP="003A124B">
      <w:pPr>
        <w:pStyle w:val="AllowPageBreak"/>
      </w:pPr>
    </w:p>
    <w:p w:rsidR="00000000" w:rsidRPr="003A124B" w:rsidP="003A124B">
      <w:pPr>
        <w:pStyle w:val="Heading1"/>
      </w:pPr>
      <w:bookmarkStart w:id="3" w:name="O_1244549"/>
      <w:bookmarkEnd w:id="3"/>
      <w:r w:rsidRPr="003A124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1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24B">
            <w:pPr>
              <w:pStyle w:val="BodyText"/>
              <w:rPr>
                <w:lang w:val="en-NZ"/>
              </w:rPr>
            </w:pPr>
            <w:r w:rsidRPr="003A124B">
              <w:t>Evid</w:t>
            </w:r>
            <w:r w:rsidRPr="003A124B">
              <w:t xml:space="preserve">ence required to demonstrate competence in this unit must be relevant to and satisfy all of the requirements of the elements and performance criteria and include knowledge of: </w:t>
            </w:r>
          </w:p>
        </w:tc>
      </w:tr>
      <w:tr w:rsidTr="003A1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24B" w:rsidP="003A124B">
            <w:pPr>
              <w:pStyle w:val="ListBullet"/>
            </w:pPr>
            <w:r w:rsidRPr="003A124B">
              <w:t>gas industry drawings, plans and materials</w:t>
            </w:r>
          </w:p>
          <w:p w:rsidR="00000000" w:rsidRPr="003A124B" w:rsidP="003A124B">
            <w:pPr>
              <w:pStyle w:val="ListBullet"/>
            </w:pPr>
            <w:r w:rsidRPr="003A124B">
              <w:t>gas industry products, processes a</w:t>
            </w:r>
            <w:r w:rsidRPr="003A124B">
              <w:t>nd characteristics</w:t>
            </w:r>
          </w:p>
          <w:p w:rsidR="00000000" w:rsidRPr="003A124B" w:rsidP="003A124B">
            <w:pPr>
              <w:pStyle w:val="ListBullet"/>
            </w:pPr>
            <w:r w:rsidRPr="003A124B">
              <w:t>hazardous activities, including lifting, climbing, working in confined spaces and aloft, and use of power tools</w:t>
            </w:r>
          </w:p>
          <w:p w:rsidR="00000000" w:rsidRPr="003A124B" w:rsidP="003A124B">
            <w:pPr>
              <w:pStyle w:val="ListBullet"/>
            </w:pPr>
            <w:r w:rsidRPr="003A124B">
              <w:t>operation of relevant industry plant, equipment and materials</w:t>
            </w:r>
          </w:p>
          <w:p w:rsidR="00000000" w:rsidRPr="003A124B" w:rsidP="003A124B">
            <w:pPr>
              <w:pStyle w:val="ListBullet"/>
            </w:pPr>
            <w:r w:rsidRPr="003A124B">
              <w:t>oral and written communication techniques</w:t>
            </w:r>
          </w:p>
          <w:p w:rsidR="00000000" w:rsidRPr="003A124B" w:rsidP="003A124B">
            <w:pPr>
              <w:pStyle w:val="ListBullet"/>
            </w:pPr>
            <w:r w:rsidRPr="003A124B">
              <w:t>problem-solving, decision-making and conflict resolution techniques</w:t>
            </w:r>
          </w:p>
          <w:p w:rsidR="00000000" w:rsidRPr="003A124B" w:rsidP="003A124B">
            <w:pPr>
              <w:pStyle w:val="ListBullet"/>
            </w:pPr>
            <w:r w:rsidRPr="003A124B">
              <w:t>quality and safety checks</w:t>
            </w:r>
          </w:p>
          <w:p w:rsidR="00000000" w:rsidRPr="003A124B" w:rsidP="003A124B">
            <w:pPr>
              <w:pStyle w:val="ListBullet"/>
            </w:pPr>
            <w:r w:rsidRPr="003A124B">
              <w:t>relevant industry standards, guidelines, codes of practice and regulations</w:t>
            </w:r>
          </w:p>
          <w:p w:rsidR="00000000" w:rsidRPr="003A124B" w:rsidP="003A124B">
            <w:pPr>
              <w:pStyle w:val="ListBullet"/>
            </w:pPr>
            <w:r w:rsidRPr="003A124B">
              <w:t>relevant safe work method statements (SWMS)/job safety analysis (JSA) or risk mitigatio</w:t>
            </w:r>
            <w:r w:rsidRPr="003A124B">
              <w:t>n processes</w:t>
            </w:r>
          </w:p>
          <w:p w:rsidR="00000000" w:rsidRPr="003A124B" w:rsidP="003A124B">
            <w:pPr>
              <w:pStyle w:val="ListBullet"/>
            </w:pPr>
            <w:r w:rsidRPr="003A124B">
              <w:t>relevant stakeholders, including:</w:t>
            </w:r>
          </w:p>
          <w:p w:rsidR="00000000" w:rsidRPr="003A124B" w:rsidP="003A124B">
            <w:pPr>
              <w:pStyle w:val="ListBullet2"/>
            </w:pPr>
            <w:r w:rsidRPr="003A124B">
              <w:t>authorised persons, authorities, clients, landowners and tenants</w:t>
            </w:r>
          </w:p>
          <w:p w:rsidR="00000000" w:rsidRPr="003A124B" w:rsidP="003A124B">
            <w:pPr>
              <w:pStyle w:val="ListBullet2"/>
            </w:pPr>
            <w:r w:rsidRPr="003A124B">
              <w:t>emergency response organisations</w:t>
            </w:r>
          </w:p>
          <w:p w:rsidR="00000000" w:rsidRPr="003A124B" w:rsidP="003A124B">
            <w:pPr>
              <w:pStyle w:val="ListBullet2"/>
            </w:pPr>
            <w:r w:rsidRPr="003A124B">
              <w:t>regulatory bodies</w:t>
            </w:r>
          </w:p>
          <w:p w:rsidR="00000000" w:rsidRPr="003A124B" w:rsidP="003A124B">
            <w:pPr>
              <w:pStyle w:val="ListBullet2"/>
            </w:pPr>
            <w:r w:rsidRPr="003A124B">
              <w:t>relevant customers and suppliers</w:t>
            </w:r>
          </w:p>
          <w:p w:rsidR="00000000" w:rsidRPr="003A124B" w:rsidP="003A124B">
            <w:pPr>
              <w:pStyle w:val="ListBullet2"/>
            </w:pPr>
            <w:r w:rsidRPr="003A124B">
              <w:t>workplace colleagues and managers</w:t>
            </w:r>
          </w:p>
          <w:p w:rsidR="00000000" w:rsidRPr="003A124B" w:rsidP="003A124B">
            <w:pPr>
              <w:pStyle w:val="ListBullet"/>
            </w:pPr>
            <w:r w:rsidRPr="003A124B">
              <w:t>relevant workplace safety</w:t>
            </w:r>
            <w:r w:rsidRPr="003A124B">
              <w:t xml:space="preserve"> requirements, including:</w:t>
            </w:r>
          </w:p>
          <w:p w:rsidR="00000000" w:rsidRPr="003A124B" w:rsidP="003A124B">
            <w:pPr>
              <w:pStyle w:val="ListBullet2"/>
            </w:pPr>
            <w:r w:rsidRPr="003A124B">
              <w:t>legislated work health and safety (WHS)/occupational health and safety (OHS) requirements</w:t>
            </w:r>
          </w:p>
          <w:p w:rsidR="00000000" w:rsidRPr="003A124B" w:rsidP="003A124B">
            <w:pPr>
              <w:pStyle w:val="ListBullet2"/>
            </w:pPr>
            <w:r w:rsidRPr="003A124B">
              <w:t>legislated industry/technical specific requirements</w:t>
            </w:r>
          </w:p>
          <w:p w:rsidR="00000000" w:rsidRPr="003A124B" w:rsidP="003A124B">
            <w:pPr>
              <w:pStyle w:val="ListBullet2"/>
            </w:pPr>
            <w:r w:rsidRPr="003A124B">
              <w:t>workplace safety procedures</w:t>
            </w:r>
          </w:p>
          <w:p w:rsidR="00000000" w:rsidRPr="003A124B" w:rsidP="003A124B">
            <w:pPr>
              <w:pStyle w:val="ListBullet2"/>
            </w:pPr>
            <w:r w:rsidRPr="003A124B">
              <w:t>manufacturer requirements</w:t>
            </w:r>
          </w:p>
          <w:p w:rsidR="00000000" w:rsidRPr="003A124B" w:rsidP="003A124B">
            <w:pPr>
              <w:pStyle w:val="ListBullet"/>
            </w:pPr>
            <w:r w:rsidRPr="003A124B">
              <w:t>relevant work permits</w:t>
            </w:r>
          </w:p>
          <w:p w:rsidR="00000000" w:rsidRPr="003A124B" w:rsidP="003A124B">
            <w:pPr>
              <w:pStyle w:val="ListBullet"/>
            </w:pPr>
            <w:r w:rsidRPr="003A124B">
              <w:t>relevant workplace documentation, forms and reports</w:t>
            </w:r>
          </w:p>
          <w:p w:rsidR="00000000" w:rsidRPr="003A124B" w:rsidP="003A124B">
            <w:pPr>
              <w:pStyle w:val="ListBullet"/>
            </w:pPr>
            <w:r w:rsidRPr="003A124B">
              <w:t>relevant workplace policies and procedures</w:t>
            </w:r>
          </w:p>
          <w:p w:rsidR="00000000" w:rsidRPr="003A124B" w:rsidP="003A124B">
            <w:pPr>
              <w:pStyle w:val="ListBullet"/>
            </w:pPr>
            <w:r w:rsidRPr="003A124B">
              <w:t>transmission pipeline integrity and safety.</w:t>
            </w:r>
          </w:p>
        </w:tc>
      </w:tr>
    </w:tbl>
    <w:p w:rsidR="00000000" w:rsidRPr="003A124B" w:rsidP="003A124B">
      <w:pPr>
        <w:pStyle w:val="NoPaddingFontSize1"/>
      </w:pPr>
    </w:p>
    <w:p w:rsidR="00000000" w:rsidRPr="003A124B" w:rsidP="003A124B">
      <w:pPr>
        <w:pStyle w:val="AllowPageBreak"/>
      </w:pPr>
    </w:p>
    <w:p w:rsidR="00000000" w:rsidRPr="003A124B" w:rsidP="003A124B">
      <w:pPr>
        <w:pStyle w:val="Heading1"/>
      </w:pPr>
      <w:bookmarkStart w:id="4" w:name="O_1244550"/>
      <w:bookmarkEnd w:id="4"/>
      <w:r w:rsidRPr="003A124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1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24B" w:rsidP="003A124B">
            <w:pPr>
              <w:pStyle w:val="BodyText"/>
            </w:pPr>
            <w:r w:rsidRPr="003A124B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3A124B" w:rsidP="003A124B">
            <w:pPr>
              <w:pStyle w:val="BodyText"/>
            </w:pPr>
            <w:r w:rsidRPr="003A124B">
              <w:t>As a minimum, assessment must satisfy applicable regulatory requi</w:t>
            </w:r>
            <w:r w:rsidRPr="003A124B">
              <w:t>rements, which include requirements in the Standards for Registered Training Organisations current at the time of assessment.</w:t>
            </w:r>
          </w:p>
          <w:p w:rsidR="00000000" w:rsidRPr="003A124B" w:rsidP="003A124B">
            <w:pPr>
              <w:pStyle w:val="BodyText"/>
            </w:pPr>
            <w:r w:rsidRPr="003A124B">
              <w:t>Assessment must occur in workplace operational situations where it is appropriate to do so; where this is not appropriate, assessm</w:t>
            </w:r>
            <w:r w:rsidRPr="003A124B">
              <w:t xml:space="preserve">ent must occur in simulated workplace operational </w:t>
            </w:r>
            <w:r w:rsidRPr="003A124B">
              <w:t>situations that replicate workplace conditions.</w:t>
            </w:r>
          </w:p>
          <w:p w:rsidR="00000000" w:rsidRPr="003A124B" w:rsidP="003A124B">
            <w:pPr>
              <w:pStyle w:val="BodyText"/>
            </w:pPr>
            <w:r w:rsidRPr="003A124B">
              <w:t>Assessment processes and techniques must be appropriate to the language, literacy and numeracy requirements of the work being performed and the needs of the c</w:t>
            </w:r>
            <w:r w:rsidRPr="003A124B">
              <w:t>andidate.</w:t>
            </w:r>
          </w:p>
          <w:p w:rsidR="00000000" w:rsidRPr="003A124B" w:rsidP="003A124B">
            <w:pPr>
              <w:pStyle w:val="BodyText"/>
            </w:pPr>
            <w:r w:rsidRPr="003A124B">
              <w:t>Resources for assessment must include access to:</w:t>
            </w:r>
          </w:p>
          <w:p w:rsidR="00000000" w:rsidRPr="003A124B" w:rsidP="003A124B">
            <w:pPr>
              <w:pStyle w:val="ListBullet"/>
            </w:pPr>
            <w:r w:rsidRPr="003A124B">
              <w:t>a range of relevant exercises, case studies and/or other simulations</w:t>
            </w:r>
          </w:p>
          <w:p w:rsidR="00000000" w:rsidRPr="003A124B" w:rsidP="003A124B">
            <w:pPr>
              <w:pStyle w:val="ListBullet"/>
            </w:pPr>
            <w:r w:rsidRPr="003A124B">
              <w:t xml:space="preserve">relevant and appropriate materials, tools, equipment and PPE currently used in industry </w:t>
            </w:r>
          </w:p>
          <w:p w:rsidR="00000000" w:rsidRPr="003A124B" w:rsidP="003A124B">
            <w:pPr>
              <w:pStyle w:val="ListBullet"/>
            </w:pPr>
            <w:r w:rsidRPr="003A124B">
              <w:t>applicable documentation, including wo</w:t>
            </w:r>
            <w:r w:rsidRPr="003A124B">
              <w:t>rkplace procedures, equipment specifications, regulations, codes of practice and operation manuals.</w:t>
            </w:r>
          </w:p>
        </w:tc>
      </w:tr>
    </w:tbl>
    <w:p w:rsidR="00000000" w:rsidRPr="003A124B" w:rsidP="003A124B">
      <w:pPr>
        <w:pStyle w:val="NoPaddingFontSize1"/>
      </w:pPr>
    </w:p>
    <w:p w:rsidR="00000000" w:rsidRPr="003A124B" w:rsidP="003A124B">
      <w:pPr>
        <w:pStyle w:val="AllowPageBreak"/>
      </w:pPr>
    </w:p>
    <w:p w:rsidR="00000000" w:rsidRPr="003A124B" w:rsidP="003A124B">
      <w:pPr>
        <w:pStyle w:val="Heading1"/>
      </w:pPr>
      <w:bookmarkStart w:id="5" w:name="O_1244553"/>
      <w:bookmarkEnd w:id="5"/>
      <w:r w:rsidRPr="003A124B">
        <w:t>Links</w:t>
      </w:r>
    </w:p>
    <w:p w:rsidR="00000000" w:rsidRPr="003A124B" w:rsidP="00A5722B">
      <w:pPr>
        <w:pStyle w:val="BodyText"/>
      </w:pPr>
      <w:r w:rsidRPr="003A12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813DB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3A124B" w:rsidP="003A124B"/>
    <w:sectPr w:rsidSect="003A12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2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24B" w:rsidRPr="00A5722B" w:rsidP="00A572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2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22B" w:rsidP="003A12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722B" w:rsidP="003A12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5722B" w:rsidP="003A12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2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2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24B" w:rsidRPr="00A5722B" w:rsidP="00A572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2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22B" w:rsidRPr="002D2AF8" w:rsidP="003A12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UEGNSG057 Liaise with third party and the community to maintain pipeline integrity and community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A5722B" w:rsidP="003A12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7E24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F88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84F3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2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2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2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2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2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2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2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2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2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2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2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24B"/>
  </w:style>
  <w:style w:type="character" w:customStyle="1" w:styleId="Heading1Char">
    <w:name w:val="Heading 1 Char"/>
    <w:basedOn w:val="DefaultParagraphFont"/>
    <w:link w:val="Heading1"/>
    <w:rsid w:val="003A12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2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2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12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124B"/>
    <w:rPr>
      <w:b/>
      <w:spacing w:val="0"/>
    </w:rPr>
  </w:style>
  <w:style w:type="paragraph" w:styleId="ListBullet2">
    <w:name w:val="List Bullet 2"/>
    <w:basedOn w:val="List2"/>
    <w:rsid w:val="003A12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12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2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A12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2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2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2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2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2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2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2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2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2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2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2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2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2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2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2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2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2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12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12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12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2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2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12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2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2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2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2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2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2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2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2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124B"/>
    <w:rPr>
      <w:i/>
    </w:rPr>
  </w:style>
  <w:style w:type="paragraph" w:styleId="Caption">
    <w:name w:val="caption"/>
    <w:basedOn w:val="BodyText"/>
    <w:next w:val="Normal"/>
    <w:qFormat/>
    <w:rsid w:val="003A12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2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2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24B"/>
  </w:style>
  <w:style w:type="paragraph" w:styleId="TableofFigures">
    <w:name w:val="table of figures"/>
    <w:basedOn w:val="Normal"/>
    <w:next w:val="Normal"/>
    <w:semiHidden/>
    <w:rsid w:val="003A12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2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124B"/>
    <w:rPr>
      <w:rFonts w:ascii="Wingdings" w:hAnsi="Wingdings"/>
    </w:rPr>
  </w:style>
  <w:style w:type="paragraph" w:customStyle="1" w:styleId="TableHeading">
    <w:name w:val="Table Heading"/>
    <w:basedOn w:val="HeadingBase"/>
    <w:rsid w:val="003A12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24B"/>
    <w:rPr>
      <w:color w:val="0033CC"/>
      <w:u w:val="none"/>
    </w:rPr>
  </w:style>
  <w:style w:type="paragraph" w:customStyle="1" w:styleId="BodyTextRight">
    <w:name w:val="Body Text Right"/>
    <w:basedOn w:val="BodyText"/>
    <w:rsid w:val="003A12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2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2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2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2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2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24B"/>
    <w:rPr>
      <w:sz w:val="32"/>
    </w:rPr>
  </w:style>
  <w:style w:type="paragraph" w:customStyle="1" w:styleId="HeadingProcedure">
    <w:name w:val="Heading Procedure"/>
    <w:basedOn w:val="HeadingBase"/>
    <w:next w:val="Normal"/>
    <w:rsid w:val="003A12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24B"/>
    <w:pPr>
      <w:spacing w:before="60" w:after="60"/>
    </w:pPr>
  </w:style>
  <w:style w:type="paragraph" w:styleId="ListContinue">
    <w:name w:val="List Continue"/>
    <w:basedOn w:val="List"/>
    <w:rsid w:val="003A124B"/>
    <w:pPr>
      <w:ind w:firstLine="0"/>
    </w:pPr>
  </w:style>
  <w:style w:type="paragraph" w:customStyle="1" w:styleId="ListNote">
    <w:name w:val="List Note"/>
    <w:basedOn w:val="List"/>
    <w:rsid w:val="003A12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2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2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24B"/>
    <w:rPr>
      <w:rFonts w:ascii="Courier New" w:hAnsi="Courier New"/>
    </w:rPr>
  </w:style>
  <w:style w:type="paragraph" w:customStyle="1" w:styleId="NoteBullet">
    <w:name w:val="Note Bullet"/>
    <w:basedOn w:val="Note"/>
    <w:rsid w:val="003A12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2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2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2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2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12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2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24B"/>
    <w:rPr>
      <w:b/>
      <w:smallCaps/>
    </w:rPr>
  </w:style>
  <w:style w:type="paragraph" w:customStyle="1" w:styleId="TableListNumber">
    <w:name w:val="Table List Number"/>
    <w:basedOn w:val="ListNumber"/>
    <w:rsid w:val="003A12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2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24B"/>
    <w:pPr>
      <w:numPr>
        <w:numId w:val="9"/>
      </w:numPr>
    </w:pPr>
  </w:style>
  <w:style w:type="paragraph" w:customStyle="1" w:styleId="ListAlpha2">
    <w:name w:val="List Alpha 2"/>
    <w:basedOn w:val="List2"/>
    <w:rsid w:val="003A124B"/>
    <w:pPr>
      <w:numPr>
        <w:numId w:val="8"/>
      </w:numPr>
    </w:pPr>
  </w:style>
  <w:style w:type="paragraph" w:styleId="List2">
    <w:name w:val="List 2"/>
    <w:basedOn w:val="BodyText"/>
    <w:rsid w:val="003A12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2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2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2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12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12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124B"/>
    <w:pPr>
      <w:numPr>
        <w:numId w:val="4"/>
      </w:numPr>
    </w:pPr>
  </w:style>
  <w:style w:type="paragraph" w:styleId="ListContinue2">
    <w:name w:val="List Continue 2"/>
    <w:basedOn w:val="List2"/>
    <w:rsid w:val="003A124B"/>
    <w:pPr>
      <w:ind w:firstLine="0"/>
    </w:pPr>
  </w:style>
  <w:style w:type="paragraph" w:styleId="ListContinue3">
    <w:name w:val="List Continue 3"/>
    <w:basedOn w:val="List3"/>
    <w:rsid w:val="003A124B"/>
    <w:pPr>
      <w:ind w:left="1021" w:firstLine="0"/>
    </w:pPr>
  </w:style>
  <w:style w:type="paragraph" w:styleId="ListContinue4">
    <w:name w:val="List Continue 4"/>
    <w:basedOn w:val="List4"/>
    <w:rsid w:val="003A124B"/>
    <w:pPr>
      <w:ind w:firstLine="0"/>
    </w:pPr>
  </w:style>
  <w:style w:type="paragraph" w:styleId="ListContinue5">
    <w:name w:val="List Continue 5"/>
    <w:basedOn w:val="List5"/>
    <w:rsid w:val="003A124B"/>
    <w:pPr>
      <w:ind w:firstLine="0"/>
    </w:pPr>
  </w:style>
  <w:style w:type="paragraph" w:styleId="ListNumber3">
    <w:name w:val="List Number 3"/>
    <w:basedOn w:val="List3"/>
    <w:rsid w:val="003A124B"/>
    <w:pPr>
      <w:numPr>
        <w:numId w:val="5"/>
      </w:numPr>
    </w:pPr>
  </w:style>
  <w:style w:type="paragraph" w:styleId="ListNumber4">
    <w:name w:val="List Number 4"/>
    <w:basedOn w:val="List4"/>
    <w:rsid w:val="003A124B"/>
    <w:pPr>
      <w:numPr>
        <w:numId w:val="6"/>
      </w:numPr>
    </w:pPr>
  </w:style>
  <w:style w:type="paragraph" w:styleId="ListNumber5">
    <w:name w:val="List Number 5"/>
    <w:basedOn w:val="List5"/>
    <w:rsid w:val="003A124B"/>
    <w:pPr>
      <w:numPr>
        <w:numId w:val="7"/>
      </w:numPr>
    </w:pPr>
  </w:style>
  <w:style w:type="paragraph" w:styleId="BlockText">
    <w:name w:val="Block Text"/>
    <w:basedOn w:val="Normal"/>
    <w:rsid w:val="003A12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2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24B"/>
    <w:rPr>
      <w:sz w:val="16"/>
      <w:vertAlign w:val="superscript"/>
    </w:rPr>
  </w:style>
  <w:style w:type="character" w:customStyle="1" w:styleId="Symbols">
    <w:name w:val="Symbols"/>
    <w:basedOn w:val="DefaultParagraphFont"/>
    <w:rsid w:val="003A124B"/>
    <w:rPr>
      <w:rFonts w:ascii="Symbol" w:hAnsi="Symbol"/>
    </w:rPr>
  </w:style>
  <w:style w:type="character" w:customStyle="1" w:styleId="MenuOptions">
    <w:name w:val="Menu Options"/>
    <w:basedOn w:val="DefaultParagraphFont"/>
    <w:rsid w:val="003A12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24B"/>
    <w:rPr>
      <w:b/>
    </w:rPr>
  </w:style>
  <w:style w:type="character" w:customStyle="1" w:styleId="Underlined">
    <w:name w:val="Underlined"/>
    <w:basedOn w:val="DefaultParagraphFont"/>
    <w:rsid w:val="003A124B"/>
    <w:rPr>
      <w:u w:val="single"/>
    </w:rPr>
  </w:style>
  <w:style w:type="paragraph" w:customStyle="1" w:styleId="TableBodyTextRight">
    <w:name w:val="Table Body Text Right"/>
    <w:basedOn w:val="TableBodyText"/>
    <w:rsid w:val="003A12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24B"/>
    <w:rPr>
      <w:sz w:val="18"/>
    </w:rPr>
  </w:style>
  <w:style w:type="paragraph" w:customStyle="1" w:styleId="BodySmallRight">
    <w:name w:val="Body Small Right"/>
    <w:basedOn w:val="BodyTextRight"/>
    <w:rsid w:val="003A124B"/>
    <w:rPr>
      <w:sz w:val="18"/>
      <w:szCs w:val="18"/>
    </w:rPr>
  </w:style>
  <w:style w:type="paragraph" w:customStyle="1" w:styleId="MarginEdition">
    <w:name w:val="Margin Edition"/>
    <w:basedOn w:val="MarginNote"/>
    <w:rsid w:val="003A12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24B"/>
    <w:rPr>
      <w:sz w:val="2"/>
      <w:szCs w:val="2"/>
    </w:rPr>
  </w:style>
  <w:style w:type="character" w:customStyle="1" w:styleId="Small">
    <w:name w:val="Small"/>
    <w:basedOn w:val="DefaultParagraphFont"/>
    <w:rsid w:val="003A124B"/>
    <w:rPr>
      <w:sz w:val="16"/>
    </w:rPr>
  </w:style>
  <w:style w:type="paragraph" w:customStyle="1" w:styleId="WideTable">
    <w:name w:val="Wide Table"/>
    <w:basedOn w:val="Normal"/>
    <w:rsid w:val="003A12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24B"/>
  </w:style>
  <w:style w:type="paragraph" w:styleId="Quote">
    <w:name w:val="Quote"/>
    <w:basedOn w:val="Heading1"/>
    <w:link w:val="QuoteChar"/>
    <w:qFormat/>
    <w:rsid w:val="003A12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2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24B"/>
    <w:pPr>
      <w:pageBreakBefore/>
    </w:pPr>
  </w:style>
  <w:style w:type="paragraph" w:customStyle="1" w:styleId="Border">
    <w:name w:val="Border"/>
    <w:basedOn w:val="Normal"/>
    <w:qFormat/>
    <w:rsid w:val="003A12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2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2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2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2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2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2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2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2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24B"/>
    <w:rPr>
      <w:u w:val="single"/>
    </w:rPr>
  </w:style>
  <w:style w:type="character" w:customStyle="1" w:styleId="BoldandItalics">
    <w:name w:val="Bold and Italics"/>
    <w:qFormat/>
    <w:rsid w:val="003A124B"/>
    <w:rPr>
      <w:b/>
      <w:i/>
      <w:u w:val="none"/>
    </w:rPr>
  </w:style>
  <w:style w:type="paragraph" w:styleId="BalloonText">
    <w:name w:val="Balloon Text"/>
    <w:basedOn w:val="Normal"/>
    <w:link w:val="BalloonTextChar"/>
    <w:rsid w:val="003A12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2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2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2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2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2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24B"/>
    <w:pPr>
      <w:spacing w:before="0" w:after="0"/>
    </w:pPr>
  </w:style>
  <w:style w:type="paragraph" w:customStyle="1" w:styleId="BodyTextBold">
    <w:name w:val="Body Text Bold"/>
    <w:basedOn w:val="BodyText"/>
    <w:qFormat/>
    <w:rsid w:val="003A124B"/>
    <w:rPr>
      <w:b/>
    </w:rPr>
  </w:style>
  <w:style w:type="character" w:styleId="Hyperlink">
    <w:name w:val="Hyperlink"/>
    <w:basedOn w:val="DefaultParagraphFont"/>
    <w:uiPriority w:val="99"/>
    <w:unhideWhenUsed/>
    <w:rsid w:val="00A572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4053</Characters>
  <Application>Microsoft Office Word</Application>
  <DocSecurity>0</DocSecurity>
  <Lines>103</Lines>
  <Paragraphs>78</Paragraphs>
  <ScaleCrop>false</ScaleCrop>
  <Company>Author-it Software Corporation Ltd.</Company>
  <LinksUpToDate>false</LinksUpToDate>
  <CharactersWithSpaces>4548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UEGNSG057 Liaise with third party and the community to maintain pipeline integrity and community safety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2022-12-09T00:49:00Z</dcterms:created>
  <dcterms:modified xsi:type="dcterms:W3CDTF">2022-12-09T00:49:00Z</dcterms:modified>
</cp:coreProperties>
</file>