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8B8" w:rsidP="00C108B8">
      <w:pPr>
        <w:pStyle w:val="Title"/>
      </w:pPr>
      <w:r>
        <w:fldChar w:fldCharType="begin"/>
      </w:r>
      <w:r>
        <w:instrText xml:space="preserve"> TITLE   \* MERGEFORMAT </w:instrText>
      </w:r>
      <w:r>
        <w:fldChar w:fldCharType="separate"/>
      </w:r>
      <w:r>
        <w:t>UEGNSG055 Launch and recover PIGs in a gas distribution pipeline</w:t>
      </w:r>
      <w:r>
        <w:fldChar w:fldCharType="end"/>
      </w:r>
    </w:p>
    <w:p w:rsidR="00C108B8" w:rsidP="00C108B8">
      <w:pPr>
        <w:pStyle w:val="Version"/>
        <w:sectPr w:rsidSect="005F5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13E" w:rsidP="005F513E">
      <w:pPr>
        <w:pStyle w:val="SuperHeading"/>
      </w:pPr>
      <w:r w:rsidRPr="005F513E">
        <w:t>UEGNSG055 Launch and recover PIGs in a gas distribution pipeline</w:t>
      </w:r>
    </w:p>
    <w:p w:rsidR="00000000" w:rsidRPr="005F513E" w:rsidP="005F513E">
      <w:pPr>
        <w:pStyle w:val="Heading1"/>
      </w:pPr>
      <w:bookmarkStart w:id="1" w:name="O_1244499"/>
      <w:bookmarkEnd w:id="1"/>
      <w:r w:rsidRPr="005F513E">
        <w:t>Modification History</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Release 1.</w:t>
            </w:r>
            <w:r w:rsidRPr="005F513E">
              <w:t xml:space="preserve"> This is the first release of this unit of competency in the UEG Gas Industry Training Package.</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2" w:name="O_1244500"/>
      <w:bookmarkEnd w:id="2"/>
      <w:r w:rsidRPr="005F513E">
        <w:t>Application</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 xml:space="preserve">This unit involves the skills and knowledge required to launch and recover pipeline inspection gauges (PIGs) in gas distribution pipelines to ensure the pipeline is clean and dry with no obstructions prior to commissioning. </w:t>
            </w:r>
          </w:p>
          <w:p w:rsidR="00000000" w:rsidRPr="005F513E" w:rsidP="005F513E">
            <w:pPr>
              <w:pStyle w:val="BodyText"/>
            </w:pPr>
            <w:r w:rsidRPr="005F513E">
              <w:t>It includes inspecting, launchi</w:t>
            </w:r>
            <w:r w:rsidRPr="005F513E">
              <w:t>ng and recovering PIGs and PIG traps in accordance with manufacturer requirements and documenting relevant outcomes.</w:t>
            </w:r>
          </w:p>
          <w:p w:rsidR="00000000" w:rsidRPr="005F513E" w:rsidP="005F513E">
            <w:pPr>
              <w:pStyle w:val="BodyText"/>
            </w:pPr>
            <w:r w:rsidRPr="005F513E">
              <w:t>No licensing, legislative or certification requirements apply to this unit at the time of publication.</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3" w:name="O_1244501"/>
      <w:bookmarkEnd w:id="3"/>
      <w:r w:rsidRPr="005F513E">
        <w:t>Pre-requisite U</w:t>
      </w:r>
      <w:r w:rsidRPr="005F513E">
        <w:t>nit</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Not applicable.</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4" w:name="O_1244502"/>
      <w:bookmarkEnd w:id="4"/>
      <w:r w:rsidRPr="005F513E">
        <w:t>Competency Field</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 xml:space="preserve">Gas Distribution </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5" w:name="O_1244503"/>
      <w:bookmarkEnd w:id="5"/>
      <w:r w:rsidRPr="005F513E">
        <w:t>Unit Sector</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Gas Industry</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6" w:name="O_1244504"/>
      <w:bookmarkEnd w:id="6"/>
      <w:r w:rsidRPr="005F513E">
        <w:t>Elements and Performance Criteria</w:t>
      </w:r>
    </w:p>
    <w:tbl>
      <w:tblPr>
        <w:tblW w:w="9497" w:type="dxa"/>
        <w:tblLayout w:type="fixed"/>
        <w:tblCellMar>
          <w:left w:w="62" w:type="dxa"/>
          <w:right w:w="62" w:type="dxa"/>
        </w:tblCellMar>
        <w:tblLook w:val="0000"/>
      </w:tblPr>
      <w:tblGrid>
        <w:gridCol w:w="403"/>
        <w:gridCol w:w="2839"/>
        <w:gridCol w:w="756"/>
        <w:gridCol w:w="5499"/>
      </w:tblGrid>
      <w:tr w:rsidTr="005F513E">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ELEMENTS</w:t>
            </w:r>
          </w:p>
        </w:tc>
        <w:tc>
          <w:tcPr>
            <w:tcW w:w="6255" w:type="dxa"/>
            <w:gridSpan w:val="2"/>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PERFORMANCE CRITERIA</w:t>
            </w:r>
          </w:p>
        </w:tc>
      </w:tr>
      <w:tr w:rsidTr="005F513E">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Elements describe the essential outcomes.</w:t>
            </w:r>
          </w:p>
        </w:tc>
        <w:tc>
          <w:tcPr>
            <w:tcW w:w="6255" w:type="dxa"/>
            <w:gridSpan w:val="2"/>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Performance criteria describe the performance needed to demonstrate achievement of the element.</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 xml:space="preserve">1 </w:t>
            </w:r>
          </w:p>
        </w:tc>
        <w:tc>
          <w:tcPr>
            <w:tcW w:w="2839"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Prepare and plan for pigging gas distribution pipelines</w:t>
            </w: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1.1</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 xml:space="preserve">Workplace safety, environmental and sustainable energy practices for the site are identified, obtained and understood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1.2</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 xml:space="preserve">Job requirements are obtained and interpreted from </w:t>
            </w:r>
            <w:r w:rsidRPr="005F513E">
              <w:t xml:space="preserve">plans, specifications and instructions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1.3</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Relevant job requirements and workplace procedures for work activities are discussed with relevant person/s, including third parties, to determine and confirm work schedule and respective responsibilities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1.4</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Hazards are identified, workplace safety and</w:t>
            </w:r>
            <w:r w:rsidRPr="005F513E">
              <w:t xml:space="preserve"> environmental risks are assessed, and control measures are prioritised, implemented and monitored in accordance with workplace procedures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1.5</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Scope of responsibility under the relevant job requirements, including all work permits and/or relevant notif</w:t>
            </w:r>
            <w:r w:rsidRPr="005F513E">
              <w:t>ications, is determined and confirmed to access the services and perform work in accordance with job requirements and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1.6</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Equipment, tools and personal protective equipment (PPE) needed to carry out work activities are identified, o</w:t>
            </w:r>
            <w:r w:rsidRPr="005F513E">
              <w:t>btained and checked for correct operation and safety in accordance with workplace procedures and manufacturer instructions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1.7</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Materials, plans, diagrams, drawings and resources required for work are confirmed and obtained in accordance with workplace p</w:t>
            </w:r>
            <w:r w:rsidRPr="005F513E">
              <w:t>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1.8</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Site, PIG, PIG trap and pipeline are prepared to minimise risk and damage to property, commerce and individuals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1.9</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Road signs, barriers and warning devices are positioned in accordance with job requirements, workplace procedures and traffic management plan</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Launch and recover gas distribution pipeline PIGs</w:t>
            </w: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2.1</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Workplace safety and environmental risk control measures,</w:t>
            </w:r>
            <w:r w:rsidRPr="005F513E">
              <w:t xml:space="preserve"> schedule of work and workplace procedures for carrying out work are followed</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2.2</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 xml:space="preserve">Appropriate materials, tools and equipment are selected and used safely in accordance with manufacturer instructions and workplace procedures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2.4</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Launch and recovery of gas distribution pipeline PIG is carried out in accordance with work schedule and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2.5</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 xml:space="preserve">Work is completed within agreed timeframe and to industry standards in accordance with job requirements </w:t>
            </w:r>
            <w:r w:rsidRPr="005F513E">
              <w:t>and workplace proce</w:t>
            </w:r>
            <w:r w:rsidRPr="005F513E">
              <w:t xml:space="preserve">dures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2.6</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Relevant data/results from distribution pipeline pigging operations is gathered/retrieved and analysed to determine internal pipeline conditions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2.7</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Testing and inspecting of pipeline and pigging equ</w:t>
            </w:r>
            <w:r w:rsidRPr="005F513E">
              <w:t>ipment is conducted in accordance with job requirements and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2.8</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Alarms, codes and hazard warnings are correctly recognised, and the correct response strategy is selected and applied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2.9</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Faults and operational conditions of the components are identified, repaired or replaced, and reported in accordance with organisational job requirements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2.10</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Unplanned events are referred to the relevant person/s for directions in accordance with workp</w:t>
            </w:r>
            <w:r w:rsidRPr="005F513E">
              <w:t>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rPr>
                <w:rStyle w:val="SpecialBold"/>
              </w:rPr>
              <w:t xml:space="preserve">Re-establish distribution pipeline to operational condition, and complete work and relevant documentation  </w:t>
            </w: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3.1</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Workplace safety risk control measures for work completion are followed</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3.2</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Retrieved PIG is inspected to determine the we</w:t>
            </w:r>
            <w:r w:rsidRPr="005F513E">
              <w:t>ar sustained to the PIG, material is checked against works schedule for conformance and anomalies reported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3.3</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Quality and safety checks of the work are conducted in accordance with job requirements, workplace procedures and community and industry standards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3.4</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 xml:space="preserve">Worksite is cleaned, reinstated and made safe in accordance with workplace procedures </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3.5</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Tools, e</w:t>
            </w:r>
            <w:r w:rsidRPr="005F513E">
              <w:t>quipment and any surplus resources/materials are cleaned, checked and securely stored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3.6</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Incidents are reported and followed up as required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3.7</w:t>
            </w:r>
          </w:p>
        </w:tc>
        <w:tc>
          <w:tcPr>
            <w:tcW w:w="5499"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t>Relevant person/s is notified of work completion in accordance with workplace procedures</w:t>
            </w:r>
          </w:p>
        </w:tc>
      </w:tr>
      <w:tr w:rsidTr="005F513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F513E">
            <w:pPr>
              <w:pStyle w:val="BodyText"/>
              <w:keepLines w:val="0"/>
            </w:pPr>
          </w:p>
        </w:tc>
        <w:tc>
          <w:tcPr>
            <w:tcW w:w="756" w:type="dxa"/>
            <w:tcBorders>
              <w:top w:val="nil"/>
              <w:left w:val="nil"/>
              <w:bottom w:val="nil"/>
              <w:right w:val="nil"/>
            </w:tcBorders>
            <w:tcMar>
              <w:top w:w="0" w:type="dxa"/>
              <w:left w:w="62" w:type="dxa"/>
              <w:bottom w:w="0" w:type="dxa"/>
              <w:right w:w="62" w:type="dxa"/>
            </w:tcMar>
          </w:tcPr>
          <w:p w:rsidR="00000000" w:rsidP="005F513E">
            <w:pPr>
              <w:pStyle w:val="BodyText"/>
              <w:rPr>
                <w:lang w:val="en-NZ"/>
              </w:rPr>
            </w:pPr>
            <w:r w:rsidRPr="005F513E">
              <w:rPr>
                <w:rStyle w:val="SpecialBold"/>
              </w:rPr>
              <w:t>3.8</w:t>
            </w:r>
          </w:p>
        </w:tc>
        <w:tc>
          <w:tcPr>
            <w:tcW w:w="5499"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 xml:space="preserve">Work completion documentation is completed accurately and provided to relevant person/s in accordance with workplace procedures </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7" w:name="O_1244505"/>
      <w:bookmarkEnd w:id="7"/>
      <w:r w:rsidRPr="005F513E">
        <w:t>Foundation</w:t>
      </w:r>
      <w:r w:rsidRPr="005F513E">
        <w:t xml:space="preserve"> Skills</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Foundation skills essential to performance are explicit in the performance criteria of this unit of competency.</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8" w:name="O_1244506"/>
      <w:bookmarkEnd w:id="8"/>
      <w:r w:rsidRPr="005F513E">
        <w:t>Range of Conditions</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 xml:space="preserve">Range is restricted to essential operating conditions and any other variables essential to the </w:t>
            </w:r>
            <w:r w:rsidRPr="005F513E">
              <w:t>work environment.</w:t>
            </w:r>
          </w:p>
          <w:p w:rsidR="00000000" w:rsidRPr="005F513E" w:rsidP="005F513E">
            <w:pPr>
              <w:pStyle w:val="BodyText"/>
            </w:pPr>
            <w:r w:rsidRPr="005F513E">
              <w:t>Non-essential conditions may be found in the UEG Gas Industry Training Package Companion Volume Implementation Guide.</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9" w:name="O_1244507"/>
      <w:bookmarkEnd w:id="9"/>
      <w:r w:rsidRPr="005F513E">
        <w:t>Unit Mapping Information</w:t>
      </w:r>
    </w:p>
    <w:tbl>
      <w:tblPr>
        <w:tblW w:w="9497" w:type="dxa"/>
        <w:tblLayout w:type="fixed"/>
        <w:tblCellMar>
          <w:left w:w="62" w:type="dxa"/>
          <w:right w:w="62" w:type="dxa"/>
        </w:tblCellMar>
        <w:tblLook w:val="0000"/>
      </w:tblPr>
      <w:tblGrid>
        <w:gridCol w:w="9497"/>
      </w:tblGrid>
      <w:tr w:rsidTr="005F5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13E" w:rsidP="005F513E">
            <w:pPr>
              <w:pStyle w:val="BodyText"/>
            </w:pPr>
            <w:r w:rsidRPr="005F513E">
              <w:t>This unit replaces and is equivalent to UEGNSG217 Launch and recover PIGs in a gas distribution pipeline.</w:t>
            </w:r>
          </w:p>
        </w:tc>
      </w:tr>
    </w:tbl>
    <w:p w:rsidR="00000000" w:rsidRPr="005F513E" w:rsidP="005F513E">
      <w:pPr>
        <w:pStyle w:val="NoPaddingFontSize1"/>
      </w:pPr>
    </w:p>
    <w:p w:rsidR="00000000" w:rsidRPr="005F513E" w:rsidP="005F513E">
      <w:pPr>
        <w:pStyle w:val="AllowPageBreak"/>
      </w:pPr>
    </w:p>
    <w:p w:rsidR="00000000" w:rsidRPr="005F513E" w:rsidP="005F513E">
      <w:pPr>
        <w:pStyle w:val="Heading1"/>
      </w:pPr>
      <w:bookmarkStart w:id="10" w:name="O_1244514"/>
      <w:bookmarkEnd w:id="10"/>
      <w:r w:rsidRPr="005F513E">
        <w:t>Links</w:t>
      </w:r>
    </w:p>
    <w:p w:rsidR="00000000" w:rsidRPr="005F513E" w:rsidP="00C108B8">
      <w:pPr>
        <w:pStyle w:val="BodyText"/>
      </w:pPr>
      <w:r w:rsidRPr="005F513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27D06">
        <w:rPr>
          <w:rStyle w:val="Hyperlink"/>
        </w:rPr>
        <w:t>https://vetnet.gov.au/Pages/TrainingDocs.aspx?q=6a6c032e-ffcb-4f3d-8063-415efbd261e8</w:t>
      </w:r>
      <w:r>
        <w:fldChar w:fldCharType="end"/>
      </w:r>
    </w:p>
    <w:p w:rsidR="00000000" w:rsidRPr="005F513E" w:rsidP="005F513E"/>
    <w:sectPr w:rsidSect="005F51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3E" w:rsidRPr="00C108B8" w:rsidP="00C10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B8" w:rsidP="005F5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08B8" w:rsidP="005F51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08B8" w:rsidP="005F5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13E" w:rsidRPr="00C108B8" w:rsidP="00C10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B8" w:rsidRPr="002D2AF8" w:rsidP="005F513E">
    <w:pPr>
      <w:pStyle w:val="Header"/>
      <w:framePr w:wrap="around"/>
    </w:pPr>
    <w:r>
      <w:fldChar w:fldCharType="begin"/>
    </w:r>
    <w:r>
      <w:instrText xml:space="preserve"> TITLE   \* MERGEFORMAT </w:instrText>
    </w:r>
    <w:r>
      <w:fldChar w:fldCharType="separate"/>
    </w:r>
    <w:r>
      <w:t>UEGNSG055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108B8" w:rsidP="005F5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13E"/>
    <w:pPr>
      <w:spacing w:before="360" w:after="60"/>
      <w:outlineLvl w:val="0"/>
    </w:pPr>
    <w:rPr>
      <w:sz w:val="32"/>
    </w:rPr>
  </w:style>
  <w:style w:type="paragraph" w:styleId="Heading2">
    <w:name w:val="heading 2"/>
    <w:basedOn w:val="HeadingBase"/>
    <w:next w:val="BodyText"/>
    <w:link w:val="Heading2Char"/>
    <w:qFormat/>
    <w:rsid w:val="005F513E"/>
    <w:pPr>
      <w:keepLines/>
      <w:spacing w:before="240" w:after="120"/>
      <w:outlineLvl w:val="1"/>
    </w:pPr>
    <w:rPr>
      <w:sz w:val="28"/>
      <w:szCs w:val="40"/>
    </w:rPr>
  </w:style>
  <w:style w:type="paragraph" w:styleId="Heading3">
    <w:name w:val="heading 3"/>
    <w:basedOn w:val="HeadingBase"/>
    <w:next w:val="BodyText"/>
    <w:link w:val="Heading3Char"/>
    <w:qFormat/>
    <w:rsid w:val="005F513E"/>
    <w:pPr>
      <w:spacing w:before="180" w:after="120"/>
      <w:outlineLvl w:val="2"/>
    </w:pPr>
    <w:rPr>
      <w:spacing w:val="-10"/>
      <w:kern w:val="32"/>
    </w:rPr>
  </w:style>
  <w:style w:type="paragraph" w:styleId="Heading4">
    <w:name w:val="heading 4"/>
    <w:basedOn w:val="HeadingBase"/>
    <w:next w:val="BodyText"/>
    <w:link w:val="Heading4Char"/>
    <w:qFormat/>
    <w:rsid w:val="005F513E"/>
    <w:pPr>
      <w:spacing w:before="160" w:after="120"/>
      <w:outlineLvl w:val="3"/>
    </w:pPr>
    <w:rPr>
      <w:sz w:val="22"/>
    </w:rPr>
  </w:style>
  <w:style w:type="paragraph" w:styleId="Heading5">
    <w:name w:val="heading 5"/>
    <w:basedOn w:val="HeadingBase"/>
    <w:next w:val="Normal"/>
    <w:link w:val="Heading5Char"/>
    <w:qFormat/>
    <w:rsid w:val="005F513E"/>
    <w:pPr>
      <w:spacing w:before="80"/>
      <w:outlineLvl w:val="4"/>
    </w:pPr>
    <w:rPr>
      <w:color w:val="918585"/>
      <w:sz w:val="20"/>
    </w:rPr>
  </w:style>
  <w:style w:type="paragraph" w:styleId="Heading6">
    <w:name w:val="heading 6"/>
    <w:basedOn w:val="HeadingBase"/>
    <w:next w:val="Normal"/>
    <w:link w:val="Heading6Char"/>
    <w:qFormat/>
    <w:rsid w:val="005F513E"/>
    <w:pPr>
      <w:spacing w:before="60"/>
      <w:outlineLvl w:val="5"/>
    </w:pPr>
    <w:rPr>
      <w:color w:val="918585"/>
      <w:sz w:val="20"/>
    </w:rPr>
  </w:style>
  <w:style w:type="paragraph" w:styleId="Heading7">
    <w:name w:val="heading 7"/>
    <w:basedOn w:val="Normal"/>
    <w:next w:val="Normal"/>
    <w:link w:val="Heading7Char"/>
    <w:qFormat/>
    <w:rsid w:val="005F513E"/>
    <w:pPr>
      <w:ind w:left="720"/>
      <w:outlineLvl w:val="6"/>
    </w:pPr>
    <w:rPr>
      <w:i/>
    </w:rPr>
  </w:style>
  <w:style w:type="paragraph" w:styleId="Heading8">
    <w:name w:val="heading 8"/>
    <w:basedOn w:val="Normal"/>
    <w:next w:val="Normal"/>
    <w:link w:val="Heading8Char"/>
    <w:qFormat/>
    <w:rsid w:val="005F513E"/>
    <w:pPr>
      <w:ind w:left="720"/>
      <w:outlineLvl w:val="7"/>
    </w:pPr>
    <w:rPr>
      <w:i/>
    </w:rPr>
  </w:style>
  <w:style w:type="paragraph" w:styleId="Heading9">
    <w:name w:val="heading 9"/>
    <w:basedOn w:val="Normal"/>
    <w:next w:val="Normal"/>
    <w:link w:val="Heading9Char"/>
    <w:qFormat/>
    <w:rsid w:val="005F513E"/>
    <w:pPr>
      <w:ind w:left="720"/>
      <w:outlineLvl w:val="8"/>
    </w:pPr>
    <w:rPr>
      <w:i/>
    </w:rPr>
  </w:style>
  <w:style w:type="character" w:default="1" w:styleId="DefaultParagraphFont">
    <w:name w:val="Default Paragraph Font"/>
    <w:uiPriority w:val="1"/>
    <w:unhideWhenUsed/>
    <w:rsid w:val="005F5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13E"/>
  </w:style>
  <w:style w:type="character" w:customStyle="1" w:styleId="Heading1Char">
    <w:name w:val="Heading 1 Char"/>
    <w:basedOn w:val="DefaultParagraphFont"/>
    <w:link w:val="Heading1"/>
    <w:rsid w:val="005F513E"/>
    <w:rPr>
      <w:rFonts w:ascii="Times New Roman" w:eastAsia="Times New Roman" w:hAnsi="Times New Roman" w:cs="Times New Roman"/>
      <w:b/>
      <w:sz w:val="32"/>
      <w:szCs w:val="20"/>
      <w:lang w:eastAsia="en-US"/>
    </w:rPr>
  </w:style>
  <w:style w:type="paragraph" w:styleId="BodyText">
    <w:name w:val="Body Text"/>
    <w:basedOn w:val="Normal"/>
    <w:link w:val="BodyTextChar"/>
    <w:rsid w:val="005F5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13E"/>
    <w:rPr>
      <w:rFonts w:ascii="Times New Roman" w:eastAsia="Times New Roman" w:hAnsi="Times New Roman" w:cs="Times New Roman"/>
      <w:sz w:val="24"/>
      <w:lang w:eastAsia="en-US"/>
    </w:rPr>
  </w:style>
  <w:style w:type="character" w:customStyle="1" w:styleId="SpecialBold">
    <w:name w:val="Special Bold"/>
    <w:basedOn w:val="DefaultParagraphFont"/>
    <w:rsid w:val="005F513E"/>
    <w:rPr>
      <w:b/>
      <w:spacing w:val="0"/>
    </w:rPr>
  </w:style>
  <w:style w:type="paragraph" w:customStyle="1" w:styleId="SuperHeading">
    <w:name w:val="SuperHeading"/>
    <w:basedOn w:val="Normal"/>
    <w:rsid w:val="005F513E"/>
    <w:pPr>
      <w:spacing w:before="240" w:after="120"/>
      <w:outlineLvl w:val="0"/>
    </w:pPr>
    <w:rPr>
      <w:rFonts w:ascii="Times New Roman" w:hAnsi="Times New Roman"/>
      <w:b/>
      <w:sz w:val="32"/>
    </w:rPr>
  </w:style>
  <w:style w:type="paragraph" w:customStyle="1" w:styleId="AllowPageBreak">
    <w:name w:val="AllowPageBreak"/>
    <w:rsid w:val="005F51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5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13E"/>
    <w:rPr>
      <w:rFonts w:ascii="Courier New" w:eastAsia="Times New Roman" w:hAnsi="Courier New" w:cs="Times New Roman"/>
      <w:i/>
      <w:szCs w:val="20"/>
      <w:lang w:eastAsia="en-US"/>
    </w:rPr>
  </w:style>
  <w:style w:type="paragraph" w:customStyle="1" w:styleId="HeadingBase">
    <w:name w:val="Heading Base"/>
    <w:rsid w:val="005F5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13E"/>
    <w:pPr>
      <w:tabs>
        <w:tab w:val="right" w:leader="dot" w:pos="9072"/>
      </w:tabs>
      <w:ind w:left="567"/>
    </w:pPr>
    <w:rPr>
      <w:szCs w:val="22"/>
    </w:rPr>
  </w:style>
  <w:style w:type="paragraph" w:customStyle="1" w:styleId="TOCBase">
    <w:name w:val="TOC Base"/>
    <w:rsid w:val="005F5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13E"/>
    <w:pPr>
      <w:tabs>
        <w:tab w:val="right" w:leader="dot" w:pos="9072"/>
      </w:tabs>
      <w:spacing w:before="40" w:after="40"/>
      <w:ind w:left="284"/>
    </w:pPr>
    <w:rPr>
      <w:rFonts w:ascii="Times New Roman" w:hAnsi="Times New Roman"/>
    </w:rPr>
  </w:style>
  <w:style w:type="paragraph" w:styleId="TOC1">
    <w:name w:val="toc 1"/>
    <w:basedOn w:val="TOCBase"/>
    <w:next w:val="Normal"/>
    <w:rsid w:val="005F5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13E"/>
    <w:rPr>
      <w:rFonts w:ascii="Times New Roman" w:eastAsia="Times New Roman" w:hAnsi="Times New Roman" w:cs="Times New Roman"/>
      <w:sz w:val="16"/>
      <w:lang w:eastAsia="en-US"/>
    </w:rPr>
  </w:style>
  <w:style w:type="paragraph" w:styleId="Title">
    <w:name w:val="Title"/>
    <w:basedOn w:val="HeadingBase"/>
    <w:link w:val="TitleChar"/>
    <w:qFormat/>
    <w:rsid w:val="005F513E"/>
    <w:pPr>
      <w:spacing w:before="5040"/>
      <w:jc w:val="center"/>
    </w:pPr>
    <w:rPr>
      <w:sz w:val="48"/>
      <w:szCs w:val="72"/>
      <w:lang w:val="en-US"/>
    </w:rPr>
  </w:style>
  <w:style w:type="character" w:customStyle="1" w:styleId="TitleChar">
    <w:name w:val="Title Char"/>
    <w:basedOn w:val="DefaultParagraphFont"/>
    <w:link w:val="Title"/>
    <w:rsid w:val="005F5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13E"/>
    <w:pPr>
      <w:tabs>
        <w:tab w:val="left" w:pos="3600"/>
        <w:tab w:val="left" w:pos="3958"/>
      </w:tabs>
    </w:pPr>
  </w:style>
  <w:style w:type="paragraph" w:styleId="List">
    <w:name w:val="List"/>
    <w:basedOn w:val="BodyText"/>
    <w:next w:val="BodyText"/>
    <w:rsid w:val="005F513E"/>
    <w:pPr>
      <w:tabs>
        <w:tab w:val="left" w:pos="340"/>
      </w:tabs>
      <w:spacing w:before="60" w:after="60"/>
      <w:ind w:left="340" w:hanging="340"/>
    </w:pPr>
  </w:style>
  <w:style w:type="paragraph" w:styleId="ListBullet">
    <w:name w:val="List Bullet"/>
    <w:basedOn w:val="List"/>
    <w:rsid w:val="005F513E"/>
    <w:pPr>
      <w:numPr>
        <w:numId w:val="10"/>
      </w:numPr>
      <w:tabs>
        <w:tab w:val="clear" w:pos="340"/>
      </w:tabs>
      <w:spacing w:before="40" w:after="40"/>
    </w:pPr>
  </w:style>
  <w:style w:type="paragraph" w:customStyle="1" w:styleId="Note">
    <w:name w:val="Note"/>
    <w:basedOn w:val="BodyText"/>
    <w:rsid w:val="005F5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13E"/>
    <w:pPr>
      <w:framePr w:wrap="auto" w:hAnchor="text" w:y="6049"/>
    </w:pPr>
    <w:rPr>
      <w:color w:val="000000"/>
      <w:sz w:val="40"/>
    </w:rPr>
  </w:style>
  <w:style w:type="paragraph" w:customStyle="1" w:styleId="TOCTitle">
    <w:name w:val="TOCTitle"/>
    <w:basedOn w:val="Heading1"/>
    <w:rsid w:val="005F513E"/>
    <w:pPr>
      <w:spacing w:after="240"/>
      <w:jc w:val="center"/>
      <w:outlineLvl w:val="9"/>
    </w:pPr>
    <w:rPr>
      <w:caps/>
    </w:rPr>
  </w:style>
  <w:style w:type="paragraph" w:customStyle="1" w:styleId="Version">
    <w:name w:val="Version"/>
    <w:rsid w:val="005F5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513E"/>
    <w:pPr>
      <w:numPr>
        <w:numId w:val="11"/>
      </w:numPr>
      <w:tabs>
        <w:tab w:val="clear" w:pos="680"/>
      </w:tabs>
    </w:pPr>
  </w:style>
  <w:style w:type="paragraph" w:styleId="Index1">
    <w:name w:val="index 1"/>
    <w:basedOn w:val="Normal"/>
    <w:next w:val="Normal"/>
    <w:semiHidden/>
    <w:rsid w:val="005F513E"/>
    <w:pPr>
      <w:keepNext w:val="0"/>
      <w:tabs>
        <w:tab w:val="right" w:pos="4176"/>
      </w:tabs>
      <w:ind w:left="198" w:hanging="198"/>
    </w:pPr>
    <w:rPr>
      <w:rFonts w:ascii="Garamond" w:hAnsi="Garamond"/>
    </w:rPr>
  </w:style>
  <w:style w:type="paragraph" w:styleId="IndexHeading">
    <w:name w:val="index heading"/>
    <w:basedOn w:val="Normal"/>
    <w:next w:val="Index1"/>
    <w:semiHidden/>
    <w:rsid w:val="005F513E"/>
    <w:pPr>
      <w:spacing w:before="120" w:after="120"/>
    </w:pPr>
    <w:rPr>
      <w:rFonts w:ascii="Arial" w:hAnsi="Arial"/>
      <w:b/>
      <w:color w:val="918585"/>
      <w:sz w:val="24"/>
    </w:rPr>
  </w:style>
  <w:style w:type="paragraph" w:styleId="Header">
    <w:name w:val="header"/>
    <w:basedOn w:val="Normal"/>
    <w:link w:val="HeaderChar"/>
    <w:rsid w:val="005F5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13E"/>
    <w:rPr>
      <w:rFonts w:ascii="Times New Roman" w:eastAsia="Times New Roman" w:hAnsi="Times New Roman" w:cs="Times New Roman"/>
      <w:sz w:val="16"/>
      <w:szCs w:val="20"/>
      <w:lang w:val="en-GB" w:eastAsia="en-US"/>
    </w:rPr>
  </w:style>
  <w:style w:type="paragraph" w:customStyle="1" w:styleId="Chapter">
    <w:name w:val="Chapter"/>
    <w:basedOn w:val="Normal"/>
    <w:rsid w:val="005F513E"/>
    <w:pPr>
      <w:spacing w:before="240"/>
    </w:pPr>
    <w:rPr>
      <w:rFonts w:ascii="Times New Roman" w:hAnsi="Times New Roman"/>
      <w:smallCaps/>
      <w:spacing w:val="80"/>
      <w:sz w:val="28"/>
    </w:rPr>
  </w:style>
  <w:style w:type="paragraph" w:customStyle="1" w:styleId="InChapter">
    <w:name w:val="InChapter"/>
    <w:basedOn w:val="Heading3"/>
    <w:rsid w:val="005F513E"/>
    <w:pPr>
      <w:spacing w:after="240"/>
      <w:outlineLvl w:val="9"/>
    </w:pPr>
    <w:rPr>
      <w:noProof/>
    </w:rPr>
  </w:style>
  <w:style w:type="paragraph" w:styleId="Index2">
    <w:name w:val="index 2"/>
    <w:basedOn w:val="Normal"/>
    <w:next w:val="Normal"/>
    <w:semiHidden/>
    <w:rsid w:val="005F513E"/>
    <w:pPr>
      <w:tabs>
        <w:tab w:val="right" w:pos="4176"/>
      </w:tabs>
      <w:ind w:left="568" w:hanging="284"/>
    </w:pPr>
    <w:rPr>
      <w:rFonts w:ascii="Garamond" w:hAnsi="Garamond"/>
    </w:rPr>
  </w:style>
  <w:style w:type="paragraph" w:customStyle="1" w:styleId="Byline">
    <w:name w:val="Byline"/>
    <w:rsid w:val="005F5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13E"/>
    <w:pPr>
      <w:tabs>
        <w:tab w:val="clear" w:pos="3600"/>
        <w:tab w:val="clear" w:pos="3958"/>
      </w:tabs>
      <w:jc w:val="right"/>
    </w:pPr>
  </w:style>
  <w:style w:type="character" w:styleId="Emphasis">
    <w:name w:val="Emphasis"/>
    <w:basedOn w:val="DefaultParagraphFont"/>
    <w:qFormat/>
    <w:rsid w:val="005F513E"/>
    <w:rPr>
      <w:i/>
    </w:rPr>
  </w:style>
  <w:style w:type="paragraph" w:styleId="Caption">
    <w:name w:val="caption"/>
    <w:basedOn w:val="BodyText"/>
    <w:next w:val="Normal"/>
    <w:qFormat/>
    <w:rsid w:val="005F513E"/>
    <w:pPr>
      <w:framePr w:w="2268" w:hSpace="181" w:vSpace="181" w:wrap="around" w:vAnchor="text" w:hAnchor="page" w:x="1135" w:y="285" w:anchorLock="1"/>
    </w:pPr>
    <w:rPr>
      <w:i/>
    </w:rPr>
  </w:style>
  <w:style w:type="paragraph" w:customStyle="1" w:styleId="MiniTOCTitle">
    <w:name w:val="MiniTOCTitle"/>
    <w:basedOn w:val="Heading4"/>
    <w:rsid w:val="005F513E"/>
    <w:pPr>
      <w:spacing w:before="240"/>
      <w:outlineLvl w:val="9"/>
    </w:pPr>
    <w:rPr>
      <w:noProof/>
      <w:sz w:val="24"/>
    </w:rPr>
  </w:style>
  <w:style w:type="paragraph" w:customStyle="1" w:styleId="MiniTOCItem">
    <w:name w:val="MiniTOCItem"/>
    <w:basedOn w:val="ListBullet"/>
    <w:rsid w:val="005F513E"/>
    <w:pPr>
      <w:numPr>
        <w:numId w:val="0"/>
      </w:numPr>
      <w:tabs>
        <w:tab w:val="right" w:leader="dot" w:pos="6521"/>
      </w:tabs>
      <w:spacing w:before="0" w:after="0"/>
    </w:pPr>
  </w:style>
  <w:style w:type="paragraph" w:customStyle="1" w:styleId="TOFTitle">
    <w:name w:val="TOFTitle"/>
    <w:basedOn w:val="TOCTitle"/>
    <w:rsid w:val="005F513E"/>
  </w:style>
  <w:style w:type="paragraph" w:styleId="TableofFigures">
    <w:name w:val="table of figures"/>
    <w:basedOn w:val="Normal"/>
    <w:next w:val="Normal"/>
    <w:semiHidden/>
    <w:rsid w:val="005F513E"/>
    <w:pPr>
      <w:tabs>
        <w:tab w:val="right" w:leader="dot" w:pos="9072"/>
      </w:tabs>
      <w:ind w:left="970" w:hanging="403"/>
    </w:pPr>
    <w:rPr>
      <w:rFonts w:ascii="Times New Roman" w:hAnsi="Times New Roman"/>
      <w:b/>
    </w:rPr>
  </w:style>
  <w:style w:type="paragraph" w:styleId="ListNumber">
    <w:name w:val="List Number"/>
    <w:basedOn w:val="List"/>
    <w:rsid w:val="005F513E"/>
    <w:pPr>
      <w:numPr>
        <w:numId w:val="13"/>
      </w:numPr>
      <w:tabs>
        <w:tab w:val="clear" w:pos="340"/>
      </w:tabs>
    </w:pPr>
  </w:style>
  <w:style w:type="character" w:customStyle="1" w:styleId="WingdingSymbols">
    <w:name w:val="Wingding Symbols"/>
    <w:rsid w:val="005F513E"/>
    <w:rPr>
      <w:rFonts w:ascii="Wingdings" w:hAnsi="Wingdings"/>
    </w:rPr>
  </w:style>
  <w:style w:type="paragraph" w:customStyle="1" w:styleId="TableHeading">
    <w:name w:val="Table Heading"/>
    <w:basedOn w:val="HeadingBase"/>
    <w:rsid w:val="005F513E"/>
    <w:pPr>
      <w:keepLines/>
      <w:pBdr>
        <w:bottom w:val="single" w:sz="6" w:space="1" w:color="918585"/>
      </w:pBdr>
      <w:spacing w:before="240"/>
    </w:pPr>
  </w:style>
  <w:style w:type="character" w:customStyle="1" w:styleId="HotSpot">
    <w:name w:val="HotSpot"/>
    <w:rsid w:val="005F513E"/>
    <w:rPr>
      <w:color w:val="0033CC"/>
      <w:u w:val="none"/>
    </w:rPr>
  </w:style>
  <w:style w:type="paragraph" w:customStyle="1" w:styleId="BodyTextRight">
    <w:name w:val="Body Text Right"/>
    <w:basedOn w:val="BodyText"/>
    <w:rsid w:val="005F513E"/>
    <w:pPr>
      <w:spacing w:before="0" w:after="0"/>
      <w:jc w:val="right"/>
    </w:pPr>
  </w:style>
  <w:style w:type="paragraph" w:styleId="Index3">
    <w:name w:val="index 3"/>
    <w:basedOn w:val="ListNumber2"/>
    <w:next w:val="Normal"/>
    <w:semiHidden/>
    <w:rsid w:val="005F513E"/>
    <w:pPr>
      <w:numPr>
        <w:numId w:val="0"/>
      </w:numPr>
      <w:tabs>
        <w:tab w:val="right" w:leader="dot" w:pos="4176"/>
      </w:tabs>
    </w:pPr>
  </w:style>
  <w:style w:type="paragraph" w:styleId="ListNumber2">
    <w:name w:val="List Number 2"/>
    <w:basedOn w:val="List2"/>
    <w:rsid w:val="005F513E"/>
    <w:pPr>
      <w:numPr>
        <w:numId w:val="8"/>
      </w:numPr>
      <w:tabs>
        <w:tab w:val="clear" w:pos="1060"/>
      </w:tabs>
    </w:pPr>
  </w:style>
  <w:style w:type="paragraph" w:customStyle="1" w:styleId="MarginNote">
    <w:name w:val="Margin Note"/>
    <w:basedOn w:val="BodyText"/>
    <w:rsid w:val="005F5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13E"/>
    <w:rPr>
      <w:sz w:val="32"/>
    </w:rPr>
  </w:style>
  <w:style w:type="paragraph" w:customStyle="1" w:styleId="HeadingProcedure">
    <w:name w:val="Heading Procedure"/>
    <w:basedOn w:val="HeadingBase"/>
    <w:next w:val="Normal"/>
    <w:rsid w:val="005F513E"/>
    <w:pPr>
      <w:tabs>
        <w:tab w:val="left" w:pos="0"/>
      </w:tabs>
      <w:spacing w:before="120" w:after="60"/>
    </w:pPr>
    <w:rPr>
      <w:i/>
      <w:color w:val="918585"/>
      <w:sz w:val="22"/>
    </w:rPr>
  </w:style>
  <w:style w:type="paragraph" w:customStyle="1" w:styleId="TableBodyText">
    <w:name w:val="Table Body Text"/>
    <w:basedOn w:val="BodyText"/>
    <w:rsid w:val="005F513E"/>
    <w:pPr>
      <w:spacing w:before="60" w:after="60"/>
    </w:pPr>
  </w:style>
  <w:style w:type="paragraph" w:styleId="ListContinue">
    <w:name w:val="List Continue"/>
    <w:basedOn w:val="List"/>
    <w:rsid w:val="005F513E"/>
    <w:pPr>
      <w:ind w:firstLine="0"/>
    </w:pPr>
  </w:style>
  <w:style w:type="paragraph" w:customStyle="1" w:styleId="ListNote">
    <w:name w:val="List Note"/>
    <w:basedOn w:val="List"/>
    <w:rsid w:val="005F513E"/>
    <w:pPr>
      <w:pBdr>
        <w:top w:val="single" w:sz="6" w:space="2" w:color="918585"/>
        <w:bottom w:val="single" w:sz="6" w:space="2" w:color="918585"/>
      </w:pBdr>
      <w:tabs>
        <w:tab w:val="left" w:pos="1021"/>
      </w:tabs>
      <w:ind w:firstLine="0"/>
    </w:pPr>
  </w:style>
  <w:style w:type="paragraph" w:customStyle="1" w:styleId="Warning">
    <w:name w:val="Warning"/>
    <w:basedOn w:val="BodyText"/>
    <w:rsid w:val="005F513E"/>
    <w:pPr>
      <w:shd w:val="clear" w:color="auto" w:fill="D9D9D9"/>
      <w:tabs>
        <w:tab w:val="left" w:pos="992"/>
      </w:tabs>
      <w:ind w:left="119" w:right="119"/>
    </w:pPr>
    <w:rPr>
      <w:sz w:val="20"/>
    </w:rPr>
  </w:style>
  <w:style w:type="paragraph" w:customStyle="1" w:styleId="MarginIcons">
    <w:name w:val="Margin Icons"/>
    <w:basedOn w:val="BodyText"/>
    <w:rsid w:val="005F5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13E"/>
    <w:rPr>
      <w:rFonts w:ascii="Courier New" w:hAnsi="Courier New"/>
    </w:rPr>
  </w:style>
  <w:style w:type="paragraph" w:customStyle="1" w:styleId="NoteBullet">
    <w:name w:val="Note Bullet"/>
    <w:basedOn w:val="Note"/>
    <w:rsid w:val="005F513E"/>
    <w:pPr>
      <w:tabs>
        <w:tab w:val="clear" w:pos="680"/>
      </w:tabs>
      <w:spacing w:before="60" w:after="60"/>
    </w:pPr>
  </w:style>
  <w:style w:type="paragraph" w:customStyle="1" w:styleId="SubHeading2">
    <w:name w:val="SubHeading2"/>
    <w:basedOn w:val="HeadingBase"/>
    <w:rsid w:val="005F513E"/>
    <w:pPr>
      <w:spacing w:before="240" w:after="60"/>
    </w:pPr>
    <w:rPr>
      <w:sz w:val="20"/>
    </w:rPr>
  </w:style>
  <w:style w:type="paragraph" w:customStyle="1" w:styleId="SubHeading1">
    <w:name w:val="SubHeading1"/>
    <w:basedOn w:val="HeadingBase"/>
    <w:rsid w:val="005F513E"/>
    <w:pPr>
      <w:spacing w:before="240" w:after="60"/>
    </w:pPr>
    <w:rPr>
      <w:color w:val="918585"/>
      <w:sz w:val="22"/>
    </w:rPr>
  </w:style>
  <w:style w:type="paragraph" w:customStyle="1" w:styleId="SideHeading">
    <w:name w:val="Side Heading"/>
    <w:basedOn w:val="HeadingBase"/>
    <w:rsid w:val="005F5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13E"/>
    <w:pPr>
      <w:numPr>
        <w:numId w:val="9"/>
      </w:numPr>
    </w:pPr>
  </w:style>
  <w:style w:type="paragraph" w:styleId="PlainText">
    <w:name w:val="Plain Text"/>
    <w:basedOn w:val="Normal"/>
    <w:link w:val="PlainTextChar"/>
    <w:rsid w:val="005F513E"/>
    <w:rPr>
      <w:sz w:val="20"/>
    </w:rPr>
  </w:style>
  <w:style w:type="character" w:customStyle="1" w:styleId="PlainTextChar">
    <w:name w:val="Plain Text Char"/>
    <w:basedOn w:val="DefaultParagraphFont"/>
    <w:link w:val="PlainText"/>
    <w:rsid w:val="005F513E"/>
    <w:rPr>
      <w:rFonts w:ascii="Courier New" w:eastAsia="Times New Roman" w:hAnsi="Courier New" w:cs="Times New Roman"/>
      <w:sz w:val="20"/>
      <w:szCs w:val="20"/>
      <w:lang w:eastAsia="en-US"/>
    </w:rPr>
  </w:style>
  <w:style w:type="character" w:customStyle="1" w:styleId="MenuOption">
    <w:name w:val="Menu Option"/>
    <w:basedOn w:val="DefaultParagraphFont"/>
    <w:rsid w:val="005F513E"/>
    <w:rPr>
      <w:b/>
      <w:smallCaps/>
    </w:rPr>
  </w:style>
  <w:style w:type="paragraph" w:customStyle="1" w:styleId="TableListNumber">
    <w:name w:val="Table List Number"/>
    <w:basedOn w:val="ListNumber"/>
    <w:rsid w:val="005F513E"/>
    <w:pPr>
      <w:numPr>
        <w:numId w:val="0"/>
      </w:numPr>
    </w:pPr>
  </w:style>
  <w:style w:type="paragraph" w:styleId="TOC4">
    <w:name w:val="toc 4"/>
    <w:basedOn w:val="TOCBase"/>
    <w:next w:val="Normal"/>
    <w:semiHidden/>
    <w:rsid w:val="005F513E"/>
    <w:pPr>
      <w:tabs>
        <w:tab w:val="right" w:leader="dot" w:pos="9071"/>
      </w:tabs>
      <w:ind w:left="1701"/>
    </w:pPr>
  </w:style>
  <w:style w:type="paragraph" w:customStyle="1" w:styleId="ListAlpha">
    <w:name w:val="List Alpha"/>
    <w:basedOn w:val="List"/>
    <w:rsid w:val="005F513E"/>
    <w:pPr>
      <w:numPr>
        <w:numId w:val="7"/>
      </w:numPr>
    </w:pPr>
  </w:style>
  <w:style w:type="paragraph" w:customStyle="1" w:styleId="ListAlpha2">
    <w:name w:val="List Alpha 2"/>
    <w:basedOn w:val="List2"/>
    <w:rsid w:val="005F513E"/>
    <w:pPr>
      <w:numPr>
        <w:numId w:val="6"/>
      </w:numPr>
    </w:pPr>
  </w:style>
  <w:style w:type="paragraph" w:styleId="List2">
    <w:name w:val="List 2"/>
    <w:basedOn w:val="BodyText"/>
    <w:rsid w:val="005F513E"/>
    <w:pPr>
      <w:tabs>
        <w:tab w:val="left" w:pos="680"/>
      </w:tabs>
      <w:spacing w:before="60" w:after="60"/>
      <w:ind w:left="680" w:hanging="340"/>
    </w:pPr>
  </w:style>
  <w:style w:type="paragraph" w:styleId="List3">
    <w:name w:val="List 3"/>
    <w:basedOn w:val="BodyText"/>
    <w:rsid w:val="005F513E"/>
    <w:pPr>
      <w:tabs>
        <w:tab w:val="left" w:pos="1021"/>
      </w:tabs>
      <w:spacing w:before="60" w:after="60"/>
      <w:ind w:left="1020" w:hanging="340"/>
    </w:pPr>
  </w:style>
  <w:style w:type="paragraph" w:styleId="List4">
    <w:name w:val="List 4"/>
    <w:basedOn w:val="BodyText"/>
    <w:rsid w:val="005F513E"/>
    <w:pPr>
      <w:tabs>
        <w:tab w:val="left" w:pos="1361"/>
      </w:tabs>
      <w:spacing w:before="60" w:after="60"/>
      <w:ind w:left="1361" w:hanging="340"/>
    </w:pPr>
  </w:style>
  <w:style w:type="paragraph" w:styleId="List5">
    <w:name w:val="List 5"/>
    <w:basedOn w:val="BodyText"/>
    <w:rsid w:val="005F513E"/>
    <w:pPr>
      <w:tabs>
        <w:tab w:val="left" w:pos="1701"/>
      </w:tabs>
      <w:spacing w:before="60" w:after="60"/>
      <w:ind w:left="1701" w:hanging="340"/>
    </w:pPr>
  </w:style>
  <w:style w:type="paragraph" w:styleId="ListBullet3">
    <w:name w:val="List Bullet 3"/>
    <w:basedOn w:val="List3"/>
    <w:rsid w:val="005F513E"/>
    <w:pPr>
      <w:numPr>
        <w:numId w:val="12"/>
      </w:numPr>
      <w:tabs>
        <w:tab w:val="clear" w:pos="1021"/>
      </w:tabs>
      <w:ind w:left="1037" w:hanging="357"/>
    </w:pPr>
  </w:style>
  <w:style w:type="paragraph" w:styleId="ListBullet4">
    <w:name w:val="List Bullet 4"/>
    <w:basedOn w:val="List4"/>
    <w:rsid w:val="005F513E"/>
    <w:pPr>
      <w:numPr>
        <w:numId w:val="1"/>
      </w:numPr>
      <w:tabs>
        <w:tab w:val="clear" w:pos="1361"/>
      </w:tabs>
    </w:pPr>
  </w:style>
  <w:style w:type="paragraph" w:styleId="ListBullet5">
    <w:name w:val="List Bullet 5"/>
    <w:basedOn w:val="List5"/>
    <w:rsid w:val="005F513E"/>
    <w:pPr>
      <w:numPr>
        <w:numId w:val="2"/>
      </w:numPr>
    </w:pPr>
  </w:style>
  <w:style w:type="paragraph" w:styleId="ListContinue2">
    <w:name w:val="List Continue 2"/>
    <w:basedOn w:val="List2"/>
    <w:rsid w:val="005F513E"/>
    <w:pPr>
      <w:ind w:firstLine="0"/>
    </w:pPr>
  </w:style>
  <w:style w:type="paragraph" w:styleId="ListContinue3">
    <w:name w:val="List Continue 3"/>
    <w:basedOn w:val="List3"/>
    <w:rsid w:val="005F513E"/>
    <w:pPr>
      <w:ind w:left="1021" w:firstLine="0"/>
    </w:pPr>
  </w:style>
  <w:style w:type="paragraph" w:styleId="ListContinue4">
    <w:name w:val="List Continue 4"/>
    <w:basedOn w:val="List4"/>
    <w:rsid w:val="005F513E"/>
    <w:pPr>
      <w:ind w:firstLine="0"/>
    </w:pPr>
  </w:style>
  <w:style w:type="paragraph" w:styleId="ListContinue5">
    <w:name w:val="List Continue 5"/>
    <w:basedOn w:val="List5"/>
    <w:rsid w:val="005F513E"/>
    <w:pPr>
      <w:ind w:firstLine="0"/>
    </w:pPr>
  </w:style>
  <w:style w:type="paragraph" w:styleId="ListNumber3">
    <w:name w:val="List Number 3"/>
    <w:basedOn w:val="List3"/>
    <w:rsid w:val="005F513E"/>
    <w:pPr>
      <w:numPr>
        <w:numId w:val="3"/>
      </w:numPr>
    </w:pPr>
  </w:style>
  <w:style w:type="paragraph" w:styleId="ListNumber4">
    <w:name w:val="List Number 4"/>
    <w:basedOn w:val="List4"/>
    <w:rsid w:val="005F513E"/>
    <w:pPr>
      <w:numPr>
        <w:numId w:val="4"/>
      </w:numPr>
    </w:pPr>
  </w:style>
  <w:style w:type="paragraph" w:styleId="ListNumber5">
    <w:name w:val="List Number 5"/>
    <w:basedOn w:val="List5"/>
    <w:rsid w:val="005F513E"/>
    <w:pPr>
      <w:numPr>
        <w:numId w:val="5"/>
      </w:numPr>
    </w:pPr>
  </w:style>
  <w:style w:type="paragraph" w:styleId="BlockText">
    <w:name w:val="Block Text"/>
    <w:basedOn w:val="Normal"/>
    <w:rsid w:val="005F513E"/>
    <w:pPr>
      <w:spacing w:after="120"/>
      <w:ind w:left="1440" w:right="1440"/>
    </w:pPr>
  </w:style>
  <w:style w:type="character" w:customStyle="1" w:styleId="Subscript">
    <w:name w:val="Subscript"/>
    <w:basedOn w:val="DefaultParagraphFont"/>
    <w:rsid w:val="005F513E"/>
    <w:rPr>
      <w:sz w:val="16"/>
      <w:vertAlign w:val="subscript"/>
    </w:rPr>
  </w:style>
  <w:style w:type="character" w:customStyle="1" w:styleId="Superscript">
    <w:name w:val="Superscript"/>
    <w:basedOn w:val="DefaultParagraphFont"/>
    <w:rsid w:val="005F513E"/>
    <w:rPr>
      <w:sz w:val="16"/>
      <w:vertAlign w:val="superscript"/>
    </w:rPr>
  </w:style>
  <w:style w:type="character" w:customStyle="1" w:styleId="Symbols">
    <w:name w:val="Symbols"/>
    <w:basedOn w:val="DefaultParagraphFont"/>
    <w:rsid w:val="005F513E"/>
    <w:rPr>
      <w:rFonts w:ascii="Symbol" w:hAnsi="Symbol"/>
    </w:rPr>
  </w:style>
  <w:style w:type="character" w:customStyle="1" w:styleId="MenuOptions">
    <w:name w:val="Menu Options"/>
    <w:basedOn w:val="DefaultParagraphFont"/>
    <w:rsid w:val="005F513E"/>
    <w:rPr>
      <w:rFonts w:ascii="Arial Narrow" w:hAnsi="Arial Narrow"/>
      <w:smallCaps/>
    </w:rPr>
  </w:style>
  <w:style w:type="character" w:customStyle="1" w:styleId="Buttons">
    <w:name w:val="Buttons"/>
    <w:basedOn w:val="DefaultParagraphFont"/>
    <w:rsid w:val="005F513E"/>
    <w:rPr>
      <w:b/>
    </w:rPr>
  </w:style>
  <w:style w:type="character" w:customStyle="1" w:styleId="Underlined">
    <w:name w:val="Underlined"/>
    <w:basedOn w:val="DefaultParagraphFont"/>
    <w:rsid w:val="005F513E"/>
    <w:rPr>
      <w:u w:val="single"/>
    </w:rPr>
  </w:style>
  <w:style w:type="paragraph" w:customStyle="1" w:styleId="TableBodyTextRight">
    <w:name w:val="Table Body Text Right"/>
    <w:basedOn w:val="TableBodyText"/>
    <w:rsid w:val="005F513E"/>
    <w:pPr>
      <w:widowControl w:val="0"/>
      <w:autoSpaceDE w:val="0"/>
      <w:autoSpaceDN w:val="0"/>
      <w:adjustRightInd w:val="0"/>
      <w:jc w:val="right"/>
    </w:pPr>
    <w:rPr>
      <w:rFonts w:cs="Arial"/>
      <w:szCs w:val="18"/>
    </w:rPr>
  </w:style>
  <w:style w:type="paragraph" w:customStyle="1" w:styleId="CopyrightText">
    <w:name w:val="Copyright Text"/>
    <w:basedOn w:val="BodyText"/>
    <w:rsid w:val="005F513E"/>
    <w:rPr>
      <w:sz w:val="18"/>
    </w:rPr>
  </w:style>
  <w:style w:type="paragraph" w:customStyle="1" w:styleId="BodySmallRight">
    <w:name w:val="Body Small Right"/>
    <w:basedOn w:val="BodyTextRight"/>
    <w:rsid w:val="005F513E"/>
    <w:rPr>
      <w:sz w:val="18"/>
      <w:szCs w:val="18"/>
    </w:rPr>
  </w:style>
  <w:style w:type="paragraph" w:customStyle="1" w:styleId="MarginEdition">
    <w:name w:val="Margin Edition"/>
    <w:basedOn w:val="MarginNote"/>
    <w:rsid w:val="005F513E"/>
    <w:pPr>
      <w:spacing w:before="0" w:after="0"/>
    </w:pPr>
    <w:rPr>
      <w:rFonts w:ascii="Times New Roman" w:hAnsi="Times New Roman"/>
      <w:color w:val="999999"/>
    </w:rPr>
  </w:style>
  <w:style w:type="paragraph" w:customStyle="1" w:styleId="Spacer">
    <w:name w:val="Spacer"/>
    <w:basedOn w:val="Normal"/>
    <w:rsid w:val="005F513E"/>
    <w:rPr>
      <w:sz w:val="2"/>
      <w:szCs w:val="2"/>
    </w:rPr>
  </w:style>
  <w:style w:type="character" w:customStyle="1" w:styleId="Small">
    <w:name w:val="Small"/>
    <w:basedOn w:val="DefaultParagraphFont"/>
    <w:rsid w:val="005F513E"/>
    <w:rPr>
      <w:sz w:val="16"/>
    </w:rPr>
  </w:style>
  <w:style w:type="paragraph" w:customStyle="1" w:styleId="WideTable">
    <w:name w:val="Wide Table"/>
    <w:basedOn w:val="Normal"/>
    <w:rsid w:val="005F513E"/>
    <w:pPr>
      <w:ind w:left="-1418"/>
    </w:pPr>
    <w:rPr>
      <w:sz w:val="2"/>
      <w:szCs w:val="2"/>
    </w:rPr>
  </w:style>
  <w:style w:type="character" w:styleId="PageNumber">
    <w:name w:val="page number"/>
    <w:basedOn w:val="DefaultParagraphFont"/>
    <w:rsid w:val="005F513E"/>
  </w:style>
  <w:style w:type="paragraph" w:styleId="Quote">
    <w:name w:val="Quote"/>
    <w:basedOn w:val="Heading1"/>
    <w:link w:val="QuoteChar"/>
    <w:qFormat/>
    <w:rsid w:val="005F513E"/>
    <w:rPr>
      <w:b w:val="0"/>
      <w:sz w:val="72"/>
      <w:szCs w:val="72"/>
      <w:lang w:val="en-NZ"/>
    </w:rPr>
  </w:style>
  <w:style w:type="character" w:customStyle="1" w:styleId="QuoteChar">
    <w:name w:val="Quote Char"/>
    <w:basedOn w:val="DefaultParagraphFont"/>
    <w:link w:val="Quote"/>
    <w:rsid w:val="005F5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13E"/>
    <w:pPr>
      <w:pageBreakBefore/>
    </w:pPr>
  </w:style>
  <w:style w:type="paragraph" w:customStyle="1" w:styleId="Border">
    <w:name w:val="Border"/>
    <w:basedOn w:val="Normal"/>
    <w:qFormat/>
    <w:rsid w:val="005F5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13E"/>
    <w:rPr>
      <w:b/>
      <w:bCs/>
      <w:i/>
      <w:iCs/>
      <w:color w:val="auto"/>
    </w:rPr>
  </w:style>
  <w:style w:type="paragraph" w:styleId="IntenseQuote">
    <w:name w:val="Intense Quote"/>
    <w:basedOn w:val="Normal"/>
    <w:next w:val="Normal"/>
    <w:link w:val="IntenseQuoteChar"/>
    <w:uiPriority w:val="30"/>
    <w:qFormat/>
    <w:rsid w:val="005F5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13E"/>
    <w:rPr>
      <w:smallCaps/>
      <w:color w:val="auto"/>
      <w:u w:val="single"/>
    </w:rPr>
  </w:style>
  <w:style w:type="character" w:styleId="IntenseReference">
    <w:name w:val="Intense Reference"/>
    <w:basedOn w:val="DefaultParagraphFont"/>
    <w:uiPriority w:val="32"/>
    <w:qFormat/>
    <w:rsid w:val="005F513E"/>
    <w:rPr>
      <w:b/>
      <w:bCs/>
      <w:smallCaps/>
      <w:color w:val="auto"/>
      <w:spacing w:val="5"/>
      <w:u w:val="single"/>
    </w:rPr>
  </w:style>
  <w:style w:type="paragraph" w:customStyle="1" w:styleId="2ColumnHeading">
    <w:name w:val="2Column Heading"/>
    <w:basedOn w:val="BodyText"/>
    <w:qFormat/>
    <w:rsid w:val="005F513E"/>
    <w:pPr>
      <w:spacing w:after="60"/>
      <w:ind w:left="-2268"/>
    </w:pPr>
    <w:rPr>
      <w:b/>
    </w:rPr>
  </w:style>
  <w:style w:type="paragraph" w:customStyle="1" w:styleId="Heading1TOC">
    <w:name w:val="Heading1 TOC"/>
    <w:basedOn w:val="Normal"/>
    <w:qFormat/>
    <w:rsid w:val="005F513E"/>
    <w:pPr>
      <w:spacing w:before="240" w:after="120"/>
    </w:pPr>
    <w:rPr>
      <w:rFonts w:ascii="Times New Roman" w:hAnsi="Times New Roman"/>
      <w:b/>
      <w:sz w:val="32"/>
    </w:rPr>
  </w:style>
  <w:style w:type="paragraph" w:customStyle="1" w:styleId="Heading2TOC">
    <w:name w:val="Heading2 TOC"/>
    <w:basedOn w:val="Normal"/>
    <w:qFormat/>
    <w:rsid w:val="005F513E"/>
    <w:pPr>
      <w:spacing w:before="240" w:after="60"/>
    </w:pPr>
    <w:rPr>
      <w:rFonts w:ascii="Times New Roman" w:hAnsi="Times New Roman"/>
      <w:b/>
      <w:sz w:val="28"/>
    </w:rPr>
  </w:style>
  <w:style w:type="character" w:customStyle="1" w:styleId="Underline">
    <w:name w:val="Underline"/>
    <w:basedOn w:val="DefaultParagraphFont"/>
    <w:qFormat/>
    <w:rsid w:val="005F513E"/>
    <w:rPr>
      <w:u w:val="single"/>
    </w:rPr>
  </w:style>
  <w:style w:type="character" w:customStyle="1" w:styleId="BoldandItalics">
    <w:name w:val="Bold and Italics"/>
    <w:qFormat/>
    <w:rsid w:val="005F513E"/>
    <w:rPr>
      <w:b/>
      <w:i/>
      <w:u w:val="none"/>
    </w:rPr>
  </w:style>
  <w:style w:type="paragraph" w:styleId="BalloonText">
    <w:name w:val="Balloon Text"/>
    <w:basedOn w:val="Normal"/>
    <w:link w:val="BalloonTextChar"/>
    <w:rsid w:val="005F513E"/>
    <w:rPr>
      <w:rFonts w:ascii="Tahoma" w:hAnsi="Tahoma" w:cs="Tahoma"/>
      <w:sz w:val="16"/>
      <w:szCs w:val="16"/>
    </w:rPr>
  </w:style>
  <w:style w:type="character" w:customStyle="1" w:styleId="BalloonTextChar">
    <w:name w:val="Balloon Text Char"/>
    <w:basedOn w:val="DefaultParagraphFont"/>
    <w:link w:val="BalloonText"/>
    <w:rsid w:val="005F5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13E"/>
    <w:rPr>
      <w:b/>
      <w:color w:val="660033"/>
      <w:spacing w:val="0"/>
    </w:rPr>
  </w:style>
  <w:style w:type="paragraph" w:customStyle="1" w:styleId="Nameditemlist">
    <w:name w:val="Named item list"/>
    <w:basedOn w:val="BodyText"/>
    <w:qFormat/>
    <w:rsid w:val="005F513E"/>
    <w:pPr>
      <w:tabs>
        <w:tab w:val="left" w:pos="2835"/>
      </w:tabs>
      <w:ind w:left="2835" w:hanging="2835"/>
    </w:pPr>
  </w:style>
  <w:style w:type="paragraph" w:customStyle="1" w:styleId="BodyTextnopadding">
    <w:name w:val="Body Text no padding"/>
    <w:basedOn w:val="BodyText"/>
    <w:qFormat/>
    <w:rsid w:val="005F513E"/>
    <w:pPr>
      <w:spacing w:before="0" w:after="0"/>
    </w:pPr>
  </w:style>
  <w:style w:type="paragraph" w:customStyle="1" w:styleId="BodyTextBold">
    <w:name w:val="Body Text Bold"/>
    <w:basedOn w:val="BodyText"/>
    <w:qFormat/>
    <w:rsid w:val="005F513E"/>
    <w:rPr>
      <w:b/>
    </w:rPr>
  </w:style>
  <w:style w:type="character" w:styleId="Hyperlink">
    <w:name w:val="Hyperlink"/>
    <w:basedOn w:val="DefaultParagraphFont"/>
    <w:uiPriority w:val="99"/>
    <w:unhideWhenUsed/>
    <w:rsid w:val="00C10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5213</Characters>
  <Application>Microsoft Office Word</Application>
  <DocSecurity>0</DocSecurity>
  <Lines>248</Lines>
  <Paragraphs>104</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UEGNSG055 Launch and recover PIGs in a gas distribution pipeline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