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EA8" w:rsidP="001B0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UEGNSG048 Conduct butt fusion of large diameter polyethylene gas pipeline systems</w:t>
      </w:r>
      <w:r>
        <w:fldChar w:fldCharType="end"/>
      </w:r>
    </w:p>
    <w:p w:rsidR="001B0EA8" w:rsidP="001B0EA8">
      <w:pPr>
        <w:pStyle w:val="Version"/>
        <w:sectPr w:rsidSect="00DA7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E44" w:rsidP="00DA7E44">
      <w:pPr>
        <w:pStyle w:val="SuperHeading"/>
      </w:pPr>
      <w:r w:rsidRPr="00DA7E44">
        <w:t>UEGNSG048 Conduct butt fusion of large diameter polyethylene gas pipeline systems</w:t>
      </w:r>
    </w:p>
    <w:p w:rsidR="00000000" w:rsidRPr="00DA7E44" w:rsidP="00DA7E44">
      <w:pPr>
        <w:pStyle w:val="Heading1"/>
      </w:pPr>
      <w:bookmarkStart w:id="1" w:name="O_1244366"/>
      <w:bookmarkEnd w:id="1"/>
      <w:r w:rsidRPr="00DA7E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 xml:space="preserve">Release 1. </w:t>
            </w:r>
            <w:r w:rsidRPr="00DA7E44">
              <w:t>This is the first release of this unit of competency in the UEG Gas Industry Training Package.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2" w:name="O_1244367"/>
      <w:bookmarkEnd w:id="2"/>
      <w:r w:rsidRPr="00DA7E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This unit involves the skills and knowledge required to butt fuse large diameter polyethylene (PE) gas pipeline systems.</w:t>
            </w:r>
          </w:p>
          <w:p w:rsidR="00000000" w:rsidRPr="00DA7E44" w:rsidP="00DA7E44">
            <w:pPr>
              <w:pStyle w:val="BodyText"/>
            </w:pPr>
            <w:r w:rsidRPr="00DA7E44">
              <w:t>It includes preparing to weld PE pipe, handling, jointing, constructing and welding PE gas distribution mains. It also incl</w:t>
            </w:r>
            <w:r w:rsidRPr="00DA7E44">
              <w:t xml:space="preserve">udes gas distribution, gathering lines, secondary mains (high pressure) and gas transmission line work and completing relevant documentation. </w:t>
            </w:r>
          </w:p>
          <w:p w:rsidR="00000000" w:rsidRPr="00DA7E44" w:rsidP="00DA7E44">
            <w:pPr>
              <w:pStyle w:val="BodyText"/>
            </w:pPr>
            <w:r w:rsidRPr="00DA7E44">
              <w:t>This unit applies to large PE pipe diameter greater than 180 mm.</w:t>
            </w:r>
          </w:p>
          <w:p w:rsidR="00000000" w:rsidRPr="00DA7E44" w:rsidP="00DA7E44">
            <w:pPr>
              <w:pStyle w:val="BodyText"/>
            </w:pPr>
            <w:r w:rsidRPr="00DA7E44">
              <w:t>No licensing, legislative or certification requi</w:t>
            </w:r>
            <w:r w:rsidRPr="00DA7E44">
              <w:t>rements apply to this unit at the time of publication.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3" w:name="O_1244368"/>
      <w:bookmarkEnd w:id="3"/>
      <w:r w:rsidRPr="00DA7E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Not applicable.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4" w:name="O_1244369"/>
      <w:bookmarkEnd w:id="4"/>
      <w:r w:rsidRPr="00DA7E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 xml:space="preserve">Gas Distribution 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5" w:name="O_1244370"/>
      <w:bookmarkEnd w:id="5"/>
      <w:r w:rsidRPr="00DA7E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Gas Industry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6" w:name="O_1244371"/>
      <w:bookmarkEnd w:id="6"/>
      <w:r w:rsidRPr="00DA7E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3"/>
        <w:gridCol w:w="816"/>
        <w:gridCol w:w="5455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ELEMENTS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PERFORMANCE CRITERIA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Elements describe the essential outcomes.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Performance criteria describe the performance needed to demonstrate achievement of the element.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1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Prepare to weld PE pipe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Workplace safety, environmental and sustainable energy practices for the site are identified, obtained and understood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 xml:space="preserve">Job requirements are obtained and interpreted from plans, specifications and instructions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Hazards are identified, workplace safety and</w:t>
            </w:r>
            <w:r w:rsidRPr="00DA7E44">
              <w:t xml:space="preserve"> environmental risks are assessed, and control measures are prioritised, implemented and monitored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Scope of responsibility under the relevant job requirements, including all work permits and/or relevant notifi</w:t>
            </w:r>
            <w:r w:rsidRPr="00DA7E44">
              <w:t>cations, is determined and confirmed to access the services and perform work in accordance with job requirements and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1.6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Equipment, tools and personal protective equipment (PPE) needed to carry out work activities are identified, ob</w:t>
            </w:r>
            <w:r w:rsidRPr="00DA7E44">
              <w:t>tained and checked for correct operation and safety in accordance with workplace procedures and manufacturer instructions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1.7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Materials, plans, diagrams, drawings and resources required for work are confirmed and obtained in accordance with workplace pr</w:t>
            </w:r>
            <w:r w:rsidRPr="00DA7E44">
              <w:t>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1.8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Pre-start test weld sample is prepared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2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 xml:space="preserve">Construct and weld PE gas distribution mains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Workplace safety and environmental risk control measures, schedule of work and workplace procedures for carrying out work are followed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Appropriate materials, tools and equipment are selected and used safely in accordance with manufacturer instructio</w:t>
            </w:r>
            <w:r w:rsidRPr="00DA7E44">
              <w:t xml:space="preserve">ns and workplace procedures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 xml:space="preserve">Unsuitable or damaged materials, including improperly stored materials, are rejected/rectified and reported in accordance with workplace procedures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 xml:space="preserve">Work is completed within agreed timeframe and to industry standards in accordance with job requirements and workplace procedures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 xml:space="preserve">Unplanned events are referred to the relevant person/s </w:t>
            </w:r>
            <w:r w:rsidRPr="00DA7E44">
              <w:t>for directions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2.6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We</w:t>
            </w:r>
            <w:r w:rsidRPr="00DA7E44">
              <w:t xml:space="preserve">lding and laying of polyethylene gas distribution mains are conducted in accordance with relevant industry standards and workplace procedures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2.7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 xml:space="preserve">Faults and operational conditions of the components are identified, repaired or replaced, and reported in </w:t>
            </w:r>
            <w:r w:rsidRPr="00DA7E44">
              <w:t xml:space="preserve">accordance with organisational job requirements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2.8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Welds quality check of work and testing of pipework is carried out in accordance with industry standards, work instructions and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4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Workplace safety risk control measures for work completion are followed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Quality and safety checks of the work are conducted in accordance with job requirements, workplace procedures and community and industry standards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Worksite is cleaned, re</w:t>
            </w:r>
            <w:r w:rsidRPr="00DA7E44">
              <w:t xml:space="preserve">instated and made safe in accordance with workplace procedures 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Tools, equipment and any surplus resources/materials are cleaned, checked and securely stored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Incidents are reported and followed up as required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3.6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t>Relevant person/s is notified of work completion in accordance with workplace procedures</w:t>
            </w:r>
          </w:p>
        </w:tc>
      </w:tr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44">
            <w:pPr>
              <w:pStyle w:val="BodyText"/>
              <w:rPr>
                <w:lang w:val="en-NZ"/>
              </w:rPr>
            </w:pPr>
            <w:r w:rsidRPr="00DA7E44">
              <w:rPr>
                <w:rStyle w:val="SpecialBold"/>
              </w:rPr>
              <w:t>3.7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Work completion documentation is completed accurately and prov</w:t>
            </w:r>
            <w:r w:rsidRPr="00DA7E44">
              <w:t>ided to relevant person/s in accordance with workplace procedures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7" w:name="O_1244372"/>
      <w:bookmarkEnd w:id="7"/>
      <w:r w:rsidRPr="00DA7E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Foundation skills essential to performance are explicit in the performance criteria of this unit of competency.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8" w:name="O_1244373"/>
      <w:bookmarkEnd w:id="8"/>
      <w:r w:rsidRPr="00DA7E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Range is restricted to essential operating conditions and any other variables essential to the work environment.</w:t>
            </w:r>
          </w:p>
          <w:p w:rsidR="00000000" w:rsidRPr="00DA7E44" w:rsidP="00DA7E44">
            <w:pPr>
              <w:pStyle w:val="BodyText"/>
            </w:pPr>
            <w:r w:rsidRPr="00DA7E44">
              <w:t>Non-essential conditions may be found in the UEG Gas Industry Training Package Companion Volume Implementation Guide.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9" w:name="O_1244374"/>
      <w:bookmarkEnd w:id="9"/>
      <w:r w:rsidRPr="00DA7E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44" w:rsidP="00DA7E44">
            <w:pPr>
              <w:pStyle w:val="BodyText"/>
            </w:pPr>
            <w:r w:rsidRPr="00DA7E44">
              <w:t>This unit supersedes and is equivalent to UEGNSG200 Conduct butt fusion of large diameter polyethylene gas pipeline systems.</w:t>
            </w:r>
          </w:p>
        </w:tc>
      </w:tr>
    </w:tbl>
    <w:p w:rsidR="00000000" w:rsidRPr="00DA7E44" w:rsidP="00DA7E44">
      <w:pPr>
        <w:pStyle w:val="NoPaddingFontSize1"/>
      </w:pPr>
    </w:p>
    <w:p w:rsidR="00000000" w:rsidRPr="00DA7E44" w:rsidP="00DA7E44">
      <w:pPr>
        <w:pStyle w:val="AllowPageBreak"/>
      </w:pPr>
    </w:p>
    <w:p w:rsidR="00000000" w:rsidRPr="00DA7E44" w:rsidP="00DA7E44">
      <w:pPr>
        <w:pStyle w:val="Heading1"/>
      </w:pPr>
      <w:bookmarkStart w:id="10" w:name="O_1244381"/>
      <w:bookmarkEnd w:id="10"/>
      <w:r w:rsidRPr="00DA7E44">
        <w:t>Links</w:t>
      </w:r>
    </w:p>
    <w:p w:rsidR="00000000" w:rsidRPr="00DA7E44" w:rsidP="001B0EA8">
      <w:pPr>
        <w:pStyle w:val="BodyText"/>
      </w:pPr>
      <w:r w:rsidRPr="00DA7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D7B1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A7E44" w:rsidP="00DA7E44"/>
    <w:sectPr w:rsidSect="00DA7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44" w:rsidRPr="001B0EA8" w:rsidP="001B0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A8" w:rsidP="00DA7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EA8" w:rsidP="00DA7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0EA8" w:rsidP="00DA7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E44" w:rsidRPr="001B0EA8" w:rsidP="001B0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A8" w:rsidRPr="002D2AF8" w:rsidP="00DA7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UEGNSG048 Conduct butt fusion of large diameter polyethylene gas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B0EA8" w:rsidP="00DA7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E44"/>
  </w:style>
  <w:style w:type="character" w:customStyle="1" w:styleId="Heading1Char">
    <w:name w:val="Heading 1 Char"/>
    <w:basedOn w:val="DefaultParagraphFont"/>
    <w:link w:val="Heading1"/>
    <w:rsid w:val="00DA7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E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7E44"/>
    <w:rPr>
      <w:b/>
      <w:spacing w:val="0"/>
    </w:rPr>
  </w:style>
  <w:style w:type="paragraph" w:customStyle="1" w:styleId="SuperHeading">
    <w:name w:val="SuperHeading"/>
    <w:basedOn w:val="Normal"/>
    <w:rsid w:val="00DA7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E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E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7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E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E44"/>
    <w:rPr>
      <w:i/>
    </w:rPr>
  </w:style>
  <w:style w:type="paragraph" w:styleId="Caption">
    <w:name w:val="caption"/>
    <w:basedOn w:val="BodyText"/>
    <w:next w:val="Normal"/>
    <w:qFormat/>
    <w:rsid w:val="00DA7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E44"/>
  </w:style>
  <w:style w:type="paragraph" w:styleId="TableofFigures">
    <w:name w:val="table of figures"/>
    <w:basedOn w:val="Normal"/>
    <w:next w:val="Normal"/>
    <w:semiHidden/>
    <w:rsid w:val="00DA7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E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7E44"/>
    <w:rPr>
      <w:rFonts w:ascii="Wingdings" w:hAnsi="Wingdings"/>
    </w:rPr>
  </w:style>
  <w:style w:type="paragraph" w:customStyle="1" w:styleId="TableHeading">
    <w:name w:val="Table Heading"/>
    <w:basedOn w:val="HeadingBase"/>
    <w:rsid w:val="00DA7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E44"/>
    <w:rPr>
      <w:color w:val="0033CC"/>
      <w:u w:val="none"/>
    </w:rPr>
  </w:style>
  <w:style w:type="paragraph" w:customStyle="1" w:styleId="BodyTextRight">
    <w:name w:val="Body Text Right"/>
    <w:basedOn w:val="BodyText"/>
    <w:rsid w:val="00DA7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E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E44"/>
    <w:rPr>
      <w:sz w:val="32"/>
    </w:rPr>
  </w:style>
  <w:style w:type="paragraph" w:customStyle="1" w:styleId="HeadingProcedure">
    <w:name w:val="Heading Procedure"/>
    <w:basedOn w:val="HeadingBase"/>
    <w:next w:val="Normal"/>
    <w:rsid w:val="00DA7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E44"/>
    <w:pPr>
      <w:spacing w:before="60" w:after="60"/>
    </w:pPr>
  </w:style>
  <w:style w:type="paragraph" w:styleId="ListContinue">
    <w:name w:val="List Continue"/>
    <w:basedOn w:val="List"/>
    <w:rsid w:val="00DA7E44"/>
    <w:pPr>
      <w:ind w:firstLine="0"/>
    </w:pPr>
  </w:style>
  <w:style w:type="paragraph" w:customStyle="1" w:styleId="ListNote">
    <w:name w:val="List Note"/>
    <w:basedOn w:val="List"/>
    <w:rsid w:val="00DA7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E44"/>
    <w:rPr>
      <w:rFonts w:ascii="Courier New" w:hAnsi="Courier New"/>
    </w:rPr>
  </w:style>
  <w:style w:type="paragraph" w:customStyle="1" w:styleId="NoteBullet">
    <w:name w:val="Note Bullet"/>
    <w:basedOn w:val="Note"/>
    <w:rsid w:val="00DA7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E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7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E44"/>
    <w:rPr>
      <w:b/>
      <w:smallCaps/>
    </w:rPr>
  </w:style>
  <w:style w:type="paragraph" w:customStyle="1" w:styleId="TableListNumber">
    <w:name w:val="Table List Number"/>
    <w:basedOn w:val="ListNumber"/>
    <w:rsid w:val="00DA7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E44"/>
    <w:pPr>
      <w:numPr>
        <w:numId w:val="7"/>
      </w:numPr>
    </w:pPr>
  </w:style>
  <w:style w:type="paragraph" w:customStyle="1" w:styleId="ListAlpha2">
    <w:name w:val="List Alpha 2"/>
    <w:basedOn w:val="List2"/>
    <w:rsid w:val="00DA7E44"/>
    <w:pPr>
      <w:numPr>
        <w:numId w:val="6"/>
      </w:numPr>
    </w:pPr>
  </w:style>
  <w:style w:type="paragraph" w:styleId="List2">
    <w:name w:val="List 2"/>
    <w:basedOn w:val="BodyText"/>
    <w:rsid w:val="00DA7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E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E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7E44"/>
    <w:pPr>
      <w:numPr>
        <w:numId w:val="2"/>
      </w:numPr>
    </w:pPr>
  </w:style>
  <w:style w:type="paragraph" w:styleId="ListContinue2">
    <w:name w:val="List Continue 2"/>
    <w:basedOn w:val="List2"/>
    <w:rsid w:val="00DA7E44"/>
    <w:pPr>
      <w:ind w:firstLine="0"/>
    </w:pPr>
  </w:style>
  <w:style w:type="paragraph" w:styleId="ListContinue3">
    <w:name w:val="List Continue 3"/>
    <w:basedOn w:val="List3"/>
    <w:rsid w:val="00DA7E44"/>
    <w:pPr>
      <w:ind w:left="1021" w:firstLine="0"/>
    </w:pPr>
  </w:style>
  <w:style w:type="paragraph" w:styleId="ListContinue4">
    <w:name w:val="List Continue 4"/>
    <w:basedOn w:val="List4"/>
    <w:rsid w:val="00DA7E44"/>
    <w:pPr>
      <w:ind w:firstLine="0"/>
    </w:pPr>
  </w:style>
  <w:style w:type="paragraph" w:styleId="ListContinue5">
    <w:name w:val="List Continue 5"/>
    <w:basedOn w:val="List5"/>
    <w:rsid w:val="00DA7E44"/>
    <w:pPr>
      <w:ind w:firstLine="0"/>
    </w:pPr>
  </w:style>
  <w:style w:type="paragraph" w:styleId="ListNumber3">
    <w:name w:val="List Number 3"/>
    <w:basedOn w:val="List3"/>
    <w:rsid w:val="00DA7E44"/>
    <w:pPr>
      <w:numPr>
        <w:numId w:val="3"/>
      </w:numPr>
    </w:pPr>
  </w:style>
  <w:style w:type="paragraph" w:styleId="ListNumber4">
    <w:name w:val="List Number 4"/>
    <w:basedOn w:val="List4"/>
    <w:rsid w:val="00DA7E44"/>
    <w:pPr>
      <w:numPr>
        <w:numId w:val="4"/>
      </w:numPr>
    </w:pPr>
  </w:style>
  <w:style w:type="paragraph" w:styleId="ListNumber5">
    <w:name w:val="List Number 5"/>
    <w:basedOn w:val="List5"/>
    <w:rsid w:val="00DA7E44"/>
    <w:pPr>
      <w:numPr>
        <w:numId w:val="5"/>
      </w:numPr>
    </w:pPr>
  </w:style>
  <w:style w:type="paragraph" w:styleId="BlockText">
    <w:name w:val="Block Text"/>
    <w:basedOn w:val="Normal"/>
    <w:rsid w:val="00DA7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E44"/>
    <w:rPr>
      <w:sz w:val="16"/>
      <w:vertAlign w:val="superscript"/>
    </w:rPr>
  </w:style>
  <w:style w:type="character" w:customStyle="1" w:styleId="Symbols">
    <w:name w:val="Symbols"/>
    <w:basedOn w:val="DefaultParagraphFont"/>
    <w:rsid w:val="00DA7E44"/>
    <w:rPr>
      <w:rFonts w:ascii="Symbol" w:hAnsi="Symbol"/>
    </w:rPr>
  </w:style>
  <w:style w:type="character" w:customStyle="1" w:styleId="MenuOptions">
    <w:name w:val="Menu Options"/>
    <w:basedOn w:val="DefaultParagraphFont"/>
    <w:rsid w:val="00DA7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E44"/>
    <w:rPr>
      <w:b/>
    </w:rPr>
  </w:style>
  <w:style w:type="character" w:customStyle="1" w:styleId="Underlined">
    <w:name w:val="Underlined"/>
    <w:basedOn w:val="DefaultParagraphFont"/>
    <w:rsid w:val="00DA7E44"/>
    <w:rPr>
      <w:u w:val="single"/>
    </w:rPr>
  </w:style>
  <w:style w:type="paragraph" w:customStyle="1" w:styleId="TableBodyTextRight">
    <w:name w:val="Table Body Text Right"/>
    <w:basedOn w:val="TableBodyText"/>
    <w:rsid w:val="00DA7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E44"/>
    <w:rPr>
      <w:sz w:val="18"/>
    </w:rPr>
  </w:style>
  <w:style w:type="paragraph" w:customStyle="1" w:styleId="BodySmallRight">
    <w:name w:val="Body Small Right"/>
    <w:basedOn w:val="BodyTextRight"/>
    <w:rsid w:val="00DA7E44"/>
    <w:rPr>
      <w:sz w:val="18"/>
      <w:szCs w:val="18"/>
    </w:rPr>
  </w:style>
  <w:style w:type="paragraph" w:customStyle="1" w:styleId="MarginEdition">
    <w:name w:val="Margin Edition"/>
    <w:basedOn w:val="MarginNote"/>
    <w:rsid w:val="00DA7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E44"/>
    <w:rPr>
      <w:sz w:val="2"/>
      <w:szCs w:val="2"/>
    </w:rPr>
  </w:style>
  <w:style w:type="character" w:customStyle="1" w:styleId="Small">
    <w:name w:val="Small"/>
    <w:basedOn w:val="DefaultParagraphFont"/>
    <w:rsid w:val="00DA7E44"/>
    <w:rPr>
      <w:sz w:val="16"/>
    </w:rPr>
  </w:style>
  <w:style w:type="paragraph" w:customStyle="1" w:styleId="WideTable">
    <w:name w:val="Wide Table"/>
    <w:basedOn w:val="Normal"/>
    <w:rsid w:val="00DA7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E44"/>
  </w:style>
  <w:style w:type="paragraph" w:styleId="Quote">
    <w:name w:val="Quote"/>
    <w:basedOn w:val="Heading1"/>
    <w:link w:val="QuoteChar"/>
    <w:qFormat/>
    <w:rsid w:val="00DA7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E44"/>
    <w:pPr>
      <w:pageBreakBefore/>
    </w:pPr>
  </w:style>
  <w:style w:type="paragraph" w:customStyle="1" w:styleId="Border">
    <w:name w:val="Border"/>
    <w:basedOn w:val="Normal"/>
    <w:qFormat/>
    <w:rsid w:val="00DA7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E44"/>
    <w:rPr>
      <w:u w:val="single"/>
    </w:rPr>
  </w:style>
  <w:style w:type="character" w:customStyle="1" w:styleId="BoldandItalics">
    <w:name w:val="Bold and Italics"/>
    <w:qFormat/>
    <w:rsid w:val="00DA7E44"/>
    <w:rPr>
      <w:b/>
      <w:i/>
      <w:u w:val="none"/>
    </w:rPr>
  </w:style>
  <w:style w:type="paragraph" w:styleId="BalloonText">
    <w:name w:val="Balloon Text"/>
    <w:basedOn w:val="Normal"/>
    <w:link w:val="BalloonTextChar"/>
    <w:rsid w:val="00DA7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E44"/>
    <w:pPr>
      <w:spacing w:before="0" w:after="0"/>
    </w:pPr>
  </w:style>
  <w:style w:type="paragraph" w:customStyle="1" w:styleId="BodyTextBold">
    <w:name w:val="Body Text Bold"/>
    <w:basedOn w:val="BodyText"/>
    <w:qFormat/>
    <w:rsid w:val="00DA7E44"/>
    <w:rPr>
      <w:b/>
    </w:rPr>
  </w:style>
  <w:style w:type="character" w:styleId="Hyperlink">
    <w:name w:val="Hyperlink"/>
    <w:basedOn w:val="DefaultParagraphFont"/>
    <w:uiPriority w:val="99"/>
    <w:unhideWhenUsed/>
    <w:rsid w:val="001B0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4731</Characters>
  <Application>Microsoft Office Word</Application>
  <DocSecurity>0</DocSecurity>
  <Lines>215</Lines>
  <Paragraphs>99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UEGNSG048 Conduct butt fusion of large diameter polyethylene gas pipeline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