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08A" w:rsidP="005C608A">
      <w:pPr>
        <w:pStyle w:val="Title"/>
      </w:pPr>
      <w:r>
        <w:fldChar w:fldCharType="begin"/>
      </w:r>
      <w:r>
        <w:instrText xml:space="preserve"> TITLE   \* MERGEFORMAT </w:instrText>
      </w:r>
      <w:r>
        <w:fldChar w:fldCharType="separate"/>
      </w:r>
      <w:r>
        <w:t>Assessment Requirements for UEGNSG046 Coat metallic pipelines</w:t>
      </w:r>
      <w:r>
        <w:fldChar w:fldCharType="end"/>
      </w:r>
    </w:p>
    <w:p w:rsidR="005C608A" w:rsidP="005C608A">
      <w:pPr>
        <w:pStyle w:val="Version"/>
        <w:sectPr w:rsidSect="005F7B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BB7" w:rsidP="005F7BB7">
      <w:pPr>
        <w:pStyle w:val="SuperHeading"/>
      </w:pPr>
      <w:r w:rsidRPr="005F7BB7">
        <w:t>Assessment Requirements for UEGNSG046 Coat metallic pipelines</w:t>
      </w:r>
    </w:p>
    <w:p w:rsidR="00000000" w:rsidRPr="005F7BB7" w:rsidP="005F7BB7">
      <w:pPr>
        <w:pStyle w:val="Heading1"/>
      </w:pPr>
      <w:bookmarkStart w:id="1" w:name="O_1244338"/>
      <w:bookmarkEnd w:id="1"/>
      <w:r w:rsidRPr="005F7BB7">
        <w:t>Modification History</w:t>
      </w:r>
    </w:p>
    <w:tbl>
      <w:tblPr>
        <w:tblW w:w="9497" w:type="dxa"/>
        <w:tblLayout w:type="fixed"/>
        <w:tblCellMar>
          <w:left w:w="62" w:type="dxa"/>
          <w:right w:w="62" w:type="dxa"/>
        </w:tblCellMar>
        <w:tblLook w:val="0000"/>
      </w:tblPr>
      <w:tblGrid>
        <w:gridCol w:w="9497"/>
      </w:tblGrid>
      <w:tr w:rsidTr="005F7B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BB7" w:rsidP="005F7BB7">
            <w:pPr>
              <w:pStyle w:val="BodyText"/>
            </w:pPr>
            <w:r w:rsidRPr="005F7BB7">
              <w:rPr>
                <w:rStyle w:val="SpecialBold"/>
              </w:rPr>
              <w:t xml:space="preserve">Release 1. </w:t>
            </w:r>
            <w:r w:rsidRPr="005F7BB7">
              <w:t>This is the first release of this unit of competency in the UEG Gas Industry Training Package.</w:t>
            </w:r>
          </w:p>
        </w:tc>
      </w:tr>
    </w:tbl>
    <w:p w:rsidR="00000000" w:rsidRPr="005F7BB7" w:rsidP="005F7BB7">
      <w:pPr>
        <w:pStyle w:val="NoPaddingFontSize1"/>
      </w:pPr>
    </w:p>
    <w:p w:rsidR="00000000" w:rsidRPr="005F7BB7" w:rsidP="005F7BB7">
      <w:pPr>
        <w:pStyle w:val="AllowPageBreak"/>
      </w:pPr>
    </w:p>
    <w:p w:rsidR="00000000" w:rsidRPr="005F7BB7" w:rsidP="005F7BB7">
      <w:pPr>
        <w:pStyle w:val="Heading1"/>
      </w:pPr>
      <w:bookmarkStart w:id="2" w:name="O_1244339"/>
      <w:bookmarkEnd w:id="2"/>
      <w:r w:rsidRPr="005F7BB7">
        <w:t>Performance Evidence</w:t>
      </w:r>
    </w:p>
    <w:tbl>
      <w:tblPr>
        <w:tblW w:w="9497" w:type="dxa"/>
        <w:tblLayout w:type="fixed"/>
        <w:tblCellMar>
          <w:left w:w="62" w:type="dxa"/>
          <w:right w:w="62" w:type="dxa"/>
        </w:tblCellMar>
        <w:tblLook w:val="0000"/>
      </w:tblPr>
      <w:tblGrid>
        <w:gridCol w:w="9497"/>
      </w:tblGrid>
      <w:tr w:rsidTr="005F7B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BB7">
            <w:pPr>
              <w:pStyle w:val="BodyText"/>
              <w:rPr>
                <w:lang w:val="en-NZ"/>
              </w:rPr>
            </w:pPr>
            <w:r w:rsidRPr="005F7BB7">
              <w:t>Evidence required to demonstrate competence in this unit must be relevant to and satisfy all of the requirements of the elements and performance criteria on at least two separate occasions and include:</w:t>
            </w:r>
          </w:p>
        </w:tc>
      </w:tr>
      <w:tr w:rsidTr="005F7B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BB7" w:rsidP="005F7BB7">
            <w:pPr>
              <w:pStyle w:val="ListBullet"/>
            </w:pPr>
            <w:r w:rsidRPr="005F7BB7">
              <w:t>applying controls for stray, static and induced elec</w:t>
            </w:r>
            <w:r w:rsidRPr="005F7BB7">
              <w:t>trical faults</w:t>
            </w:r>
          </w:p>
          <w:p w:rsidR="00000000" w:rsidRPr="005F7BB7" w:rsidP="005F7BB7">
            <w:pPr>
              <w:pStyle w:val="ListBullet"/>
            </w:pPr>
            <w:r w:rsidRPr="005F7BB7">
              <w:t xml:space="preserve">applying relevant workplace safety requirements, including: </w:t>
            </w:r>
          </w:p>
          <w:p w:rsidR="00000000" w:rsidRPr="005F7BB7" w:rsidP="005F7BB7">
            <w:pPr>
              <w:pStyle w:val="ListBullet2"/>
            </w:pPr>
            <w:r w:rsidRPr="005F7BB7">
              <w:t>actioning and reporting accidents and incidents</w:t>
            </w:r>
          </w:p>
          <w:p w:rsidR="00000000" w:rsidRPr="005F7BB7" w:rsidP="005F7BB7">
            <w:pPr>
              <w:pStyle w:val="ListBullet2"/>
            </w:pPr>
            <w:r w:rsidRPr="005F7BB7">
              <w:t xml:space="preserve">following environmental legislative requirements associated with the use, application and disposal of coating materials </w:t>
            </w:r>
          </w:p>
          <w:p w:rsidR="00000000" w:rsidRPr="005F7BB7" w:rsidP="005F7BB7">
            <w:pPr>
              <w:pStyle w:val="ListBullet2"/>
            </w:pPr>
            <w:r w:rsidRPr="005F7BB7">
              <w:t>identifying and reporting hazards</w:t>
            </w:r>
          </w:p>
          <w:p w:rsidR="00000000" w:rsidRPr="005F7BB7" w:rsidP="005F7BB7">
            <w:pPr>
              <w:pStyle w:val="ListBullet2"/>
            </w:pPr>
            <w:r w:rsidRPr="005F7BB7">
              <w:t>implementing risk control measures</w:t>
            </w:r>
          </w:p>
          <w:p w:rsidR="00000000" w:rsidRPr="005F7BB7" w:rsidP="005F7BB7">
            <w:pPr>
              <w:pStyle w:val="ListBullet2"/>
            </w:pPr>
            <w:r w:rsidRPr="005F7BB7">
              <w:t>recognising and assessing hazard warnings and safety signs</w:t>
            </w:r>
          </w:p>
          <w:p w:rsidR="00000000" w:rsidRPr="005F7BB7" w:rsidP="005F7BB7">
            <w:pPr>
              <w:pStyle w:val="ListBullet2"/>
            </w:pPr>
            <w:r w:rsidRPr="005F7BB7">
              <w:t>safe handling procedures for a range of dangerous and toxic chemicals and compounds</w:t>
            </w:r>
          </w:p>
          <w:p w:rsidR="00000000" w:rsidRPr="005F7BB7" w:rsidP="005F7BB7">
            <w:pPr>
              <w:pStyle w:val="ListBullet2"/>
            </w:pPr>
            <w:r w:rsidRPr="005F7BB7">
              <w:t>selecting and using the correct personal pro</w:t>
            </w:r>
            <w:r w:rsidRPr="005F7BB7">
              <w:t>tective equipment (PPE)</w:t>
            </w:r>
          </w:p>
          <w:p w:rsidR="00000000" w:rsidRPr="005F7BB7" w:rsidP="005F7BB7">
            <w:pPr>
              <w:pStyle w:val="ListBullet2"/>
            </w:pPr>
            <w:r w:rsidRPr="005F7BB7">
              <w:t>undertaking hazardous activities in a safe manner</w:t>
            </w:r>
          </w:p>
          <w:p w:rsidR="00000000" w:rsidRPr="005F7BB7" w:rsidP="005F7BB7">
            <w:pPr>
              <w:pStyle w:val="ListBullet"/>
            </w:pPr>
            <w:r w:rsidRPr="005F7BB7">
              <w:t>applying relevant industry standards, guidelines, codes of practice and regulations</w:t>
            </w:r>
          </w:p>
          <w:p w:rsidR="00000000" w:rsidRPr="005F7BB7" w:rsidP="005F7BB7">
            <w:pPr>
              <w:pStyle w:val="ListBullet"/>
            </w:pPr>
            <w:r w:rsidRPr="005F7BB7">
              <w:t>applying sustainable energy and environmental principles and practices</w:t>
            </w:r>
          </w:p>
          <w:p w:rsidR="00000000" w:rsidRPr="005F7BB7" w:rsidP="005F7BB7">
            <w:pPr>
              <w:pStyle w:val="ListBullet"/>
            </w:pPr>
            <w:r w:rsidRPr="005F7BB7">
              <w:t>assessing coating and appl</w:t>
            </w:r>
            <w:r w:rsidRPr="005F7BB7">
              <w:t xml:space="preserve">ication defects  </w:t>
            </w:r>
          </w:p>
          <w:p w:rsidR="00000000" w:rsidRPr="005F7BB7" w:rsidP="005F7BB7">
            <w:pPr>
              <w:pStyle w:val="ListBullet"/>
            </w:pPr>
            <w:r w:rsidRPr="005F7BB7">
              <w:t>coating metallic pipelines</w:t>
            </w:r>
          </w:p>
          <w:p w:rsidR="00000000" w:rsidRPr="005F7BB7" w:rsidP="005F7BB7">
            <w:pPr>
              <w:pStyle w:val="ListBullet"/>
            </w:pPr>
            <w:r w:rsidRPr="005F7BB7">
              <w:t>communicating effectively with relevant person/s</w:t>
            </w:r>
          </w:p>
          <w:p w:rsidR="00000000" w:rsidRPr="005F7BB7" w:rsidP="005F7BB7">
            <w:pPr>
              <w:pStyle w:val="ListBullet"/>
            </w:pPr>
            <w:r w:rsidRPr="005F7BB7">
              <w:t>completing work and relevant documentation</w:t>
            </w:r>
          </w:p>
          <w:p w:rsidR="00000000" w:rsidRPr="005F7BB7" w:rsidP="005F7BB7">
            <w:pPr>
              <w:pStyle w:val="ListBullet"/>
            </w:pPr>
            <w:r w:rsidRPr="005F7BB7">
              <w:t>dealing with unplanned events/situations in accordance with workplace procedures in a manner that minimises risk to per</w:t>
            </w:r>
            <w:r w:rsidRPr="005F7BB7">
              <w:t>sonnel and equipment</w:t>
            </w:r>
          </w:p>
          <w:p w:rsidR="00000000" w:rsidRPr="005F7BB7" w:rsidP="005F7BB7">
            <w:pPr>
              <w:pStyle w:val="ListBullet"/>
            </w:pPr>
            <w:r w:rsidRPr="005F7BB7">
              <w:t>following manufacturer instructions</w:t>
            </w:r>
          </w:p>
          <w:p w:rsidR="00000000" w:rsidRPr="005F7BB7" w:rsidP="005F7BB7">
            <w:pPr>
              <w:pStyle w:val="ListBullet"/>
            </w:pPr>
            <w:r w:rsidRPr="005F7BB7">
              <w:t xml:space="preserve">following workplace procedures </w:t>
            </w:r>
          </w:p>
          <w:p w:rsidR="00000000" w:rsidRPr="005F7BB7" w:rsidP="005F7BB7">
            <w:pPr>
              <w:pStyle w:val="ListBullet"/>
            </w:pPr>
            <w:r w:rsidRPr="005F7BB7">
              <w:t>minimising and disposing of waste correctly</w:t>
            </w:r>
          </w:p>
          <w:p w:rsidR="00000000" w:rsidRPr="005F7BB7" w:rsidP="005F7BB7">
            <w:pPr>
              <w:pStyle w:val="ListBullet"/>
            </w:pPr>
            <w:r w:rsidRPr="005F7BB7">
              <w:t>obtaining and interpreting relevant plans, drawings, maps, diagrams and schedules</w:t>
            </w:r>
          </w:p>
          <w:p w:rsidR="00000000" w:rsidRPr="005F7BB7" w:rsidP="005F7BB7">
            <w:pPr>
              <w:pStyle w:val="ListBullet"/>
            </w:pPr>
            <w:r w:rsidRPr="005F7BB7">
              <w:t>obtaining job requirements, work instructions, safety plan and work schedule</w:t>
            </w:r>
          </w:p>
          <w:p w:rsidR="00000000" w:rsidRPr="005F7BB7" w:rsidP="005F7BB7">
            <w:pPr>
              <w:pStyle w:val="ListBullet"/>
            </w:pPr>
            <w:r w:rsidRPr="005F7BB7">
              <w:t>performing quality checks</w:t>
            </w:r>
          </w:p>
          <w:p w:rsidR="00000000" w:rsidRPr="005F7BB7" w:rsidP="005F7BB7">
            <w:pPr>
              <w:pStyle w:val="ListBullet"/>
            </w:pPr>
            <w:r w:rsidRPr="005F7BB7">
              <w:t>performing visual inspection of pipeline coatings</w:t>
            </w:r>
          </w:p>
          <w:p w:rsidR="00000000" w:rsidRPr="005F7BB7" w:rsidP="005F7BB7">
            <w:pPr>
              <w:pStyle w:val="ListBullet"/>
            </w:pPr>
            <w:r w:rsidRPr="005F7BB7">
              <w:t>preparing to coat metallic pipelines</w:t>
            </w:r>
          </w:p>
          <w:p w:rsidR="00000000" w:rsidRPr="005F7BB7" w:rsidP="005F7BB7">
            <w:pPr>
              <w:pStyle w:val="ListBullet"/>
            </w:pPr>
            <w:r w:rsidRPr="005F7BB7">
              <w:t>referring third-party issues</w:t>
            </w:r>
          </w:p>
          <w:p w:rsidR="00000000" w:rsidRPr="005F7BB7" w:rsidP="005F7BB7">
            <w:pPr>
              <w:pStyle w:val="ListBullet"/>
            </w:pPr>
            <w:r w:rsidRPr="005F7BB7">
              <w:t>rehabilitating and maintaining a clea</w:t>
            </w:r>
            <w:r w:rsidRPr="005F7BB7">
              <w:t>n and safe worksite</w:t>
            </w:r>
          </w:p>
          <w:p w:rsidR="00000000" w:rsidRPr="005F7BB7" w:rsidP="005F7BB7">
            <w:pPr>
              <w:pStyle w:val="ListBullet"/>
            </w:pPr>
            <w:r w:rsidRPr="005F7BB7">
              <w:t>selecting and using relevant materials and measuring devices</w:t>
            </w:r>
          </w:p>
          <w:p w:rsidR="00000000" w:rsidRPr="005F7BB7" w:rsidP="005F7BB7">
            <w:pPr>
              <w:pStyle w:val="ListBullet"/>
            </w:pPr>
            <w:r w:rsidRPr="005F7BB7">
              <w:t>selecting and operating correct tools, plant and equipment, including:</w:t>
            </w:r>
          </w:p>
          <w:p w:rsidR="00000000" w:rsidRPr="005F7BB7" w:rsidP="005F7BB7">
            <w:pPr>
              <w:pStyle w:val="ListBullet2"/>
            </w:pPr>
            <w:r w:rsidRPr="005F7BB7">
              <w:t xml:space="preserve">abrasive blast comparators </w:t>
            </w:r>
          </w:p>
          <w:p w:rsidR="00000000" w:rsidRPr="005F7BB7" w:rsidP="005F7BB7">
            <w:pPr>
              <w:pStyle w:val="ListBullet2"/>
            </w:pPr>
            <w:r w:rsidRPr="005F7BB7">
              <w:t>abrasive blasting equipment</w:t>
            </w:r>
          </w:p>
          <w:p w:rsidR="00000000" w:rsidRPr="005F7BB7" w:rsidP="005F7BB7">
            <w:pPr>
              <w:pStyle w:val="ListBullet2"/>
            </w:pPr>
            <w:r w:rsidRPr="005F7BB7">
              <w:t>densitometers</w:t>
            </w:r>
          </w:p>
          <w:p w:rsidR="00000000" w:rsidRPr="005F7BB7" w:rsidP="005F7BB7">
            <w:pPr>
              <w:pStyle w:val="ListBullet2"/>
            </w:pPr>
            <w:r w:rsidRPr="005F7BB7">
              <w:t>heating torch</w:t>
            </w:r>
          </w:p>
          <w:p w:rsidR="00000000" w:rsidRPr="005F7BB7" w:rsidP="005F7BB7">
            <w:pPr>
              <w:pStyle w:val="ListBullet2"/>
            </w:pPr>
            <w:r w:rsidRPr="005F7BB7">
              <w:t>low voltage (LV)/high voltage (HV) holiday detectors</w:t>
            </w:r>
          </w:p>
          <w:p w:rsidR="00000000" w:rsidRPr="005F7BB7" w:rsidP="005F7BB7">
            <w:pPr>
              <w:pStyle w:val="ListBullet2"/>
            </w:pPr>
            <w:r w:rsidRPr="005F7BB7">
              <w:t>paint thickness coating gauges and meters</w:t>
            </w:r>
          </w:p>
          <w:p w:rsidR="00000000" w:rsidRPr="005F7BB7" w:rsidP="005F7BB7">
            <w:pPr>
              <w:pStyle w:val="ListBullet2"/>
            </w:pPr>
            <w:r w:rsidRPr="005F7BB7">
              <w:t>pipe wrapping machines</w:t>
            </w:r>
          </w:p>
          <w:p w:rsidR="00000000" w:rsidRPr="005F7BB7" w:rsidP="005F7BB7">
            <w:pPr>
              <w:pStyle w:val="ListBullet2"/>
            </w:pPr>
            <w:r w:rsidRPr="005F7BB7">
              <w:t>spray painting equipment</w:t>
            </w:r>
          </w:p>
          <w:p w:rsidR="00000000" w:rsidRPr="005F7BB7" w:rsidP="005F7BB7">
            <w:pPr>
              <w:pStyle w:val="ListBullet"/>
            </w:pPr>
            <w:r w:rsidRPr="005F7BB7">
              <w:t>testing pipeline coatings.</w:t>
            </w:r>
          </w:p>
        </w:tc>
      </w:tr>
    </w:tbl>
    <w:p w:rsidR="00000000" w:rsidRPr="005F7BB7" w:rsidP="005F7BB7">
      <w:pPr>
        <w:pStyle w:val="NoPaddingFontSize1"/>
      </w:pPr>
    </w:p>
    <w:p w:rsidR="00000000" w:rsidRPr="005F7BB7" w:rsidP="005F7BB7">
      <w:pPr>
        <w:pStyle w:val="AllowPageBreak"/>
      </w:pPr>
    </w:p>
    <w:p w:rsidR="00000000" w:rsidRPr="005F7BB7" w:rsidP="005F7BB7">
      <w:pPr>
        <w:pStyle w:val="Heading1"/>
      </w:pPr>
      <w:bookmarkStart w:id="3" w:name="O_1244340"/>
      <w:bookmarkEnd w:id="3"/>
      <w:r w:rsidRPr="005F7BB7">
        <w:t>Knowledge Evidence</w:t>
      </w:r>
    </w:p>
    <w:tbl>
      <w:tblPr>
        <w:tblW w:w="9497" w:type="dxa"/>
        <w:tblLayout w:type="fixed"/>
        <w:tblCellMar>
          <w:left w:w="62" w:type="dxa"/>
          <w:right w:w="62" w:type="dxa"/>
        </w:tblCellMar>
        <w:tblLook w:val="0000"/>
      </w:tblPr>
      <w:tblGrid>
        <w:gridCol w:w="9497"/>
      </w:tblGrid>
      <w:tr w:rsidTr="005F7B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BB7">
            <w:pPr>
              <w:pStyle w:val="BodyText"/>
              <w:rPr>
                <w:lang w:val="en-NZ"/>
              </w:rPr>
            </w:pPr>
            <w:r w:rsidRPr="005F7BB7">
              <w:t xml:space="preserve">Evidence required to demonstrate competence in this unit must be relevant to and satisfy all of the requirements of the elements and performance criteria and include knowledge of: </w:t>
            </w:r>
          </w:p>
        </w:tc>
      </w:tr>
      <w:tr w:rsidTr="005F7BB7">
        <w:tblPrEx>
          <w:tblW w:w="9497" w:type="dxa"/>
          <w:tblLayout w:type="fixed"/>
          <w:tblCellMar>
            <w:left w:w="62" w:type="dxa"/>
            <w:right w:w="62" w:type="dxa"/>
          </w:tblCellMar>
          <w:tblLook w:val="0000"/>
        </w:tblPrEx>
        <w:trPr>
          <w:trHeight w:val="15087"/>
        </w:trPr>
        <w:tc>
          <w:tcPr>
            <w:tcW w:w="9497" w:type="dxa"/>
            <w:tcBorders>
              <w:top w:val="nil"/>
              <w:left w:val="nil"/>
              <w:bottom w:val="nil"/>
              <w:right w:val="nil"/>
            </w:tcBorders>
            <w:tcMar>
              <w:top w:w="0" w:type="dxa"/>
              <w:left w:w="62" w:type="dxa"/>
              <w:bottom w:w="0" w:type="dxa"/>
              <w:right w:w="62" w:type="dxa"/>
            </w:tcMar>
          </w:tcPr>
          <w:p w:rsidR="00000000" w:rsidRPr="005F7BB7" w:rsidP="005F7BB7">
            <w:pPr>
              <w:pStyle w:val="ListBullet"/>
            </w:pPr>
            <w:r w:rsidRPr="005F7BB7">
              <w:t>cathodic protection, including:</w:t>
            </w:r>
          </w:p>
          <w:p w:rsidR="00000000" w:rsidRPr="005F7BB7" w:rsidP="005F7BB7">
            <w:pPr>
              <w:pStyle w:val="ListBullet2"/>
            </w:pPr>
            <w:r w:rsidRPr="005F7BB7">
              <w:t>faults and effects</w:t>
            </w:r>
          </w:p>
          <w:p w:rsidR="00000000" w:rsidRPr="005F7BB7" w:rsidP="005F7BB7">
            <w:pPr>
              <w:pStyle w:val="ListBullet2"/>
            </w:pPr>
            <w:r w:rsidRPr="005F7BB7">
              <w:t>stray electrical curr</w:t>
            </w:r>
            <w:r w:rsidRPr="005F7BB7">
              <w:t>ents</w:t>
            </w:r>
          </w:p>
          <w:p w:rsidR="00000000" w:rsidRPr="005F7BB7" w:rsidP="005F7BB7">
            <w:pPr>
              <w:pStyle w:val="ListBullet2"/>
            </w:pPr>
            <w:r w:rsidRPr="005F7BB7">
              <w:t>damage to coatings</w:t>
            </w:r>
          </w:p>
          <w:p w:rsidR="00000000" w:rsidRPr="005F7BB7" w:rsidP="005F7BB7">
            <w:pPr>
              <w:pStyle w:val="ListBullet"/>
            </w:pPr>
            <w:r w:rsidRPr="005F7BB7">
              <w:t>controls for stray, static and induced electrical faults</w:t>
            </w:r>
          </w:p>
          <w:p w:rsidR="00000000" w:rsidRPr="005F7BB7" w:rsidP="005F7BB7">
            <w:pPr>
              <w:pStyle w:val="ListBullet"/>
            </w:pPr>
            <w:r w:rsidRPr="005F7BB7">
              <w:t>effective communication techniques</w:t>
            </w:r>
          </w:p>
          <w:p w:rsidR="00000000" w:rsidRPr="005F7BB7" w:rsidP="005F7BB7">
            <w:pPr>
              <w:pStyle w:val="ListBullet"/>
            </w:pPr>
            <w:r w:rsidRPr="005F7BB7">
              <w:t>environmental and sustainable energy principles and practices</w:t>
            </w:r>
          </w:p>
          <w:p w:rsidR="00000000" w:rsidRPr="005F7BB7" w:rsidP="005F7BB7">
            <w:pPr>
              <w:pStyle w:val="ListBullet"/>
            </w:pPr>
            <w:r w:rsidRPr="005F7BB7">
              <w:t xml:space="preserve">first aid, emergency and safety procedures for incidents </w:t>
            </w:r>
          </w:p>
          <w:p w:rsidR="00000000" w:rsidRPr="005F7BB7" w:rsidP="005F7BB7">
            <w:pPr>
              <w:pStyle w:val="ListBullet"/>
            </w:pPr>
            <w:r w:rsidRPr="005F7BB7">
              <w:t>pipeline coating application</w:t>
            </w:r>
          </w:p>
          <w:p w:rsidR="00000000" w:rsidRPr="005F7BB7" w:rsidP="005F7BB7">
            <w:pPr>
              <w:pStyle w:val="ListBullet"/>
            </w:pPr>
            <w:r w:rsidRPr="005F7BB7">
              <w:t>pipeline coating defect assessment methods</w:t>
            </w:r>
          </w:p>
          <w:p w:rsidR="00000000" w:rsidRPr="005F7BB7" w:rsidP="005F7BB7">
            <w:pPr>
              <w:pStyle w:val="ListBullet"/>
            </w:pPr>
            <w:r w:rsidRPr="005F7BB7">
              <w:t>pipeline coating irregularities, deviations or problems</w:t>
            </w:r>
          </w:p>
          <w:p w:rsidR="00000000" w:rsidRPr="005F7BB7" w:rsidP="005F7BB7">
            <w:pPr>
              <w:pStyle w:val="ListBullet"/>
            </w:pPr>
            <w:r w:rsidRPr="005F7BB7">
              <w:t>pipeline preparation/stripping</w:t>
            </w:r>
          </w:p>
          <w:p w:rsidR="00000000" w:rsidRPr="005F7BB7" w:rsidP="005F7BB7">
            <w:pPr>
              <w:pStyle w:val="ListBullet"/>
            </w:pPr>
            <w:r w:rsidRPr="005F7BB7">
              <w:t>pipeline coating types and applications, including:</w:t>
            </w:r>
          </w:p>
          <w:p w:rsidR="00000000" w:rsidRPr="005F7BB7" w:rsidP="005F7BB7">
            <w:pPr>
              <w:pStyle w:val="ListBullet2"/>
            </w:pPr>
            <w:r w:rsidRPr="005F7BB7">
              <w:t>petroleum based wraps</w:t>
            </w:r>
          </w:p>
          <w:p w:rsidR="00000000" w:rsidRPr="005F7BB7" w:rsidP="005F7BB7">
            <w:pPr>
              <w:pStyle w:val="ListBullet2"/>
            </w:pPr>
            <w:r w:rsidRPr="005F7BB7">
              <w:t>epoxy</w:t>
            </w:r>
          </w:p>
          <w:p w:rsidR="00000000" w:rsidRPr="005F7BB7" w:rsidP="005F7BB7">
            <w:pPr>
              <w:pStyle w:val="ListBullet2"/>
            </w:pPr>
            <w:r w:rsidRPr="005F7BB7">
              <w:t>paints</w:t>
            </w:r>
          </w:p>
          <w:p w:rsidR="00000000" w:rsidRPr="005F7BB7" w:rsidP="005F7BB7">
            <w:pPr>
              <w:pStyle w:val="ListBullet2"/>
            </w:pPr>
            <w:r w:rsidRPr="005F7BB7">
              <w:t>polyethyl</w:t>
            </w:r>
            <w:r w:rsidRPr="005F7BB7">
              <w:t>ene (PE) jackets and sleeves</w:t>
            </w:r>
          </w:p>
          <w:p w:rsidR="00000000" w:rsidRPr="005F7BB7" w:rsidP="005F7BB7">
            <w:pPr>
              <w:pStyle w:val="ListBullet2"/>
            </w:pPr>
            <w:r w:rsidRPr="005F7BB7">
              <w:t xml:space="preserve">coal tar enamel </w:t>
            </w:r>
          </w:p>
          <w:p w:rsidR="00000000" w:rsidRPr="005F7BB7" w:rsidP="005F7BB7">
            <w:pPr>
              <w:pStyle w:val="ListBullet2"/>
            </w:pPr>
            <w:r w:rsidRPr="005F7BB7">
              <w:t>rock (protection) jacket</w:t>
            </w:r>
          </w:p>
          <w:p w:rsidR="00000000" w:rsidRPr="005F7BB7" w:rsidP="005F7BB7">
            <w:pPr>
              <w:pStyle w:val="ListBullet"/>
            </w:pPr>
            <w:r w:rsidRPr="005F7BB7">
              <w:t>problem-solving techniques</w:t>
            </w:r>
          </w:p>
          <w:p w:rsidR="00000000" w:rsidRPr="005F7BB7" w:rsidP="005F7BB7">
            <w:pPr>
              <w:pStyle w:val="ListBullet"/>
            </w:pPr>
            <w:r w:rsidRPr="005F7BB7">
              <w:t>quality checks</w:t>
            </w:r>
          </w:p>
          <w:p w:rsidR="00000000" w:rsidRPr="005F7BB7" w:rsidP="005F7BB7">
            <w:pPr>
              <w:pStyle w:val="ListBullet"/>
            </w:pPr>
            <w:r w:rsidRPr="005F7BB7">
              <w:t>relevant industry standards, legislation, guidelines, codes of practice and regulations</w:t>
            </w:r>
          </w:p>
          <w:p w:rsidR="00000000" w:rsidRPr="005F7BB7" w:rsidP="005F7BB7">
            <w:pPr>
              <w:pStyle w:val="ListBullet"/>
            </w:pPr>
            <w:r w:rsidRPr="005F7BB7">
              <w:t>relevant manufacturer instructions</w:t>
            </w:r>
          </w:p>
          <w:p w:rsidR="00000000" w:rsidRPr="005F7BB7" w:rsidP="005F7BB7">
            <w:pPr>
              <w:pStyle w:val="ListBullet"/>
            </w:pPr>
            <w:r w:rsidRPr="005F7BB7">
              <w:t xml:space="preserve">relevant materials, plans, diagrams, drawings and resources </w:t>
            </w:r>
          </w:p>
          <w:p w:rsidR="00000000" w:rsidRPr="005F7BB7" w:rsidP="005F7BB7">
            <w:pPr>
              <w:pStyle w:val="ListBullet"/>
            </w:pPr>
            <w:r w:rsidRPr="005F7BB7">
              <w:t>relevant safe work method statements (SWMS)/job safety analysis (JSA) or risk mitigation processes</w:t>
            </w:r>
          </w:p>
          <w:p w:rsidR="00000000" w:rsidRPr="005F7BB7" w:rsidP="005F7BB7">
            <w:pPr>
              <w:pStyle w:val="ListBullet"/>
            </w:pPr>
            <w:r w:rsidRPr="005F7BB7">
              <w:t>relevant safety and environmental hazards and mitigation measures, including:</w:t>
            </w:r>
          </w:p>
          <w:p w:rsidR="00000000" w:rsidRPr="005F7BB7" w:rsidP="005F7BB7">
            <w:pPr>
              <w:pStyle w:val="ListBullet2"/>
            </w:pPr>
            <w:r w:rsidRPr="005F7BB7">
              <w:t>requirements of c</w:t>
            </w:r>
            <w:r w:rsidRPr="005F7BB7">
              <w:t xml:space="preserve">oating substance </w:t>
            </w:r>
          </w:p>
          <w:p w:rsidR="00000000" w:rsidRPr="005F7BB7" w:rsidP="005F7BB7">
            <w:pPr>
              <w:pStyle w:val="ListBullet2"/>
            </w:pPr>
            <w:r w:rsidRPr="005F7BB7">
              <w:t>safety issues of working in trenches, excavations and confined spaces</w:t>
            </w:r>
          </w:p>
          <w:p w:rsidR="00000000" w:rsidRPr="005F7BB7" w:rsidP="005F7BB7">
            <w:pPr>
              <w:pStyle w:val="ListBullet2"/>
            </w:pPr>
            <w:r w:rsidRPr="005F7BB7">
              <w:t>safety data sheets (SDS)</w:t>
            </w:r>
          </w:p>
          <w:p w:rsidR="00000000" w:rsidRPr="005F7BB7" w:rsidP="005F7BB7">
            <w:pPr>
              <w:pStyle w:val="ListBullet2"/>
            </w:pPr>
            <w:r w:rsidRPr="005F7BB7">
              <w:t>hazards and risk assessments</w:t>
            </w:r>
          </w:p>
          <w:p w:rsidR="00000000" w:rsidRPr="005F7BB7" w:rsidP="005F7BB7">
            <w:pPr>
              <w:pStyle w:val="ListBullet2"/>
            </w:pPr>
            <w:r w:rsidRPr="005F7BB7">
              <w:t>hazardous activities in the workplace</w:t>
            </w:r>
          </w:p>
          <w:p w:rsidR="00000000" w:rsidRPr="005F7BB7" w:rsidP="005F7BB7">
            <w:pPr>
              <w:pStyle w:val="ListBullet2"/>
            </w:pPr>
            <w:r w:rsidRPr="005F7BB7">
              <w:t>emergency control measures</w:t>
            </w:r>
          </w:p>
          <w:p w:rsidR="00000000" w:rsidRPr="005F7BB7" w:rsidP="005F7BB7">
            <w:pPr>
              <w:pStyle w:val="ListBullet2"/>
            </w:pPr>
            <w:r w:rsidRPr="005F7BB7">
              <w:t>hazard warnings and safety signs</w:t>
            </w:r>
          </w:p>
          <w:p w:rsidR="00000000" w:rsidRPr="005F7BB7" w:rsidP="005F7BB7">
            <w:pPr>
              <w:pStyle w:val="ListBullet"/>
            </w:pPr>
            <w:r w:rsidRPr="005F7BB7">
              <w:t>relevant tools, equipment, measuring devices and PPE</w:t>
            </w:r>
          </w:p>
          <w:p w:rsidR="00000000" w:rsidRPr="005F7BB7" w:rsidP="005F7BB7">
            <w:pPr>
              <w:pStyle w:val="ListBullet"/>
            </w:pPr>
            <w:r w:rsidRPr="005F7BB7">
              <w:t>relevant workplace safety requirements, including:</w:t>
            </w:r>
          </w:p>
          <w:p w:rsidR="00000000" w:rsidRPr="005F7BB7" w:rsidP="005F7BB7">
            <w:pPr>
              <w:pStyle w:val="ListBullet2"/>
            </w:pPr>
            <w:r w:rsidRPr="005F7BB7">
              <w:t>legislated work health and safety (WHS)/occupational health and safety (OHS) requirements</w:t>
            </w:r>
          </w:p>
          <w:p w:rsidR="00000000" w:rsidRPr="005F7BB7" w:rsidP="005F7BB7">
            <w:pPr>
              <w:pStyle w:val="ListBullet2"/>
            </w:pPr>
            <w:r w:rsidRPr="005F7BB7">
              <w:t>legislated industry/technical specific requirements</w:t>
            </w:r>
          </w:p>
          <w:p w:rsidR="00000000" w:rsidRPr="005F7BB7" w:rsidP="005F7BB7">
            <w:pPr>
              <w:pStyle w:val="ListBullet2"/>
            </w:pPr>
            <w:r w:rsidRPr="005F7BB7">
              <w:t>workplace</w:t>
            </w:r>
            <w:r w:rsidRPr="005F7BB7">
              <w:t xml:space="preserve"> safety procedures</w:t>
            </w:r>
          </w:p>
          <w:p w:rsidR="00000000" w:rsidRPr="005F7BB7" w:rsidP="005F7BB7">
            <w:pPr>
              <w:pStyle w:val="ListBullet2"/>
            </w:pPr>
            <w:r w:rsidRPr="005F7BB7">
              <w:t>manufacturer requirements</w:t>
            </w:r>
          </w:p>
          <w:p w:rsidR="00000000" w:rsidRPr="005F7BB7" w:rsidP="005F7BB7">
            <w:pPr>
              <w:pStyle w:val="ListBullet"/>
            </w:pPr>
            <w:r w:rsidRPr="005F7BB7">
              <w:t>relevant work permits/notifications</w:t>
            </w:r>
          </w:p>
          <w:p w:rsidR="00000000" w:rsidRPr="005F7BB7" w:rsidP="005F7BB7">
            <w:pPr>
              <w:pStyle w:val="ListBullet"/>
            </w:pPr>
            <w:r w:rsidRPr="005F7BB7">
              <w:t>relevant workplace documentation</w:t>
            </w:r>
          </w:p>
          <w:p w:rsidR="00000000" w:rsidRPr="005F7BB7" w:rsidP="005F7BB7">
            <w:pPr>
              <w:pStyle w:val="ListBullet"/>
            </w:pPr>
            <w:r w:rsidRPr="005F7BB7">
              <w:t>relevant workplace policies and procedures</w:t>
            </w:r>
          </w:p>
          <w:p w:rsidR="00000000" w:rsidRPr="005F7BB7" w:rsidP="005F7BB7">
            <w:pPr>
              <w:pStyle w:val="ListBullet"/>
            </w:pPr>
            <w:r w:rsidRPr="005F7BB7">
              <w:t>site preparation, safety plans, job requirements and work schedules</w:t>
            </w:r>
          </w:p>
          <w:p w:rsidR="00000000" w:rsidRPr="005F7BB7" w:rsidP="005F7BB7">
            <w:pPr>
              <w:pStyle w:val="ListBullet"/>
            </w:pPr>
            <w:r w:rsidRPr="005F7BB7">
              <w:t>techniques to minimise waste</w:t>
            </w:r>
          </w:p>
          <w:p w:rsidR="00000000" w:rsidRPr="005F7BB7" w:rsidP="005F7BB7">
            <w:pPr>
              <w:pStyle w:val="ListBullet"/>
            </w:pPr>
            <w:r w:rsidRPr="005F7BB7">
              <w:t>t</w:t>
            </w:r>
            <w:r w:rsidRPr="005F7BB7">
              <w:t>esting pipeline coatings</w:t>
            </w:r>
          </w:p>
          <w:p w:rsidR="00000000" w:rsidRPr="005F7BB7" w:rsidP="005F7BB7">
            <w:pPr>
              <w:pStyle w:val="ListBullet"/>
            </w:pPr>
            <w:r w:rsidRPr="005F7BB7">
              <w:t>third-party issues</w:t>
            </w:r>
          </w:p>
          <w:p w:rsidR="00000000" w:rsidRPr="005F7BB7" w:rsidP="005F7BB7">
            <w:pPr>
              <w:pStyle w:val="ListBullet"/>
            </w:pPr>
            <w:r w:rsidRPr="005F7BB7">
              <w:t>worksite rehabilitation.</w:t>
            </w:r>
          </w:p>
        </w:tc>
      </w:tr>
    </w:tbl>
    <w:p w:rsidR="00000000" w:rsidRPr="005F7BB7" w:rsidP="005F7BB7">
      <w:pPr>
        <w:pStyle w:val="NoPaddingFontSize1"/>
      </w:pPr>
    </w:p>
    <w:p w:rsidR="00000000" w:rsidRPr="005F7BB7" w:rsidP="005F7BB7">
      <w:pPr>
        <w:pStyle w:val="AllowPageBreak"/>
      </w:pPr>
    </w:p>
    <w:p w:rsidR="00000000" w:rsidRPr="005F7BB7" w:rsidP="005F7BB7">
      <w:pPr>
        <w:pStyle w:val="Heading1"/>
      </w:pPr>
      <w:bookmarkStart w:id="4" w:name="O_1244341"/>
      <w:bookmarkEnd w:id="4"/>
      <w:r w:rsidRPr="005F7BB7">
        <w:t>Assessment Conditions</w:t>
      </w:r>
    </w:p>
    <w:tbl>
      <w:tblPr>
        <w:tblW w:w="9497" w:type="dxa"/>
        <w:tblLayout w:type="fixed"/>
        <w:tblCellMar>
          <w:left w:w="62" w:type="dxa"/>
          <w:right w:w="62" w:type="dxa"/>
        </w:tblCellMar>
        <w:tblLook w:val="0000"/>
      </w:tblPr>
      <w:tblGrid>
        <w:gridCol w:w="9497"/>
      </w:tblGrid>
      <w:tr w:rsidTr="005F7B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BB7" w:rsidP="005F7BB7">
            <w:pPr>
              <w:pStyle w:val="BodyText"/>
            </w:pPr>
            <w:r w:rsidRPr="005F7BB7">
              <w:t xml:space="preserve">As a minimum, assessors must satisfy applicable regulatory requirements, which include requirements in the Standards for Registered Training Organisations current at the time of assessment. </w:t>
            </w:r>
          </w:p>
          <w:p w:rsidR="00000000" w:rsidRPr="005F7BB7" w:rsidP="005F7BB7">
            <w:pPr>
              <w:pStyle w:val="BodyText"/>
            </w:pPr>
            <w:r w:rsidRPr="005F7BB7">
              <w:t>As a minimum, assessment must satisfy applicable regulatory requi</w:t>
            </w:r>
            <w:r w:rsidRPr="005F7BB7">
              <w:t>rements, which include requirements in the Standards for Registered Training Organisations current at the time of assessment.</w:t>
            </w:r>
          </w:p>
          <w:p w:rsidR="00000000" w:rsidRPr="005F7BB7" w:rsidP="005F7BB7">
            <w:pPr>
              <w:pStyle w:val="BodyText"/>
            </w:pPr>
            <w:r w:rsidRPr="005F7BB7">
              <w:t>Assessment must occur in workplace operational situations where it is appropriate to do so; where this is not appropriate, assessm</w:t>
            </w:r>
            <w:r w:rsidRPr="005F7BB7">
              <w:t>ent must occur in simulated workplace operational situations that replicate workplace conditions.</w:t>
            </w:r>
          </w:p>
          <w:p w:rsidR="00000000" w:rsidRPr="005F7BB7" w:rsidP="005F7BB7">
            <w:pPr>
              <w:pStyle w:val="BodyText"/>
            </w:pPr>
            <w:r w:rsidRPr="005F7BB7">
              <w:t>Assessment processes and techniques must be appropriate to the language, literacy and numeracy requirements of the work being performed and the needs of the c</w:t>
            </w:r>
            <w:r w:rsidRPr="005F7BB7">
              <w:t>andidate.</w:t>
            </w:r>
          </w:p>
          <w:p w:rsidR="00000000" w:rsidRPr="005F7BB7" w:rsidP="005F7BB7">
            <w:pPr>
              <w:pStyle w:val="BodyText"/>
            </w:pPr>
            <w:r w:rsidRPr="005F7BB7">
              <w:t>Resources for assessment must include access to:</w:t>
            </w:r>
          </w:p>
          <w:p w:rsidR="00000000" w:rsidRPr="005F7BB7" w:rsidP="005F7BB7">
            <w:pPr>
              <w:pStyle w:val="ListBullet"/>
            </w:pPr>
            <w:r w:rsidRPr="005F7BB7">
              <w:t>a range of relevant exercises, case studies and/or other simulations</w:t>
            </w:r>
          </w:p>
          <w:p w:rsidR="00000000" w:rsidRPr="005F7BB7" w:rsidP="005F7BB7">
            <w:pPr>
              <w:pStyle w:val="ListBullet"/>
            </w:pPr>
            <w:r w:rsidRPr="005F7BB7">
              <w:t xml:space="preserve">relevant and appropriate materials, tools, equipment and PPE currently used in industry </w:t>
            </w:r>
          </w:p>
          <w:p w:rsidR="00000000" w:rsidRPr="005F7BB7" w:rsidP="005F7BB7">
            <w:pPr>
              <w:pStyle w:val="ListBullet"/>
            </w:pPr>
            <w:r w:rsidRPr="005F7BB7">
              <w:t>applicable documentation, including wo</w:t>
            </w:r>
            <w:r w:rsidRPr="005F7BB7">
              <w:t>rkplace procedures, equipment specifications, regulations, codes of practice and operation manuals.</w:t>
            </w:r>
          </w:p>
        </w:tc>
      </w:tr>
    </w:tbl>
    <w:p w:rsidR="00000000" w:rsidRPr="005F7BB7" w:rsidP="005F7BB7">
      <w:pPr>
        <w:pStyle w:val="NoPaddingFontSize1"/>
      </w:pPr>
    </w:p>
    <w:p w:rsidR="00000000" w:rsidRPr="005F7BB7" w:rsidP="005F7BB7">
      <w:pPr>
        <w:pStyle w:val="AllowPageBreak"/>
      </w:pPr>
    </w:p>
    <w:p w:rsidR="00000000" w:rsidRPr="005F7BB7" w:rsidP="005F7BB7">
      <w:pPr>
        <w:pStyle w:val="Heading1"/>
      </w:pPr>
      <w:bookmarkStart w:id="5" w:name="O_1244344"/>
      <w:bookmarkEnd w:id="5"/>
      <w:r w:rsidRPr="005F7BB7">
        <w:t>Links</w:t>
      </w:r>
    </w:p>
    <w:p w:rsidR="00000000" w:rsidRPr="005F7BB7" w:rsidP="005C608A">
      <w:pPr>
        <w:pStyle w:val="BodyText"/>
      </w:pPr>
      <w:r w:rsidRPr="005F7BB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B04A0">
        <w:rPr>
          <w:rStyle w:val="Hyperlink"/>
        </w:rPr>
        <w:t>https://vetnet.gov.au/Pages/TrainingDocs.aspx?q=6a6c032e-ffcb-4f3d-8063-415efbd261e8</w:t>
      </w:r>
      <w:r>
        <w:fldChar w:fldCharType="end"/>
      </w:r>
    </w:p>
    <w:p w:rsidR="00000000" w:rsidRPr="005F7BB7" w:rsidP="005F7BB7"/>
    <w:sectPr w:rsidSect="005F7B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7" w:rsidRPr="005C608A" w:rsidP="005C6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08A" w:rsidP="005F7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608A" w:rsidP="005F7B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608A" w:rsidP="005F7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BB7" w:rsidRPr="005C608A" w:rsidP="005C6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08A" w:rsidRPr="002D2AF8" w:rsidP="005F7BB7">
    <w:pPr>
      <w:pStyle w:val="Header"/>
      <w:framePr w:wrap="around"/>
    </w:pPr>
    <w:r>
      <w:fldChar w:fldCharType="begin"/>
    </w:r>
    <w:r>
      <w:instrText xml:space="preserve"> TITLE   \* MERGEFORMAT </w:instrText>
    </w:r>
    <w:r>
      <w:fldChar w:fldCharType="separate"/>
    </w:r>
    <w:r>
      <w:t>Assessment Requirements for UEGNSG046 Coat metallic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C608A" w:rsidP="005F7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CD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CD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6F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BB7"/>
    <w:pPr>
      <w:spacing w:before="360" w:after="60"/>
      <w:outlineLvl w:val="0"/>
    </w:pPr>
    <w:rPr>
      <w:sz w:val="32"/>
    </w:rPr>
  </w:style>
  <w:style w:type="paragraph" w:styleId="Heading2">
    <w:name w:val="heading 2"/>
    <w:basedOn w:val="HeadingBase"/>
    <w:next w:val="BodyText"/>
    <w:link w:val="Heading2Char"/>
    <w:qFormat/>
    <w:rsid w:val="005F7BB7"/>
    <w:pPr>
      <w:keepLines/>
      <w:spacing w:before="240" w:after="120"/>
      <w:outlineLvl w:val="1"/>
    </w:pPr>
    <w:rPr>
      <w:sz w:val="28"/>
      <w:szCs w:val="40"/>
    </w:rPr>
  </w:style>
  <w:style w:type="paragraph" w:styleId="Heading3">
    <w:name w:val="heading 3"/>
    <w:basedOn w:val="HeadingBase"/>
    <w:next w:val="BodyText"/>
    <w:link w:val="Heading3Char"/>
    <w:qFormat/>
    <w:rsid w:val="005F7BB7"/>
    <w:pPr>
      <w:spacing w:before="180" w:after="120"/>
      <w:outlineLvl w:val="2"/>
    </w:pPr>
    <w:rPr>
      <w:spacing w:val="-10"/>
      <w:kern w:val="32"/>
    </w:rPr>
  </w:style>
  <w:style w:type="paragraph" w:styleId="Heading4">
    <w:name w:val="heading 4"/>
    <w:basedOn w:val="HeadingBase"/>
    <w:next w:val="BodyText"/>
    <w:link w:val="Heading4Char"/>
    <w:qFormat/>
    <w:rsid w:val="005F7BB7"/>
    <w:pPr>
      <w:spacing w:before="160" w:after="120"/>
      <w:outlineLvl w:val="3"/>
    </w:pPr>
    <w:rPr>
      <w:sz w:val="22"/>
    </w:rPr>
  </w:style>
  <w:style w:type="paragraph" w:styleId="Heading5">
    <w:name w:val="heading 5"/>
    <w:basedOn w:val="HeadingBase"/>
    <w:next w:val="Normal"/>
    <w:link w:val="Heading5Char"/>
    <w:qFormat/>
    <w:rsid w:val="005F7BB7"/>
    <w:pPr>
      <w:spacing w:before="80"/>
      <w:outlineLvl w:val="4"/>
    </w:pPr>
    <w:rPr>
      <w:color w:val="918585"/>
      <w:sz w:val="20"/>
    </w:rPr>
  </w:style>
  <w:style w:type="paragraph" w:styleId="Heading6">
    <w:name w:val="heading 6"/>
    <w:basedOn w:val="HeadingBase"/>
    <w:next w:val="Normal"/>
    <w:link w:val="Heading6Char"/>
    <w:qFormat/>
    <w:rsid w:val="005F7BB7"/>
    <w:pPr>
      <w:spacing w:before="60"/>
      <w:outlineLvl w:val="5"/>
    </w:pPr>
    <w:rPr>
      <w:color w:val="918585"/>
      <w:sz w:val="20"/>
    </w:rPr>
  </w:style>
  <w:style w:type="paragraph" w:styleId="Heading7">
    <w:name w:val="heading 7"/>
    <w:basedOn w:val="Normal"/>
    <w:next w:val="Normal"/>
    <w:link w:val="Heading7Char"/>
    <w:qFormat/>
    <w:rsid w:val="005F7BB7"/>
    <w:pPr>
      <w:ind w:left="720"/>
      <w:outlineLvl w:val="6"/>
    </w:pPr>
    <w:rPr>
      <w:i/>
    </w:rPr>
  </w:style>
  <w:style w:type="paragraph" w:styleId="Heading8">
    <w:name w:val="heading 8"/>
    <w:basedOn w:val="Normal"/>
    <w:next w:val="Normal"/>
    <w:link w:val="Heading8Char"/>
    <w:qFormat/>
    <w:rsid w:val="005F7BB7"/>
    <w:pPr>
      <w:ind w:left="720"/>
      <w:outlineLvl w:val="7"/>
    </w:pPr>
    <w:rPr>
      <w:i/>
    </w:rPr>
  </w:style>
  <w:style w:type="paragraph" w:styleId="Heading9">
    <w:name w:val="heading 9"/>
    <w:basedOn w:val="Normal"/>
    <w:next w:val="Normal"/>
    <w:link w:val="Heading9Char"/>
    <w:qFormat/>
    <w:rsid w:val="005F7BB7"/>
    <w:pPr>
      <w:ind w:left="720"/>
      <w:outlineLvl w:val="8"/>
    </w:pPr>
    <w:rPr>
      <w:i/>
    </w:rPr>
  </w:style>
  <w:style w:type="character" w:default="1" w:styleId="DefaultParagraphFont">
    <w:name w:val="Default Paragraph Font"/>
    <w:uiPriority w:val="1"/>
    <w:unhideWhenUsed/>
    <w:rsid w:val="005F7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BB7"/>
  </w:style>
  <w:style w:type="character" w:customStyle="1" w:styleId="Heading1Char">
    <w:name w:val="Heading 1 Char"/>
    <w:basedOn w:val="DefaultParagraphFont"/>
    <w:link w:val="Heading1"/>
    <w:rsid w:val="005F7BB7"/>
    <w:rPr>
      <w:rFonts w:ascii="Times New Roman" w:eastAsia="Times New Roman" w:hAnsi="Times New Roman" w:cs="Times New Roman"/>
      <w:b/>
      <w:sz w:val="32"/>
      <w:szCs w:val="20"/>
      <w:lang w:eastAsia="en-US"/>
    </w:rPr>
  </w:style>
  <w:style w:type="paragraph" w:styleId="BodyText">
    <w:name w:val="Body Text"/>
    <w:basedOn w:val="Normal"/>
    <w:link w:val="BodyTextChar"/>
    <w:rsid w:val="005F7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BB7"/>
    <w:rPr>
      <w:rFonts w:ascii="Times New Roman" w:eastAsia="Times New Roman" w:hAnsi="Times New Roman" w:cs="Times New Roman"/>
      <w:sz w:val="24"/>
      <w:lang w:eastAsia="en-US"/>
    </w:rPr>
  </w:style>
  <w:style w:type="paragraph" w:styleId="ListBullet">
    <w:name w:val="List Bullet"/>
    <w:basedOn w:val="List"/>
    <w:rsid w:val="005F7BB7"/>
    <w:pPr>
      <w:numPr>
        <w:numId w:val="12"/>
      </w:numPr>
      <w:tabs>
        <w:tab w:val="clear" w:pos="340"/>
      </w:tabs>
      <w:spacing w:before="40" w:after="40"/>
    </w:pPr>
  </w:style>
  <w:style w:type="character" w:customStyle="1" w:styleId="SpecialBold">
    <w:name w:val="Special Bold"/>
    <w:basedOn w:val="DefaultParagraphFont"/>
    <w:rsid w:val="005F7BB7"/>
    <w:rPr>
      <w:b/>
      <w:spacing w:val="0"/>
    </w:rPr>
  </w:style>
  <w:style w:type="paragraph" w:styleId="ListBullet2">
    <w:name w:val="List Bullet 2"/>
    <w:basedOn w:val="List2"/>
    <w:rsid w:val="005F7BB7"/>
    <w:pPr>
      <w:numPr>
        <w:numId w:val="13"/>
      </w:numPr>
      <w:tabs>
        <w:tab w:val="clear" w:pos="680"/>
      </w:tabs>
    </w:pPr>
  </w:style>
  <w:style w:type="paragraph" w:customStyle="1" w:styleId="SuperHeading">
    <w:name w:val="SuperHeading"/>
    <w:basedOn w:val="Normal"/>
    <w:rsid w:val="005F7BB7"/>
    <w:pPr>
      <w:spacing w:before="240" w:after="120"/>
      <w:outlineLvl w:val="0"/>
    </w:pPr>
    <w:rPr>
      <w:rFonts w:ascii="Times New Roman" w:hAnsi="Times New Roman"/>
      <w:b/>
      <w:sz w:val="32"/>
    </w:rPr>
  </w:style>
  <w:style w:type="paragraph" w:customStyle="1" w:styleId="AllowPageBreak">
    <w:name w:val="AllowPageBreak"/>
    <w:rsid w:val="005F7B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BB7"/>
    <w:rPr>
      <w:rFonts w:ascii="Courier New" w:eastAsia="Times New Roman" w:hAnsi="Courier New" w:cs="Times New Roman"/>
      <w:i/>
      <w:szCs w:val="20"/>
      <w:lang w:eastAsia="en-US"/>
    </w:rPr>
  </w:style>
  <w:style w:type="paragraph" w:customStyle="1" w:styleId="HeadingBase">
    <w:name w:val="Heading Base"/>
    <w:rsid w:val="005F7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BB7"/>
    <w:pPr>
      <w:tabs>
        <w:tab w:val="right" w:leader="dot" w:pos="9072"/>
      </w:tabs>
      <w:ind w:left="567"/>
    </w:pPr>
    <w:rPr>
      <w:szCs w:val="22"/>
    </w:rPr>
  </w:style>
  <w:style w:type="paragraph" w:customStyle="1" w:styleId="TOCBase">
    <w:name w:val="TOC Base"/>
    <w:rsid w:val="005F7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BB7"/>
    <w:pPr>
      <w:tabs>
        <w:tab w:val="right" w:leader="dot" w:pos="9072"/>
      </w:tabs>
      <w:spacing w:before="40" w:after="40"/>
      <w:ind w:left="284"/>
    </w:pPr>
    <w:rPr>
      <w:rFonts w:ascii="Times New Roman" w:hAnsi="Times New Roman"/>
    </w:rPr>
  </w:style>
  <w:style w:type="paragraph" w:styleId="TOC1">
    <w:name w:val="toc 1"/>
    <w:basedOn w:val="TOCBase"/>
    <w:next w:val="Normal"/>
    <w:rsid w:val="005F7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BB7"/>
    <w:rPr>
      <w:rFonts w:ascii="Times New Roman" w:eastAsia="Times New Roman" w:hAnsi="Times New Roman" w:cs="Times New Roman"/>
      <w:sz w:val="16"/>
      <w:lang w:eastAsia="en-US"/>
    </w:rPr>
  </w:style>
  <w:style w:type="paragraph" w:styleId="Title">
    <w:name w:val="Title"/>
    <w:basedOn w:val="HeadingBase"/>
    <w:link w:val="TitleChar"/>
    <w:qFormat/>
    <w:rsid w:val="005F7BB7"/>
    <w:pPr>
      <w:spacing w:before="5040"/>
      <w:jc w:val="center"/>
    </w:pPr>
    <w:rPr>
      <w:sz w:val="48"/>
      <w:szCs w:val="72"/>
      <w:lang w:val="en-US"/>
    </w:rPr>
  </w:style>
  <w:style w:type="character" w:customStyle="1" w:styleId="TitleChar">
    <w:name w:val="Title Char"/>
    <w:basedOn w:val="DefaultParagraphFont"/>
    <w:link w:val="Title"/>
    <w:rsid w:val="005F7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BB7"/>
    <w:pPr>
      <w:tabs>
        <w:tab w:val="left" w:pos="3600"/>
        <w:tab w:val="left" w:pos="3958"/>
      </w:tabs>
    </w:pPr>
  </w:style>
  <w:style w:type="paragraph" w:styleId="List">
    <w:name w:val="List"/>
    <w:basedOn w:val="BodyText"/>
    <w:next w:val="BodyText"/>
    <w:rsid w:val="005F7BB7"/>
    <w:pPr>
      <w:tabs>
        <w:tab w:val="left" w:pos="340"/>
      </w:tabs>
      <w:spacing w:before="60" w:after="60"/>
      <w:ind w:left="340" w:hanging="340"/>
    </w:pPr>
  </w:style>
  <w:style w:type="paragraph" w:customStyle="1" w:styleId="Note">
    <w:name w:val="Note"/>
    <w:basedOn w:val="BodyText"/>
    <w:rsid w:val="005F7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BB7"/>
    <w:pPr>
      <w:framePr w:wrap="auto" w:hAnchor="text" w:y="6049"/>
    </w:pPr>
    <w:rPr>
      <w:color w:val="000000"/>
      <w:sz w:val="40"/>
    </w:rPr>
  </w:style>
  <w:style w:type="paragraph" w:customStyle="1" w:styleId="TOCTitle">
    <w:name w:val="TOCTitle"/>
    <w:basedOn w:val="Heading1"/>
    <w:rsid w:val="005F7BB7"/>
    <w:pPr>
      <w:spacing w:after="240"/>
      <w:jc w:val="center"/>
      <w:outlineLvl w:val="9"/>
    </w:pPr>
    <w:rPr>
      <w:caps/>
    </w:rPr>
  </w:style>
  <w:style w:type="paragraph" w:customStyle="1" w:styleId="Version">
    <w:name w:val="Version"/>
    <w:rsid w:val="005F7B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BB7"/>
    <w:pPr>
      <w:keepNext w:val="0"/>
      <w:tabs>
        <w:tab w:val="right" w:pos="4176"/>
      </w:tabs>
      <w:ind w:left="198" w:hanging="198"/>
    </w:pPr>
    <w:rPr>
      <w:rFonts w:ascii="Garamond" w:hAnsi="Garamond"/>
    </w:rPr>
  </w:style>
  <w:style w:type="paragraph" w:styleId="IndexHeading">
    <w:name w:val="index heading"/>
    <w:basedOn w:val="Normal"/>
    <w:next w:val="Index1"/>
    <w:semiHidden/>
    <w:rsid w:val="005F7BB7"/>
    <w:pPr>
      <w:spacing w:before="120" w:after="120"/>
    </w:pPr>
    <w:rPr>
      <w:rFonts w:ascii="Arial" w:hAnsi="Arial"/>
      <w:b/>
      <w:color w:val="918585"/>
      <w:sz w:val="24"/>
    </w:rPr>
  </w:style>
  <w:style w:type="paragraph" w:styleId="Header">
    <w:name w:val="header"/>
    <w:basedOn w:val="Normal"/>
    <w:link w:val="HeaderChar"/>
    <w:rsid w:val="005F7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BB7"/>
    <w:rPr>
      <w:rFonts w:ascii="Times New Roman" w:eastAsia="Times New Roman" w:hAnsi="Times New Roman" w:cs="Times New Roman"/>
      <w:sz w:val="16"/>
      <w:szCs w:val="20"/>
      <w:lang w:val="en-GB" w:eastAsia="en-US"/>
    </w:rPr>
  </w:style>
  <w:style w:type="paragraph" w:customStyle="1" w:styleId="Chapter">
    <w:name w:val="Chapter"/>
    <w:basedOn w:val="Normal"/>
    <w:rsid w:val="005F7BB7"/>
    <w:pPr>
      <w:spacing w:before="240"/>
    </w:pPr>
    <w:rPr>
      <w:rFonts w:ascii="Times New Roman" w:hAnsi="Times New Roman"/>
      <w:smallCaps/>
      <w:spacing w:val="80"/>
      <w:sz w:val="28"/>
    </w:rPr>
  </w:style>
  <w:style w:type="paragraph" w:customStyle="1" w:styleId="InChapter">
    <w:name w:val="InChapter"/>
    <w:basedOn w:val="Heading3"/>
    <w:rsid w:val="005F7BB7"/>
    <w:pPr>
      <w:spacing w:after="240"/>
      <w:outlineLvl w:val="9"/>
    </w:pPr>
    <w:rPr>
      <w:noProof/>
    </w:rPr>
  </w:style>
  <w:style w:type="paragraph" w:styleId="Index2">
    <w:name w:val="index 2"/>
    <w:basedOn w:val="Normal"/>
    <w:next w:val="Normal"/>
    <w:semiHidden/>
    <w:rsid w:val="005F7BB7"/>
    <w:pPr>
      <w:tabs>
        <w:tab w:val="right" w:pos="4176"/>
      </w:tabs>
      <w:ind w:left="568" w:hanging="284"/>
    </w:pPr>
    <w:rPr>
      <w:rFonts w:ascii="Garamond" w:hAnsi="Garamond"/>
    </w:rPr>
  </w:style>
  <w:style w:type="paragraph" w:customStyle="1" w:styleId="Byline">
    <w:name w:val="Byline"/>
    <w:rsid w:val="005F7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BB7"/>
    <w:pPr>
      <w:tabs>
        <w:tab w:val="clear" w:pos="3600"/>
        <w:tab w:val="clear" w:pos="3958"/>
      </w:tabs>
      <w:jc w:val="right"/>
    </w:pPr>
  </w:style>
  <w:style w:type="character" w:styleId="Emphasis">
    <w:name w:val="Emphasis"/>
    <w:basedOn w:val="DefaultParagraphFont"/>
    <w:qFormat/>
    <w:rsid w:val="005F7BB7"/>
    <w:rPr>
      <w:i/>
    </w:rPr>
  </w:style>
  <w:style w:type="paragraph" w:styleId="Caption">
    <w:name w:val="caption"/>
    <w:basedOn w:val="BodyText"/>
    <w:next w:val="Normal"/>
    <w:qFormat/>
    <w:rsid w:val="005F7BB7"/>
    <w:pPr>
      <w:framePr w:w="2268" w:hSpace="181" w:vSpace="181" w:wrap="around" w:vAnchor="text" w:hAnchor="page" w:x="1135" w:y="285" w:anchorLock="1"/>
    </w:pPr>
    <w:rPr>
      <w:i/>
    </w:rPr>
  </w:style>
  <w:style w:type="paragraph" w:customStyle="1" w:styleId="MiniTOCTitle">
    <w:name w:val="MiniTOCTitle"/>
    <w:basedOn w:val="Heading4"/>
    <w:rsid w:val="005F7BB7"/>
    <w:pPr>
      <w:spacing w:before="240"/>
      <w:outlineLvl w:val="9"/>
    </w:pPr>
    <w:rPr>
      <w:noProof/>
      <w:sz w:val="24"/>
    </w:rPr>
  </w:style>
  <w:style w:type="paragraph" w:customStyle="1" w:styleId="MiniTOCItem">
    <w:name w:val="MiniTOCItem"/>
    <w:basedOn w:val="ListBullet"/>
    <w:rsid w:val="005F7BB7"/>
    <w:pPr>
      <w:numPr>
        <w:numId w:val="0"/>
      </w:numPr>
      <w:tabs>
        <w:tab w:val="right" w:leader="dot" w:pos="6521"/>
      </w:tabs>
      <w:spacing w:before="0" w:after="0"/>
    </w:pPr>
  </w:style>
  <w:style w:type="paragraph" w:customStyle="1" w:styleId="TOFTitle">
    <w:name w:val="TOFTitle"/>
    <w:basedOn w:val="TOCTitle"/>
    <w:rsid w:val="005F7BB7"/>
  </w:style>
  <w:style w:type="paragraph" w:styleId="TableofFigures">
    <w:name w:val="table of figures"/>
    <w:basedOn w:val="Normal"/>
    <w:next w:val="Normal"/>
    <w:semiHidden/>
    <w:rsid w:val="005F7BB7"/>
    <w:pPr>
      <w:tabs>
        <w:tab w:val="right" w:leader="dot" w:pos="9072"/>
      </w:tabs>
      <w:ind w:left="970" w:hanging="403"/>
    </w:pPr>
    <w:rPr>
      <w:rFonts w:ascii="Times New Roman" w:hAnsi="Times New Roman"/>
      <w:b/>
    </w:rPr>
  </w:style>
  <w:style w:type="paragraph" w:styleId="ListNumber">
    <w:name w:val="List Number"/>
    <w:basedOn w:val="List"/>
    <w:rsid w:val="005F7BB7"/>
    <w:pPr>
      <w:numPr>
        <w:numId w:val="15"/>
      </w:numPr>
      <w:tabs>
        <w:tab w:val="clear" w:pos="340"/>
      </w:tabs>
    </w:pPr>
  </w:style>
  <w:style w:type="character" w:customStyle="1" w:styleId="WingdingSymbols">
    <w:name w:val="Wingding Symbols"/>
    <w:rsid w:val="005F7BB7"/>
    <w:rPr>
      <w:rFonts w:ascii="Wingdings" w:hAnsi="Wingdings"/>
    </w:rPr>
  </w:style>
  <w:style w:type="paragraph" w:customStyle="1" w:styleId="TableHeading">
    <w:name w:val="Table Heading"/>
    <w:basedOn w:val="HeadingBase"/>
    <w:rsid w:val="005F7BB7"/>
    <w:pPr>
      <w:keepLines/>
      <w:pBdr>
        <w:bottom w:val="single" w:sz="6" w:space="1" w:color="918585"/>
      </w:pBdr>
      <w:spacing w:before="240"/>
    </w:pPr>
  </w:style>
  <w:style w:type="character" w:customStyle="1" w:styleId="HotSpot">
    <w:name w:val="HotSpot"/>
    <w:rsid w:val="005F7BB7"/>
    <w:rPr>
      <w:color w:val="0033CC"/>
      <w:u w:val="none"/>
    </w:rPr>
  </w:style>
  <w:style w:type="paragraph" w:customStyle="1" w:styleId="BodyTextRight">
    <w:name w:val="Body Text Right"/>
    <w:basedOn w:val="BodyText"/>
    <w:rsid w:val="005F7BB7"/>
    <w:pPr>
      <w:spacing w:before="0" w:after="0"/>
      <w:jc w:val="right"/>
    </w:pPr>
  </w:style>
  <w:style w:type="paragraph" w:styleId="Index3">
    <w:name w:val="index 3"/>
    <w:basedOn w:val="ListNumber2"/>
    <w:next w:val="Normal"/>
    <w:semiHidden/>
    <w:rsid w:val="005F7BB7"/>
    <w:pPr>
      <w:numPr>
        <w:numId w:val="0"/>
      </w:numPr>
      <w:tabs>
        <w:tab w:val="right" w:leader="dot" w:pos="4176"/>
      </w:tabs>
    </w:pPr>
  </w:style>
  <w:style w:type="paragraph" w:styleId="ListNumber2">
    <w:name w:val="List Number 2"/>
    <w:basedOn w:val="List2"/>
    <w:rsid w:val="005F7BB7"/>
    <w:pPr>
      <w:numPr>
        <w:numId w:val="10"/>
      </w:numPr>
      <w:tabs>
        <w:tab w:val="clear" w:pos="1060"/>
      </w:tabs>
    </w:pPr>
  </w:style>
  <w:style w:type="paragraph" w:customStyle="1" w:styleId="MarginNote">
    <w:name w:val="Margin Note"/>
    <w:basedOn w:val="BodyText"/>
    <w:rsid w:val="005F7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BB7"/>
    <w:rPr>
      <w:sz w:val="32"/>
    </w:rPr>
  </w:style>
  <w:style w:type="paragraph" w:customStyle="1" w:styleId="HeadingProcedure">
    <w:name w:val="Heading Procedure"/>
    <w:basedOn w:val="HeadingBase"/>
    <w:next w:val="Normal"/>
    <w:rsid w:val="005F7BB7"/>
    <w:pPr>
      <w:tabs>
        <w:tab w:val="left" w:pos="0"/>
      </w:tabs>
      <w:spacing w:before="120" w:after="60"/>
    </w:pPr>
    <w:rPr>
      <w:i/>
      <w:color w:val="918585"/>
      <w:sz w:val="22"/>
    </w:rPr>
  </w:style>
  <w:style w:type="paragraph" w:customStyle="1" w:styleId="TableBodyText">
    <w:name w:val="Table Body Text"/>
    <w:basedOn w:val="BodyText"/>
    <w:rsid w:val="005F7BB7"/>
    <w:pPr>
      <w:spacing w:before="60" w:after="60"/>
    </w:pPr>
  </w:style>
  <w:style w:type="paragraph" w:styleId="ListContinue">
    <w:name w:val="List Continue"/>
    <w:basedOn w:val="List"/>
    <w:rsid w:val="005F7BB7"/>
    <w:pPr>
      <w:ind w:firstLine="0"/>
    </w:pPr>
  </w:style>
  <w:style w:type="paragraph" w:customStyle="1" w:styleId="ListNote">
    <w:name w:val="List Note"/>
    <w:basedOn w:val="List"/>
    <w:rsid w:val="005F7BB7"/>
    <w:pPr>
      <w:pBdr>
        <w:top w:val="single" w:sz="6" w:space="2" w:color="918585"/>
        <w:bottom w:val="single" w:sz="6" w:space="2" w:color="918585"/>
      </w:pBdr>
      <w:tabs>
        <w:tab w:val="left" w:pos="1021"/>
      </w:tabs>
      <w:ind w:firstLine="0"/>
    </w:pPr>
  </w:style>
  <w:style w:type="paragraph" w:customStyle="1" w:styleId="Warning">
    <w:name w:val="Warning"/>
    <w:basedOn w:val="BodyText"/>
    <w:rsid w:val="005F7BB7"/>
    <w:pPr>
      <w:shd w:val="clear" w:color="auto" w:fill="D9D9D9"/>
      <w:tabs>
        <w:tab w:val="left" w:pos="992"/>
      </w:tabs>
      <w:ind w:left="119" w:right="119"/>
    </w:pPr>
    <w:rPr>
      <w:sz w:val="20"/>
    </w:rPr>
  </w:style>
  <w:style w:type="paragraph" w:customStyle="1" w:styleId="MarginIcons">
    <w:name w:val="Margin Icons"/>
    <w:basedOn w:val="BodyText"/>
    <w:rsid w:val="005F7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BB7"/>
    <w:rPr>
      <w:rFonts w:ascii="Courier New" w:hAnsi="Courier New"/>
    </w:rPr>
  </w:style>
  <w:style w:type="paragraph" w:customStyle="1" w:styleId="NoteBullet">
    <w:name w:val="Note Bullet"/>
    <w:basedOn w:val="Note"/>
    <w:rsid w:val="005F7BB7"/>
    <w:pPr>
      <w:tabs>
        <w:tab w:val="clear" w:pos="680"/>
      </w:tabs>
      <w:spacing w:before="60" w:after="60"/>
    </w:pPr>
  </w:style>
  <w:style w:type="paragraph" w:customStyle="1" w:styleId="SubHeading2">
    <w:name w:val="SubHeading2"/>
    <w:basedOn w:val="HeadingBase"/>
    <w:rsid w:val="005F7BB7"/>
    <w:pPr>
      <w:spacing w:before="240" w:after="60"/>
    </w:pPr>
    <w:rPr>
      <w:sz w:val="20"/>
    </w:rPr>
  </w:style>
  <w:style w:type="paragraph" w:customStyle="1" w:styleId="SubHeading1">
    <w:name w:val="SubHeading1"/>
    <w:basedOn w:val="HeadingBase"/>
    <w:rsid w:val="005F7BB7"/>
    <w:pPr>
      <w:spacing w:before="240" w:after="60"/>
    </w:pPr>
    <w:rPr>
      <w:color w:val="918585"/>
      <w:sz w:val="22"/>
    </w:rPr>
  </w:style>
  <w:style w:type="paragraph" w:customStyle="1" w:styleId="SideHeading">
    <w:name w:val="Side Heading"/>
    <w:basedOn w:val="HeadingBase"/>
    <w:rsid w:val="005F7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BB7"/>
    <w:pPr>
      <w:tabs>
        <w:tab w:val="num" w:pos="360"/>
      </w:tabs>
    </w:pPr>
  </w:style>
  <w:style w:type="paragraph" w:styleId="PlainText">
    <w:name w:val="Plain Text"/>
    <w:basedOn w:val="Normal"/>
    <w:link w:val="PlainTextChar"/>
    <w:rsid w:val="005F7BB7"/>
    <w:rPr>
      <w:sz w:val="20"/>
    </w:rPr>
  </w:style>
  <w:style w:type="character" w:customStyle="1" w:styleId="PlainTextChar">
    <w:name w:val="Plain Text Char"/>
    <w:basedOn w:val="DefaultParagraphFont"/>
    <w:link w:val="PlainText"/>
    <w:rsid w:val="005F7BB7"/>
    <w:rPr>
      <w:rFonts w:ascii="Courier New" w:eastAsia="Times New Roman" w:hAnsi="Courier New" w:cs="Times New Roman"/>
      <w:sz w:val="20"/>
      <w:szCs w:val="20"/>
      <w:lang w:eastAsia="en-US"/>
    </w:rPr>
  </w:style>
  <w:style w:type="character" w:customStyle="1" w:styleId="MenuOption">
    <w:name w:val="Menu Option"/>
    <w:basedOn w:val="DefaultParagraphFont"/>
    <w:rsid w:val="005F7BB7"/>
    <w:rPr>
      <w:b/>
      <w:smallCaps/>
    </w:rPr>
  </w:style>
  <w:style w:type="paragraph" w:customStyle="1" w:styleId="TableListNumber">
    <w:name w:val="Table List Number"/>
    <w:basedOn w:val="ListNumber"/>
    <w:rsid w:val="005F7BB7"/>
    <w:pPr>
      <w:numPr>
        <w:numId w:val="0"/>
      </w:numPr>
    </w:pPr>
  </w:style>
  <w:style w:type="paragraph" w:styleId="TOC4">
    <w:name w:val="toc 4"/>
    <w:basedOn w:val="TOCBase"/>
    <w:next w:val="Normal"/>
    <w:semiHidden/>
    <w:rsid w:val="005F7BB7"/>
    <w:pPr>
      <w:tabs>
        <w:tab w:val="right" w:leader="dot" w:pos="9071"/>
      </w:tabs>
      <w:ind w:left="1701"/>
    </w:pPr>
  </w:style>
  <w:style w:type="paragraph" w:customStyle="1" w:styleId="ListAlpha">
    <w:name w:val="List Alpha"/>
    <w:basedOn w:val="List"/>
    <w:rsid w:val="005F7BB7"/>
    <w:pPr>
      <w:numPr>
        <w:numId w:val="9"/>
      </w:numPr>
    </w:pPr>
  </w:style>
  <w:style w:type="paragraph" w:customStyle="1" w:styleId="ListAlpha2">
    <w:name w:val="List Alpha 2"/>
    <w:basedOn w:val="List2"/>
    <w:rsid w:val="005F7BB7"/>
    <w:pPr>
      <w:numPr>
        <w:numId w:val="8"/>
      </w:numPr>
    </w:pPr>
  </w:style>
  <w:style w:type="paragraph" w:styleId="List2">
    <w:name w:val="List 2"/>
    <w:basedOn w:val="BodyText"/>
    <w:rsid w:val="005F7BB7"/>
    <w:pPr>
      <w:tabs>
        <w:tab w:val="left" w:pos="680"/>
      </w:tabs>
      <w:spacing w:before="60" w:after="60"/>
      <w:ind w:left="680" w:hanging="340"/>
    </w:pPr>
  </w:style>
  <w:style w:type="paragraph" w:styleId="List3">
    <w:name w:val="List 3"/>
    <w:basedOn w:val="BodyText"/>
    <w:rsid w:val="005F7BB7"/>
    <w:pPr>
      <w:tabs>
        <w:tab w:val="left" w:pos="1021"/>
      </w:tabs>
      <w:spacing w:before="60" w:after="60"/>
      <w:ind w:left="1020" w:hanging="340"/>
    </w:pPr>
  </w:style>
  <w:style w:type="paragraph" w:styleId="List4">
    <w:name w:val="List 4"/>
    <w:basedOn w:val="BodyText"/>
    <w:rsid w:val="005F7BB7"/>
    <w:pPr>
      <w:tabs>
        <w:tab w:val="left" w:pos="1361"/>
      </w:tabs>
      <w:spacing w:before="60" w:after="60"/>
      <w:ind w:left="1361" w:hanging="340"/>
    </w:pPr>
  </w:style>
  <w:style w:type="paragraph" w:styleId="List5">
    <w:name w:val="List 5"/>
    <w:basedOn w:val="BodyText"/>
    <w:rsid w:val="005F7BB7"/>
    <w:pPr>
      <w:tabs>
        <w:tab w:val="left" w:pos="1701"/>
      </w:tabs>
      <w:spacing w:before="60" w:after="60"/>
      <w:ind w:left="1701" w:hanging="340"/>
    </w:pPr>
  </w:style>
  <w:style w:type="paragraph" w:styleId="ListBullet3">
    <w:name w:val="List Bullet 3"/>
    <w:basedOn w:val="List3"/>
    <w:rsid w:val="005F7BB7"/>
    <w:pPr>
      <w:numPr>
        <w:numId w:val="14"/>
      </w:numPr>
      <w:tabs>
        <w:tab w:val="clear" w:pos="1021"/>
      </w:tabs>
      <w:ind w:left="1037" w:hanging="357"/>
    </w:pPr>
  </w:style>
  <w:style w:type="paragraph" w:styleId="ListBullet4">
    <w:name w:val="List Bullet 4"/>
    <w:basedOn w:val="List4"/>
    <w:rsid w:val="005F7BB7"/>
    <w:pPr>
      <w:numPr>
        <w:numId w:val="3"/>
      </w:numPr>
      <w:tabs>
        <w:tab w:val="clear" w:pos="1361"/>
      </w:tabs>
    </w:pPr>
  </w:style>
  <w:style w:type="paragraph" w:styleId="ListBullet5">
    <w:name w:val="List Bullet 5"/>
    <w:basedOn w:val="List5"/>
    <w:rsid w:val="005F7BB7"/>
    <w:pPr>
      <w:numPr>
        <w:numId w:val="4"/>
      </w:numPr>
    </w:pPr>
  </w:style>
  <w:style w:type="paragraph" w:styleId="ListContinue2">
    <w:name w:val="List Continue 2"/>
    <w:basedOn w:val="List2"/>
    <w:rsid w:val="005F7BB7"/>
    <w:pPr>
      <w:ind w:firstLine="0"/>
    </w:pPr>
  </w:style>
  <w:style w:type="paragraph" w:styleId="ListContinue3">
    <w:name w:val="List Continue 3"/>
    <w:basedOn w:val="List3"/>
    <w:rsid w:val="005F7BB7"/>
    <w:pPr>
      <w:ind w:left="1021" w:firstLine="0"/>
    </w:pPr>
  </w:style>
  <w:style w:type="paragraph" w:styleId="ListContinue4">
    <w:name w:val="List Continue 4"/>
    <w:basedOn w:val="List4"/>
    <w:rsid w:val="005F7BB7"/>
    <w:pPr>
      <w:ind w:firstLine="0"/>
    </w:pPr>
  </w:style>
  <w:style w:type="paragraph" w:styleId="ListContinue5">
    <w:name w:val="List Continue 5"/>
    <w:basedOn w:val="List5"/>
    <w:rsid w:val="005F7BB7"/>
    <w:pPr>
      <w:ind w:firstLine="0"/>
    </w:pPr>
  </w:style>
  <w:style w:type="paragraph" w:styleId="ListNumber3">
    <w:name w:val="List Number 3"/>
    <w:basedOn w:val="List3"/>
    <w:rsid w:val="005F7BB7"/>
    <w:pPr>
      <w:numPr>
        <w:numId w:val="5"/>
      </w:numPr>
    </w:pPr>
  </w:style>
  <w:style w:type="paragraph" w:styleId="ListNumber4">
    <w:name w:val="List Number 4"/>
    <w:basedOn w:val="List4"/>
    <w:rsid w:val="005F7BB7"/>
    <w:pPr>
      <w:numPr>
        <w:numId w:val="6"/>
      </w:numPr>
    </w:pPr>
  </w:style>
  <w:style w:type="paragraph" w:styleId="ListNumber5">
    <w:name w:val="List Number 5"/>
    <w:basedOn w:val="List5"/>
    <w:rsid w:val="005F7BB7"/>
    <w:pPr>
      <w:numPr>
        <w:numId w:val="7"/>
      </w:numPr>
    </w:pPr>
  </w:style>
  <w:style w:type="paragraph" w:styleId="BlockText">
    <w:name w:val="Block Text"/>
    <w:basedOn w:val="Normal"/>
    <w:rsid w:val="005F7BB7"/>
    <w:pPr>
      <w:spacing w:after="120"/>
      <w:ind w:left="1440" w:right="1440"/>
    </w:pPr>
  </w:style>
  <w:style w:type="character" w:customStyle="1" w:styleId="Subscript">
    <w:name w:val="Subscript"/>
    <w:basedOn w:val="DefaultParagraphFont"/>
    <w:rsid w:val="005F7BB7"/>
    <w:rPr>
      <w:sz w:val="16"/>
      <w:vertAlign w:val="subscript"/>
    </w:rPr>
  </w:style>
  <w:style w:type="character" w:customStyle="1" w:styleId="Superscript">
    <w:name w:val="Superscript"/>
    <w:basedOn w:val="DefaultParagraphFont"/>
    <w:rsid w:val="005F7BB7"/>
    <w:rPr>
      <w:sz w:val="16"/>
      <w:vertAlign w:val="superscript"/>
    </w:rPr>
  </w:style>
  <w:style w:type="character" w:customStyle="1" w:styleId="Symbols">
    <w:name w:val="Symbols"/>
    <w:basedOn w:val="DefaultParagraphFont"/>
    <w:rsid w:val="005F7BB7"/>
    <w:rPr>
      <w:rFonts w:ascii="Symbol" w:hAnsi="Symbol"/>
    </w:rPr>
  </w:style>
  <w:style w:type="character" w:customStyle="1" w:styleId="MenuOptions">
    <w:name w:val="Menu Options"/>
    <w:basedOn w:val="DefaultParagraphFont"/>
    <w:rsid w:val="005F7BB7"/>
    <w:rPr>
      <w:rFonts w:ascii="Arial Narrow" w:hAnsi="Arial Narrow"/>
      <w:smallCaps/>
    </w:rPr>
  </w:style>
  <w:style w:type="character" w:customStyle="1" w:styleId="Buttons">
    <w:name w:val="Buttons"/>
    <w:basedOn w:val="DefaultParagraphFont"/>
    <w:rsid w:val="005F7BB7"/>
    <w:rPr>
      <w:b/>
    </w:rPr>
  </w:style>
  <w:style w:type="character" w:customStyle="1" w:styleId="Underlined">
    <w:name w:val="Underlined"/>
    <w:basedOn w:val="DefaultParagraphFont"/>
    <w:rsid w:val="005F7BB7"/>
    <w:rPr>
      <w:u w:val="single"/>
    </w:rPr>
  </w:style>
  <w:style w:type="paragraph" w:customStyle="1" w:styleId="TableBodyTextRight">
    <w:name w:val="Table Body Text Right"/>
    <w:basedOn w:val="TableBodyText"/>
    <w:rsid w:val="005F7BB7"/>
    <w:pPr>
      <w:widowControl w:val="0"/>
      <w:autoSpaceDE w:val="0"/>
      <w:autoSpaceDN w:val="0"/>
      <w:adjustRightInd w:val="0"/>
      <w:jc w:val="right"/>
    </w:pPr>
    <w:rPr>
      <w:rFonts w:cs="Arial"/>
      <w:szCs w:val="18"/>
    </w:rPr>
  </w:style>
  <w:style w:type="paragraph" w:customStyle="1" w:styleId="CopyrightText">
    <w:name w:val="Copyright Text"/>
    <w:basedOn w:val="BodyText"/>
    <w:rsid w:val="005F7BB7"/>
    <w:rPr>
      <w:sz w:val="18"/>
    </w:rPr>
  </w:style>
  <w:style w:type="paragraph" w:customStyle="1" w:styleId="BodySmallRight">
    <w:name w:val="Body Small Right"/>
    <w:basedOn w:val="BodyTextRight"/>
    <w:rsid w:val="005F7BB7"/>
    <w:rPr>
      <w:sz w:val="18"/>
      <w:szCs w:val="18"/>
    </w:rPr>
  </w:style>
  <w:style w:type="paragraph" w:customStyle="1" w:styleId="MarginEdition">
    <w:name w:val="Margin Edition"/>
    <w:basedOn w:val="MarginNote"/>
    <w:rsid w:val="005F7BB7"/>
    <w:pPr>
      <w:spacing w:before="0" w:after="0"/>
    </w:pPr>
    <w:rPr>
      <w:rFonts w:ascii="Times New Roman" w:hAnsi="Times New Roman"/>
      <w:color w:val="999999"/>
    </w:rPr>
  </w:style>
  <w:style w:type="paragraph" w:customStyle="1" w:styleId="Spacer">
    <w:name w:val="Spacer"/>
    <w:basedOn w:val="Normal"/>
    <w:rsid w:val="005F7BB7"/>
    <w:rPr>
      <w:sz w:val="2"/>
      <w:szCs w:val="2"/>
    </w:rPr>
  </w:style>
  <w:style w:type="character" w:customStyle="1" w:styleId="Small">
    <w:name w:val="Small"/>
    <w:basedOn w:val="DefaultParagraphFont"/>
    <w:rsid w:val="005F7BB7"/>
    <w:rPr>
      <w:sz w:val="16"/>
    </w:rPr>
  </w:style>
  <w:style w:type="paragraph" w:customStyle="1" w:styleId="WideTable">
    <w:name w:val="Wide Table"/>
    <w:basedOn w:val="Normal"/>
    <w:rsid w:val="005F7BB7"/>
    <w:pPr>
      <w:ind w:left="-1418"/>
    </w:pPr>
    <w:rPr>
      <w:sz w:val="2"/>
      <w:szCs w:val="2"/>
    </w:rPr>
  </w:style>
  <w:style w:type="character" w:styleId="PageNumber">
    <w:name w:val="page number"/>
    <w:basedOn w:val="DefaultParagraphFont"/>
    <w:rsid w:val="005F7BB7"/>
  </w:style>
  <w:style w:type="paragraph" w:styleId="Quote">
    <w:name w:val="Quote"/>
    <w:basedOn w:val="Heading1"/>
    <w:link w:val="QuoteChar"/>
    <w:qFormat/>
    <w:rsid w:val="005F7BB7"/>
    <w:rPr>
      <w:b w:val="0"/>
      <w:sz w:val="72"/>
      <w:szCs w:val="72"/>
      <w:lang w:val="en-NZ"/>
    </w:rPr>
  </w:style>
  <w:style w:type="character" w:customStyle="1" w:styleId="QuoteChar">
    <w:name w:val="Quote Char"/>
    <w:basedOn w:val="DefaultParagraphFont"/>
    <w:link w:val="Quote"/>
    <w:rsid w:val="005F7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BB7"/>
    <w:pPr>
      <w:pageBreakBefore/>
    </w:pPr>
  </w:style>
  <w:style w:type="paragraph" w:customStyle="1" w:styleId="Border">
    <w:name w:val="Border"/>
    <w:basedOn w:val="Normal"/>
    <w:qFormat/>
    <w:rsid w:val="005F7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BB7"/>
    <w:rPr>
      <w:b/>
      <w:bCs/>
      <w:i/>
      <w:iCs/>
      <w:color w:val="auto"/>
    </w:rPr>
  </w:style>
  <w:style w:type="paragraph" w:styleId="IntenseQuote">
    <w:name w:val="Intense Quote"/>
    <w:basedOn w:val="Normal"/>
    <w:next w:val="Normal"/>
    <w:link w:val="IntenseQuoteChar"/>
    <w:uiPriority w:val="30"/>
    <w:qFormat/>
    <w:rsid w:val="005F7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BB7"/>
    <w:rPr>
      <w:smallCaps/>
      <w:color w:val="auto"/>
      <w:u w:val="single"/>
    </w:rPr>
  </w:style>
  <w:style w:type="character" w:styleId="IntenseReference">
    <w:name w:val="Intense Reference"/>
    <w:basedOn w:val="DefaultParagraphFont"/>
    <w:uiPriority w:val="32"/>
    <w:qFormat/>
    <w:rsid w:val="005F7BB7"/>
    <w:rPr>
      <w:b/>
      <w:bCs/>
      <w:smallCaps/>
      <w:color w:val="auto"/>
      <w:spacing w:val="5"/>
      <w:u w:val="single"/>
    </w:rPr>
  </w:style>
  <w:style w:type="paragraph" w:customStyle="1" w:styleId="2ColumnHeading">
    <w:name w:val="2Column Heading"/>
    <w:basedOn w:val="BodyText"/>
    <w:qFormat/>
    <w:rsid w:val="005F7BB7"/>
    <w:pPr>
      <w:spacing w:after="60"/>
      <w:ind w:left="-2268"/>
    </w:pPr>
    <w:rPr>
      <w:b/>
    </w:rPr>
  </w:style>
  <w:style w:type="paragraph" w:customStyle="1" w:styleId="Heading1TOC">
    <w:name w:val="Heading1 TOC"/>
    <w:basedOn w:val="Normal"/>
    <w:qFormat/>
    <w:rsid w:val="005F7BB7"/>
    <w:pPr>
      <w:spacing w:before="240" w:after="120"/>
    </w:pPr>
    <w:rPr>
      <w:rFonts w:ascii="Times New Roman" w:hAnsi="Times New Roman"/>
      <w:b/>
      <w:sz w:val="32"/>
    </w:rPr>
  </w:style>
  <w:style w:type="paragraph" w:customStyle="1" w:styleId="Heading2TOC">
    <w:name w:val="Heading2 TOC"/>
    <w:basedOn w:val="Normal"/>
    <w:qFormat/>
    <w:rsid w:val="005F7BB7"/>
    <w:pPr>
      <w:spacing w:before="240" w:after="60"/>
    </w:pPr>
    <w:rPr>
      <w:rFonts w:ascii="Times New Roman" w:hAnsi="Times New Roman"/>
      <w:b/>
      <w:sz w:val="28"/>
    </w:rPr>
  </w:style>
  <w:style w:type="character" w:customStyle="1" w:styleId="Underline">
    <w:name w:val="Underline"/>
    <w:basedOn w:val="DefaultParagraphFont"/>
    <w:qFormat/>
    <w:rsid w:val="005F7BB7"/>
    <w:rPr>
      <w:u w:val="single"/>
    </w:rPr>
  </w:style>
  <w:style w:type="character" w:customStyle="1" w:styleId="BoldandItalics">
    <w:name w:val="Bold and Italics"/>
    <w:qFormat/>
    <w:rsid w:val="005F7BB7"/>
    <w:rPr>
      <w:b/>
      <w:i/>
      <w:u w:val="none"/>
    </w:rPr>
  </w:style>
  <w:style w:type="paragraph" w:styleId="BalloonText">
    <w:name w:val="Balloon Text"/>
    <w:basedOn w:val="Normal"/>
    <w:link w:val="BalloonTextChar"/>
    <w:rsid w:val="005F7BB7"/>
    <w:rPr>
      <w:rFonts w:ascii="Tahoma" w:hAnsi="Tahoma" w:cs="Tahoma"/>
      <w:sz w:val="16"/>
      <w:szCs w:val="16"/>
    </w:rPr>
  </w:style>
  <w:style w:type="character" w:customStyle="1" w:styleId="BalloonTextChar">
    <w:name w:val="Balloon Text Char"/>
    <w:basedOn w:val="DefaultParagraphFont"/>
    <w:link w:val="BalloonText"/>
    <w:rsid w:val="005F7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BB7"/>
    <w:rPr>
      <w:b/>
      <w:color w:val="660033"/>
      <w:spacing w:val="0"/>
    </w:rPr>
  </w:style>
  <w:style w:type="paragraph" w:customStyle="1" w:styleId="Nameditemlist">
    <w:name w:val="Named item list"/>
    <w:basedOn w:val="BodyText"/>
    <w:qFormat/>
    <w:rsid w:val="005F7BB7"/>
    <w:pPr>
      <w:tabs>
        <w:tab w:val="left" w:pos="2835"/>
      </w:tabs>
      <w:ind w:left="2835" w:hanging="2835"/>
    </w:pPr>
  </w:style>
  <w:style w:type="paragraph" w:customStyle="1" w:styleId="BodyTextnopadding">
    <w:name w:val="Body Text no padding"/>
    <w:basedOn w:val="BodyText"/>
    <w:qFormat/>
    <w:rsid w:val="005F7BB7"/>
    <w:pPr>
      <w:spacing w:before="0" w:after="0"/>
    </w:pPr>
  </w:style>
  <w:style w:type="paragraph" w:customStyle="1" w:styleId="BodyTextBold">
    <w:name w:val="Body Text Bold"/>
    <w:basedOn w:val="BodyText"/>
    <w:qFormat/>
    <w:rsid w:val="005F7BB7"/>
    <w:rPr>
      <w:b/>
    </w:rPr>
  </w:style>
  <w:style w:type="character" w:styleId="Hyperlink">
    <w:name w:val="Hyperlink"/>
    <w:basedOn w:val="DefaultParagraphFont"/>
    <w:uiPriority w:val="99"/>
    <w:unhideWhenUsed/>
    <w:rsid w:val="005C6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5243</Characters>
  <Application>Microsoft Office Word</Application>
  <DocSecurity>0</DocSecurity>
  <Lines>137</Lines>
  <Paragraphs>119</Paragraphs>
  <ScaleCrop>false</ScaleCrop>
  <Company>Author-it Software Corporation Ltd.</Company>
  <LinksUpToDate>false</LinksUpToDate>
  <CharactersWithSpaces>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UEGNSG046 Coat metallic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