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540" w:rsidP="00FA7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UEGNSG045 Carry out surveillance on gas distribution assets</w:t>
      </w:r>
      <w:r>
        <w:fldChar w:fldCharType="end"/>
      </w:r>
    </w:p>
    <w:p w:rsidR="00FA7540" w:rsidP="00FA7540">
      <w:pPr>
        <w:pStyle w:val="Version"/>
        <w:sectPr w:rsidSect="00123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F15" w:rsidP="00123F15">
      <w:pPr>
        <w:pStyle w:val="SuperHeading"/>
      </w:pPr>
      <w:r w:rsidRPr="00123F15">
        <w:t>UEGNSG045 Carry out surveillance on gas distribution assets</w:t>
      </w:r>
    </w:p>
    <w:p w:rsidR="00000000" w:rsidRPr="00123F15" w:rsidP="00123F15">
      <w:pPr>
        <w:pStyle w:val="Heading1"/>
      </w:pPr>
      <w:bookmarkStart w:id="1" w:name="O_1244309"/>
      <w:bookmarkEnd w:id="1"/>
      <w:r w:rsidRPr="00123F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 xml:space="preserve">Release 1. </w:t>
            </w:r>
            <w:r w:rsidRPr="00123F15">
              <w:t>This is the first release of this unit of competency in the UEG Gas Industry Training Package.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2" w:name="O_1244310"/>
      <w:bookmarkEnd w:id="2"/>
      <w:r w:rsidRPr="00123F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 xml:space="preserve">This unit involves the skills and knowledge required to prepare and carry out </w:t>
            </w:r>
            <w:r w:rsidRPr="00123F15">
              <w:t>surveillance on gas distribution assets, and complete work and relevant documentation in accordance with relevant legislation, industry standards, codes of practice and workplace procedures.</w:t>
            </w:r>
          </w:p>
          <w:p w:rsidR="00000000" w:rsidRPr="00123F15" w:rsidP="00123F15">
            <w:pPr>
              <w:pStyle w:val="BodyText"/>
            </w:pPr>
            <w:r w:rsidRPr="00123F15">
              <w:t>It includes identifying system non-conformances by monitoring the</w:t>
            </w:r>
            <w:r w:rsidRPr="00123F15">
              <w:t xml:space="preserve"> area/third-party area for security conditions and inspecting the system’s pipework, structures, fittings and equipment in accordance with organisational and statutory requirements.  </w:t>
            </w:r>
          </w:p>
          <w:p w:rsidR="00000000" w:rsidRPr="00123F15" w:rsidP="00123F15">
            <w:pPr>
              <w:pStyle w:val="BodyText"/>
            </w:pPr>
            <w:r w:rsidRPr="00123F15">
              <w:t xml:space="preserve">Operation of aerial craft is not covered by this unit. </w:t>
            </w:r>
          </w:p>
          <w:p w:rsidR="00000000" w:rsidRPr="00123F15" w:rsidP="00123F15">
            <w:pPr>
              <w:pStyle w:val="BodyText"/>
            </w:pPr>
            <w:r w:rsidRPr="00123F15">
              <w:t>No licensing, le</w:t>
            </w:r>
            <w:r w:rsidRPr="00123F15">
              <w:t>gislative or certification requirements apply to this unit at the time of publication.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3" w:name="O_1244311"/>
      <w:bookmarkEnd w:id="3"/>
      <w:r w:rsidRPr="00123F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>Not applicable.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4" w:name="O_1244312"/>
      <w:bookmarkEnd w:id="4"/>
      <w:r w:rsidRPr="00123F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 xml:space="preserve">Gas Distribution 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5" w:name="O_1244313"/>
      <w:bookmarkEnd w:id="5"/>
      <w:r w:rsidRPr="00123F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>Gas Industry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6" w:name="O_1244314"/>
      <w:bookmarkEnd w:id="6"/>
      <w:r w:rsidRPr="00123F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6"/>
        <w:gridCol w:w="756"/>
        <w:gridCol w:w="5502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>ELEMENTS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PERFORMANCE CRITERIA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Elements describe the essential outcomes.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Performance criteria describe the performance needed to demonstrate achievement of the element.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 xml:space="preserve">1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>Prepare to carry out surveillance on gas distribution assets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Workplace safety, environmental and sustainable energy practices for the site are identified, obtained and understood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Job requirements are obtained and interpreted from plans, specifi</w:t>
            </w:r>
            <w:r w:rsidRPr="00123F15">
              <w:t xml:space="preserve">cations and instructions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Scope of responsibility under the relevant job requirements, incl</w:t>
            </w:r>
            <w:r w:rsidRPr="00123F15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1.6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Equipment, tools and personal protective equipment (PPE) needed to</w:t>
            </w:r>
            <w:r w:rsidRPr="00123F15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1.7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Materials, plans, diagrams, drawings and resources required for work are confirmed</w:t>
            </w:r>
            <w:r w:rsidRPr="00123F15">
              <w:t xml:space="preserve"> and obtained in accordance with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>Carry out surveillance on gas distribution assets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2.1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Workplace safety and environmental risk control measures, schedule of work and workplace procedures for carrying out work are followed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2.2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2.4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Dealings with customers are consistent with workplace procedures and the special needs of customers are id</w:t>
            </w:r>
            <w:r w:rsidRPr="00123F15">
              <w:t>entified and considered in targeting client service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2.5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Work is completed within agreed timeframe and to industry standards in accordance with job requirements and workplace procedures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2.6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Leakages and damaged assets, structures, systems and fittings are recorded in accordance with the work schedule and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2.7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Unplanned events are referred to the relevant person/s for directions in accordance with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Workplace safety risk control measures for work completion are followed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Quality and safety checks of the work are conducted in accordance with job requirements, workplace procedures and community and ind</w:t>
            </w:r>
            <w:r w:rsidRPr="00123F15">
              <w:t>ustry standards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Worksite is cleaned, reinstated and made safe in accordance with workplace procedures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Tools, equipment and any surplus resources/materials are cleaned, checked and securely stored in accordance with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Incidents are reported and followed up as required in accordance with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3.6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>Relevant person/s is notified of work completion in accordance with workplace procedures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rPr>
                <w:rStyle w:val="SpecialBold"/>
              </w:rPr>
              <w:t>3.7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 xml:space="preserve">Work completion documentation is completed accurately and </w:t>
            </w:r>
            <w:r w:rsidRPr="00123F15">
              <w:t>provided to relevant person/s in accordance with workplace procedures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7" w:name="O_1244315"/>
      <w:bookmarkEnd w:id="7"/>
      <w:r w:rsidRPr="00123F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>Foundation skills essential to performance are explicit in the performance criteria of this unit of competency.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8" w:name="O_1244316"/>
      <w:bookmarkEnd w:id="8"/>
      <w:r w:rsidRPr="00123F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>Range is restricted to essential operating conditions and any other variables essential to the work environment.</w:t>
            </w:r>
          </w:p>
          <w:p w:rsidR="00000000" w:rsidRPr="00123F15" w:rsidP="00123F15">
            <w:pPr>
              <w:pStyle w:val="BodyText"/>
            </w:pPr>
            <w:r w:rsidRPr="00123F15">
              <w:t>Non-essential conditions may be found in the UEG Gas Industry Training Package Companion Volume Implementation Guide.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9" w:name="O_1244317"/>
      <w:bookmarkEnd w:id="9"/>
      <w:r w:rsidRPr="00123F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>This unit supersedes and is equivalent to UEGNSG218 Carry out surveillance on gas distribution assets.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10" w:name="O_1244324"/>
      <w:bookmarkEnd w:id="10"/>
      <w:r w:rsidRPr="00123F15">
        <w:t>Links</w:t>
      </w:r>
    </w:p>
    <w:p w:rsidR="00000000" w:rsidRPr="00123F15" w:rsidP="00FA7540">
      <w:pPr>
        <w:pStyle w:val="BodyText"/>
      </w:pPr>
      <w:r w:rsidRPr="00123F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6086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23F15" w:rsidP="00FA7540">
      <w:pPr>
        <w:pStyle w:val="BodyText"/>
        <w:sectPr w:rsidSect="00123F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F15" w:rsidP="00123F15">
      <w:pPr>
        <w:pStyle w:val="SuperHeading"/>
      </w:pPr>
      <w:r w:rsidRPr="00123F15">
        <w:t>Assessment Requirements for UEGNSG045 Carry out surveillance on</w:t>
      </w:r>
      <w:r w:rsidRPr="00123F15">
        <w:t xml:space="preserve"> gas distribution assets</w:t>
      </w:r>
    </w:p>
    <w:p w:rsidR="00000000" w:rsidRPr="00123F15" w:rsidP="00123F15">
      <w:pPr>
        <w:pStyle w:val="Heading1"/>
      </w:pPr>
      <w:bookmarkStart w:id="11" w:name="O_1244319"/>
      <w:bookmarkEnd w:id="11"/>
      <w:r w:rsidRPr="00123F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rPr>
                <w:rStyle w:val="SpecialBold"/>
              </w:rPr>
              <w:t xml:space="preserve">Release 1. </w:t>
            </w:r>
            <w:r w:rsidRPr="00123F15">
              <w:t>This is the first release of this unit of competency in the UEG Gas Industry Training Package.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12" w:name="O_1244320"/>
      <w:bookmarkEnd w:id="12"/>
      <w:r w:rsidRPr="00123F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Evidence required to demonstrate competence </w:t>
            </w:r>
            <w:r w:rsidRPr="00123F15">
              <w:t xml:space="preserve">in this unit must be relevant to and satisfy all of the requirements of the elements and performance criteria on at least two separate occasions and include: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ListBullet"/>
            </w:pPr>
            <w:r w:rsidRPr="00123F15">
              <w:t>analysing surveillance information</w:t>
            </w:r>
          </w:p>
          <w:p w:rsidR="00000000" w:rsidRPr="00123F15" w:rsidP="00123F15">
            <w:pPr>
              <w:pStyle w:val="ListBullet"/>
            </w:pPr>
            <w:r w:rsidRPr="00123F15">
              <w:t>applying problem-solving techniques and implementing solutions</w:t>
            </w:r>
          </w:p>
          <w:p w:rsidR="00000000" w:rsidRPr="00123F15" w:rsidP="00123F15">
            <w:pPr>
              <w:pStyle w:val="ListBullet"/>
            </w:pPr>
            <w:r w:rsidRPr="00123F15">
              <w:t>applying relevant industry standards, guidelines, codes of practice and regulations</w:t>
            </w:r>
          </w:p>
          <w:p w:rsidR="00000000" w:rsidRPr="00123F15" w:rsidP="00123F15">
            <w:pPr>
              <w:pStyle w:val="ListBullet"/>
            </w:pPr>
            <w:r w:rsidRPr="00123F15">
              <w:t>applying relevant workplace safety requirements, including:</w:t>
            </w:r>
          </w:p>
          <w:p w:rsidR="00000000" w:rsidRPr="00123F15" w:rsidP="00123F15">
            <w:pPr>
              <w:pStyle w:val="ListBullet2"/>
            </w:pPr>
            <w:r w:rsidRPr="00123F15">
              <w:t>maintaining a safe workplace</w:t>
            </w:r>
          </w:p>
          <w:p w:rsidR="00000000" w:rsidRPr="00123F15" w:rsidP="00123F15">
            <w:pPr>
              <w:pStyle w:val="ListBullet2"/>
            </w:pPr>
            <w:r w:rsidRPr="00123F15">
              <w:t>identifying and rep</w:t>
            </w:r>
            <w:r w:rsidRPr="00123F15">
              <w:t>orting hazards</w:t>
            </w:r>
          </w:p>
          <w:p w:rsidR="00000000" w:rsidRPr="00123F15" w:rsidP="00123F15">
            <w:pPr>
              <w:pStyle w:val="ListBullet2"/>
            </w:pPr>
            <w:r w:rsidRPr="00123F15">
              <w:t xml:space="preserve">implementing risk control measures </w:t>
            </w:r>
          </w:p>
          <w:p w:rsidR="00000000" w:rsidRPr="00123F15" w:rsidP="00123F15">
            <w:pPr>
              <w:pStyle w:val="ListBullet"/>
            </w:pPr>
            <w:r w:rsidRPr="00123F15">
              <w:t xml:space="preserve">applying sustainable energy and environmental, cultural and heritage principles and practices </w:t>
            </w:r>
          </w:p>
          <w:p w:rsidR="00000000" w:rsidRPr="00123F15" w:rsidP="00123F15">
            <w:pPr>
              <w:pStyle w:val="ListBullet"/>
            </w:pPr>
            <w:r w:rsidRPr="00123F15">
              <w:t>carrying out surveillance on gas distribution assets, including completing surveillance work</w:t>
            </w:r>
          </w:p>
          <w:p w:rsidR="00000000" w:rsidRPr="00123F15" w:rsidP="00123F15">
            <w:pPr>
              <w:pStyle w:val="ListBullet"/>
            </w:pPr>
            <w:r w:rsidRPr="00123F15">
              <w:t>communicating ef</w:t>
            </w:r>
            <w:r w:rsidRPr="00123F15">
              <w:t>fectively with others, including relevant stakeholders</w:t>
            </w:r>
          </w:p>
          <w:p w:rsidR="00000000" w:rsidRPr="00123F15" w:rsidP="00123F15">
            <w:pPr>
              <w:pStyle w:val="ListBullet"/>
            </w:pPr>
            <w:r w:rsidRPr="00123F15">
              <w:t>completing required documentation and reporting</w:t>
            </w:r>
          </w:p>
          <w:p w:rsidR="00000000" w:rsidRPr="00123F15" w:rsidP="00123F15">
            <w:pPr>
              <w:pStyle w:val="ListBullet"/>
            </w:pPr>
            <w:r w:rsidRPr="00123F15">
              <w:t>dealing with unplanned events/situations in accordance with workplace procedures in a manner that minimises risk to personnel and equipment</w:t>
            </w:r>
          </w:p>
          <w:p w:rsidR="00000000" w:rsidRPr="00123F15" w:rsidP="00123F15">
            <w:pPr>
              <w:pStyle w:val="ListBullet"/>
            </w:pPr>
            <w:r w:rsidRPr="00123F15">
              <w:t>following wor</w:t>
            </w:r>
            <w:r w:rsidRPr="00123F15">
              <w:t>k schedule, safety plan and job requirements</w:t>
            </w:r>
          </w:p>
          <w:p w:rsidR="00000000" w:rsidRPr="00123F15" w:rsidP="00123F15">
            <w:pPr>
              <w:pStyle w:val="ListBullet"/>
            </w:pPr>
            <w:r w:rsidRPr="00123F15">
              <w:t>following workplace procedures</w:t>
            </w:r>
          </w:p>
          <w:p w:rsidR="00000000" w:rsidRPr="00123F15" w:rsidP="00123F15">
            <w:pPr>
              <w:pStyle w:val="ListBullet"/>
            </w:pPr>
            <w:r w:rsidRPr="00123F15">
              <w:t xml:space="preserve">identifying leaks, damaged assets, structures, systems, pipes and fittings </w:t>
            </w:r>
          </w:p>
          <w:p w:rsidR="00000000" w:rsidRPr="00123F15" w:rsidP="00123F15">
            <w:pPr>
              <w:pStyle w:val="ListBullet"/>
            </w:pPr>
            <w:r w:rsidRPr="00123F15">
              <w:t xml:space="preserve">identifying system/asset breaches, faults and non-conformances </w:t>
            </w:r>
          </w:p>
          <w:p w:rsidR="00000000" w:rsidRPr="00123F15" w:rsidP="00123F15">
            <w:pPr>
              <w:pStyle w:val="ListBullet"/>
            </w:pPr>
            <w:r w:rsidRPr="00123F15">
              <w:t>interpreting relevant drawings, plans and diagrams</w:t>
            </w:r>
          </w:p>
          <w:p w:rsidR="00000000" w:rsidRPr="00123F15" w:rsidP="00123F15">
            <w:pPr>
              <w:pStyle w:val="ListBullet"/>
            </w:pPr>
            <w:r w:rsidRPr="00123F15">
              <w:t>selecting and using correct materials, equipment, tools, personal protection equipment (PPE) and measuring devices</w:t>
            </w:r>
          </w:p>
          <w:p w:rsidR="00000000" w:rsidRPr="00123F15" w:rsidP="00123F15">
            <w:pPr>
              <w:pStyle w:val="ListBullet"/>
            </w:pPr>
            <w:r w:rsidRPr="00123F15">
              <w:t>working in accordance with relevant work permit/notifications</w:t>
            </w:r>
          </w:p>
          <w:p w:rsidR="00000000" w:rsidRPr="00123F15" w:rsidP="00123F15">
            <w:pPr>
              <w:pStyle w:val="ListBullet"/>
            </w:pPr>
            <w:r w:rsidRPr="00123F15">
              <w:t>working within agreed timefr</w:t>
            </w:r>
            <w:r w:rsidRPr="00123F15">
              <w:t xml:space="preserve">ames. 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13" w:name="O_1244321"/>
      <w:bookmarkEnd w:id="13"/>
      <w:r w:rsidRPr="00123F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F15">
            <w:pPr>
              <w:pStyle w:val="BodyText"/>
              <w:rPr>
                <w:lang w:val="en-NZ"/>
              </w:rPr>
            </w:pPr>
            <w:r w:rsidRPr="00123F1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ListBullet"/>
            </w:pPr>
            <w:r w:rsidRPr="00123F15">
              <w:t>cultural and heritage requirements in relation to pipeline surveillance</w:t>
            </w:r>
          </w:p>
          <w:p w:rsidR="00000000" w:rsidRPr="00123F15" w:rsidP="00123F15">
            <w:pPr>
              <w:pStyle w:val="ListBullet"/>
            </w:pPr>
            <w:r w:rsidRPr="00123F15">
              <w:t>effective communication techniques</w:t>
            </w:r>
          </w:p>
          <w:p w:rsidR="00000000" w:rsidRPr="00123F15" w:rsidP="00123F15">
            <w:pPr>
              <w:pStyle w:val="ListBullet"/>
            </w:pPr>
            <w:r w:rsidRPr="00123F15">
              <w:t>information gathering techniques</w:t>
            </w:r>
          </w:p>
          <w:p w:rsidR="00000000" w:rsidRPr="00123F15" w:rsidP="00123F15">
            <w:pPr>
              <w:pStyle w:val="ListBullet"/>
            </w:pPr>
            <w:r w:rsidRPr="00123F15">
              <w:t>landholder engagement</w:t>
            </w:r>
          </w:p>
          <w:p w:rsidR="00000000" w:rsidRPr="00123F15" w:rsidP="00123F15">
            <w:pPr>
              <w:pStyle w:val="ListBullet"/>
            </w:pPr>
            <w:r w:rsidRPr="00123F15">
              <w:t>pipeline risks managed through surveillance</w:t>
            </w:r>
          </w:p>
          <w:p w:rsidR="00000000" w:rsidRPr="00123F15" w:rsidP="00123F15">
            <w:pPr>
              <w:pStyle w:val="ListBullet"/>
            </w:pPr>
            <w:r w:rsidRPr="00123F15">
              <w:t>problem-solving techniques</w:t>
            </w:r>
          </w:p>
          <w:p w:rsidR="00000000" w:rsidRPr="00123F15" w:rsidP="00123F15">
            <w:pPr>
              <w:pStyle w:val="ListBullet"/>
            </w:pPr>
            <w:r w:rsidRPr="00123F15">
              <w:t>quality checks, includi</w:t>
            </w:r>
            <w:r w:rsidRPr="00123F15">
              <w:t>ng:</w:t>
            </w:r>
          </w:p>
          <w:p w:rsidR="00000000" w:rsidRPr="00123F15" w:rsidP="00123F15">
            <w:pPr>
              <w:pStyle w:val="ListBullet2"/>
            </w:pPr>
            <w:r w:rsidRPr="00123F15">
              <w:t>techniques to identify damaged and leaking assets, structures, signage, systems and fittings</w:t>
            </w:r>
          </w:p>
          <w:p w:rsidR="00000000" w:rsidRPr="00123F15" w:rsidP="00123F15">
            <w:pPr>
              <w:pStyle w:val="ListBullet2"/>
            </w:pPr>
            <w:r w:rsidRPr="00123F15">
              <w:t xml:space="preserve">techniques to identify system breaches and faults </w:t>
            </w:r>
          </w:p>
          <w:p w:rsidR="00000000" w:rsidRPr="00123F15" w:rsidP="00123F15">
            <w:pPr>
              <w:pStyle w:val="ListBullet2"/>
            </w:pPr>
            <w:r w:rsidRPr="00123F15">
              <w:t xml:space="preserve">types of assets </w:t>
            </w:r>
          </w:p>
          <w:p w:rsidR="00000000" w:rsidRPr="00123F15" w:rsidP="00123F15">
            <w:pPr>
              <w:pStyle w:val="ListBullet2"/>
            </w:pPr>
            <w:r w:rsidRPr="00123F15">
              <w:t>land management requirements, e.g., erosion, encroachments, weed and vegetation management</w:t>
            </w:r>
          </w:p>
          <w:p w:rsidR="00000000" w:rsidRPr="00123F15" w:rsidP="00123F15">
            <w:pPr>
              <w:pStyle w:val="ListBullet"/>
            </w:pPr>
            <w:r w:rsidRPr="00123F15">
              <w:t>relevant industry standards, guidelines, codes of practice and regulations</w:t>
            </w:r>
          </w:p>
          <w:p w:rsidR="00000000" w:rsidRPr="00123F15" w:rsidP="00123F15">
            <w:pPr>
              <w:pStyle w:val="ListBullet"/>
            </w:pPr>
            <w:r w:rsidRPr="00123F15">
              <w:t>relevant manufacturer specifications</w:t>
            </w:r>
          </w:p>
          <w:p w:rsidR="00000000" w:rsidRPr="00123F15" w:rsidP="00123F15">
            <w:pPr>
              <w:pStyle w:val="ListBullet"/>
            </w:pPr>
            <w:r w:rsidRPr="00123F15">
              <w:t>relevant materials, drawings, plans and diagrams</w:t>
            </w:r>
          </w:p>
          <w:p w:rsidR="00000000" w:rsidRPr="00123F15" w:rsidP="00123F15">
            <w:pPr>
              <w:pStyle w:val="ListBullet"/>
            </w:pPr>
            <w:r w:rsidRPr="00123F15">
              <w:t>relevant plant, tools, equipment, measuring devices and PPE</w:t>
            </w:r>
          </w:p>
          <w:p w:rsidR="00000000" w:rsidRPr="00123F15" w:rsidP="00123F15">
            <w:pPr>
              <w:pStyle w:val="ListBullet"/>
            </w:pPr>
            <w:r w:rsidRPr="00123F15">
              <w:t xml:space="preserve">relevant stakeholders, including </w:t>
            </w:r>
            <w:r w:rsidRPr="00123F15">
              <w:t xml:space="preserve">authorised persons, authorities, landowners and clients </w:t>
            </w:r>
          </w:p>
          <w:p w:rsidR="00000000" w:rsidRPr="00123F15" w:rsidP="00123F15">
            <w:pPr>
              <w:pStyle w:val="ListBullet"/>
            </w:pPr>
            <w:r w:rsidRPr="00123F15">
              <w:t>relevant work permits and/or notifications</w:t>
            </w:r>
          </w:p>
          <w:p w:rsidR="00000000" w:rsidRPr="00123F15" w:rsidP="00123F15">
            <w:pPr>
              <w:pStyle w:val="ListBullet"/>
            </w:pPr>
            <w:r w:rsidRPr="00123F15">
              <w:t>relevant workplace documentation, including safety plans, work schedules and jobs requirements</w:t>
            </w:r>
          </w:p>
          <w:p w:rsidR="00000000" w:rsidRPr="00123F15" w:rsidP="00123F15">
            <w:pPr>
              <w:pStyle w:val="ListBullet"/>
            </w:pPr>
            <w:r w:rsidRPr="00123F15">
              <w:t>relevant workplace policies and procedures</w:t>
            </w:r>
          </w:p>
          <w:p w:rsidR="00000000" w:rsidRPr="00123F15" w:rsidP="00123F15">
            <w:pPr>
              <w:pStyle w:val="ListBullet"/>
            </w:pPr>
            <w:r w:rsidRPr="00123F15">
              <w:t>relevant workplace</w:t>
            </w:r>
            <w:r w:rsidRPr="00123F15">
              <w:t xml:space="preserve"> safety requirements, including:</w:t>
            </w:r>
          </w:p>
          <w:p w:rsidR="00000000" w:rsidRPr="00123F15" w:rsidP="00123F15">
            <w:pPr>
              <w:pStyle w:val="ListBullet2"/>
            </w:pPr>
            <w:r w:rsidRPr="00123F15">
              <w:t>legislated work health and safety (WHS)/occupational health and safety (OHS) requirements</w:t>
            </w:r>
          </w:p>
          <w:p w:rsidR="00000000" w:rsidRPr="00123F15" w:rsidP="00123F15">
            <w:pPr>
              <w:pStyle w:val="ListBullet2"/>
            </w:pPr>
            <w:r w:rsidRPr="00123F15">
              <w:t>legislated industry/technical specific requirements</w:t>
            </w:r>
          </w:p>
          <w:p w:rsidR="00000000" w:rsidRPr="00123F15" w:rsidP="00123F15">
            <w:pPr>
              <w:pStyle w:val="ListBullet2"/>
            </w:pPr>
            <w:r w:rsidRPr="00123F15">
              <w:t>workplace safety procedures</w:t>
            </w:r>
          </w:p>
          <w:p w:rsidR="00000000" w:rsidRPr="00123F15" w:rsidP="00123F15">
            <w:pPr>
              <w:pStyle w:val="ListBullet2"/>
            </w:pPr>
            <w:r w:rsidRPr="00123F15">
              <w:t>manufacturer requirements</w:t>
            </w:r>
          </w:p>
          <w:p w:rsidR="00000000" w:rsidRPr="00123F15" w:rsidP="00123F15">
            <w:pPr>
              <w:pStyle w:val="ListBullet"/>
            </w:pPr>
            <w:r w:rsidRPr="00123F15">
              <w:t>surveillance work techniques, including different types of surveillance methods and techniques to analyse surveillance information.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14" w:name="O_1244322"/>
      <w:bookmarkEnd w:id="14"/>
      <w:r w:rsidRPr="00123F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3F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F15" w:rsidP="00123F15">
            <w:pPr>
              <w:pStyle w:val="BodyText"/>
            </w:pPr>
            <w:r w:rsidRPr="00123F1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23F15" w:rsidP="00123F15">
            <w:pPr>
              <w:pStyle w:val="BodyText"/>
            </w:pPr>
            <w:r w:rsidRPr="00123F15">
              <w:t>As a minimum, assessment must satisfy applicable regulatory requi</w:t>
            </w:r>
            <w:r w:rsidRPr="00123F15">
              <w:t>rements, which include requirements in the Standards for Registered Training Organisations current at the time of assessment.</w:t>
            </w:r>
          </w:p>
          <w:p w:rsidR="00000000" w:rsidRPr="00123F15" w:rsidP="00123F15">
            <w:pPr>
              <w:pStyle w:val="BodyText"/>
            </w:pPr>
            <w:r w:rsidRPr="00123F15">
              <w:t>Assessment must occur in workplace operational situations where it is appropriate to do so; where this is not appropriate, assessm</w:t>
            </w:r>
            <w:r w:rsidRPr="00123F15">
              <w:t>ent must occur in simulated workplace operational situations that replicate workplace conditions.</w:t>
            </w:r>
          </w:p>
          <w:p w:rsidR="00000000" w:rsidRPr="00123F15" w:rsidP="00123F15">
            <w:pPr>
              <w:pStyle w:val="BodyText"/>
            </w:pPr>
            <w:r w:rsidRPr="00123F15">
              <w:t>Assessment processes and techniques must be appropriate to the language, literacy and numeracy requirements of the work being performed and the needs of the c</w:t>
            </w:r>
            <w:r w:rsidRPr="00123F15">
              <w:t>andidate.</w:t>
            </w:r>
          </w:p>
          <w:p w:rsidR="00000000" w:rsidRPr="00123F15" w:rsidP="00123F15">
            <w:pPr>
              <w:pStyle w:val="BodyText"/>
            </w:pPr>
            <w:r w:rsidRPr="00123F15">
              <w:t>Resources for assessment must include access to:</w:t>
            </w:r>
          </w:p>
          <w:p w:rsidR="00000000" w:rsidRPr="00123F15" w:rsidP="00123F15">
            <w:pPr>
              <w:pStyle w:val="ListBullet"/>
            </w:pPr>
            <w:r w:rsidRPr="00123F15">
              <w:t>a range of relevant exercises, case studies and/or other simulations</w:t>
            </w:r>
          </w:p>
          <w:p w:rsidR="00000000" w:rsidRPr="00123F15" w:rsidP="00123F15">
            <w:pPr>
              <w:pStyle w:val="ListBullet"/>
            </w:pPr>
            <w:r w:rsidRPr="00123F15">
              <w:t xml:space="preserve">relevant and appropriate materials, tools, equipment and PPE currently used in industry </w:t>
            </w:r>
          </w:p>
          <w:p w:rsidR="00000000" w:rsidRPr="00123F15" w:rsidP="00123F15">
            <w:pPr>
              <w:pStyle w:val="ListBullet"/>
            </w:pPr>
            <w:r w:rsidRPr="00123F15">
              <w:t>applicable documentation, including wo</w:t>
            </w:r>
            <w:r w:rsidRPr="00123F15">
              <w:t>rkplace procedures, equipment specifications, regulations, codes of practice and operation manuals.</w:t>
            </w:r>
          </w:p>
        </w:tc>
      </w:tr>
    </w:tbl>
    <w:p w:rsidR="00000000" w:rsidRPr="00123F15" w:rsidP="00123F15">
      <w:pPr>
        <w:pStyle w:val="NoPaddingFontSize1"/>
      </w:pPr>
    </w:p>
    <w:p w:rsidR="00000000" w:rsidRPr="00123F15" w:rsidP="00123F15">
      <w:pPr>
        <w:pStyle w:val="AllowPageBreak"/>
      </w:pPr>
    </w:p>
    <w:p w:rsidR="00000000" w:rsidRPr="00123F15" w:rsidP="00123F15">
      <w:pPr>
        <w:pStyle w:val="Heading1"/>
      </w:pPr>
      <w:bookmarkStart w:id="15" w:name="O_1244325"/>
      <w:bookmarkEnd w:id="15"/>
      <w:r w:rsidRPr="00123F15">
        <w:t>Links</w:t>
      </w:r>
    </w:p>
    <w:p w:rsidR="00000000" w:rsidRPr="00123F15" w:rsidP="00FA7540">
      <w:pPr>
        <w:pStyle w:val="BodyText"/>
      </w:pPr>
      <w:r w:rsidRPr="00123F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6086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23F15" w:rsidP="00123F15"/>
    <w:sectPr w:rsidSect="00123F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 w:rsidRPr="00FA7540" w:rsidP="00FA7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40" w:rsidP="00123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7540" w:rsidP="00123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A7540" w:rsidP="00123F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 w:rsidP="00123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540">
      <w:t>Approved</w:t>
    </w:r>
    <w:r w:rsidR="00FA75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5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540">
      <w:rPr>
        <w:noProof/>
      </w:rPr>
      <w:t>5</w:t>
    </w:r>
    <w:r>
      <w:rPr>
        <w:noProof/>
      </w:rPr>
      <w:fldChar w:fldCharType="end"/>
    </w:r>
  </w:p>
  <w:p w:rsidR="00123F15" w:rsidP="00123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5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540">
      <w:t>Powering Skills Organisation</w:t>
    </w:r>
    <w:r w:rsidR="00FA7540">
      <w:fldChar w:fldCharType="end"/>
    </w:r>
  </w:p>
  <w:p w:rsidR="00123F15" w:rsidP="00123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F15" w:rsidRPr="00FA7540" w:rsidP="00FA7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40" w:rsidRPr="002D2AF8" w:rsidP="00123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UEGNSG045 Carry out surveillance on gas distribution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7540" w:rsidP="00123F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15" w:rsidRPr="002D2AF8" w:rsidP="00123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540">
      <w:t>UEGNSG045 Carry out surveillance on gas distribution assets</w:t>
    </w:r>
    <w:r w:rsidR="00FA75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540">
      <w:rPr>
        <w:noProof/>
      </w:rPr>
      <w:t>1 March 2025</w:t>
    </w:r>
    <w:r>
      <w:fldChar w:fldCharType="end"/>
    </w:r>
  </w:p>
  <w:p w:rsidR="00123F15" w:rsidP="00123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A5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B04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CF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F15"/>
  </w:style>
  <w:style w:type="character" w:customStyle="1" w:styleId="Heading1Char">
    <w:name w:val="Heading 1 Char"/>
    <w:basedOn w:val="DefaultParagraphFont"/>
    <w:link w:val="Heading1"/>
    <w:rsid w:val="00123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F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F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F15"/>
    <w:rPr>
      <w:b/>
      <w:spacing w:val="0"/>
    </w:rPr>
  </w:style>
  <w:style w:type="paragraph" w:styleId="ListBullet2">
    <w:name w:val="List Bullet 2"/>
    <w:basedOn w:val="List2"/>
    <w:rsid w:val="00123F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3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F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F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F15"/>
    <w:rPr>
      <w:i/>
    </w:rPr>
  </w:style>
  <w:style w:type="paragraph" w:styleId="Caption">
    <w:name w:val="caption"/>
    <w:basedOn w:val="BodyText"/>
    <w:next w:val="Normal"/>
    <w:qFormat/>
    <w:rsid w:val="00123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F15"/>
  </w:style>
  <w:style w:type="paragraph" w:styleId="TableofFigures">
    <w:name w:val="table of figures"/>
    <w:basedOn w:val="Normal"/>
    <w:next w:val="Normal"/>
    <w:semiHidden/>
    <w:rsid w:val="00123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F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F15"/>
    <w:rPr>
      <w:rFonts w:ascii="Wingdings" w:hAnsi="Wingdings"/>
    </w:rPr>
  </w:style>
  <w:style w:type="paragraph" w:customStyle="1" w:styleId="TableHeading">
    <w:name w:val="Table Heading"/>
    <w:basedOn w:val="HeadingBase"/>
    <w:rsid w:val="00123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F15"/>
    <w:rPr>
      <w:color w:val="0033CC"/>
      <w:u w:val="none"/>
    </w:rPr>
  </w:style>
  <w:style w:type="paragraph" w:customStyle="1" w:styleId="BodyTextRight">
    <w:name w:val="Body Text Right"/>
    <w:basedOn w:val="BodyText"/>
    <w:rsid w:val="00123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F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F15"/>
    <w:rPr>
      <w:sz w:val="32"/>
    </w:rPr>
  </w:style>
  <w:style w:type="paragraph" w:customStyle="1" w:styleId="HeadingProcedure">
    <w:name w:val="Heading Procedure"/>
    <w:basedOn w:val="HeadingBase"/>
    <w:next w:val="Normal"/>
    <w:rsid w:val="00123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F15"/>
    <w:pPr>
      <w:spacing w:before="60" w:after="60"/>
    </w:pPr>
  </w:style>
  <w:style w:type="paragraph" w:styleId="ListContinue">
    <w:name w:val="List Continue"/>
    <w:basedOn w:val="List"/>
    <w:rsid w:val="00123F15"/>
    <w:pPr>
      <w:ind w:firstLine="0"/>
    </w:pPr>
  </w:style>
  <w:style w:type="paragraph" w:customStyle="1" w:styleId="ListNote">
    <w:name w:val="List Note"/>
    <w:basedOn w:val="List"/>
    <w:rsid w:val="00123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F15"/>
    <w:rPr>
      <w:rFonts w:ascii="Courier New" w:hAnsi="Courier New"/>
    </w:rPr>
  </w:style>
  <w:style w:type="paragraph" w:customStyle="1" w:styleId="NoteBullet">
    <w:name w:val="Note Bullet"/>
    <w:basedOn w:val="Note"/>
    <w:rsid w:val="00123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F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F15"/>
    <w:rPr>
      <w:b/>
      <w:smallCaps/>
    </w:rPr>
  </w:style>
  <w:style w:type="paragraph" w:customStyle="1" w:styleId="TableListNumber">
    <w:name w:val="Table List Number"/>
    <w:basedOn w:val="ListNumber"/>
    <w:rsid w:val="00123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F15"/>
    <w:pPr>
      <w:numPr>
        <w:numId w:val="9"/>
      </w:numPr>
    </w:pPr>
  </w:style>
  <w:style w:type="paragraph" w:customStyle="1" w:styleId="ListAlpha2">
    <w:name w:val="List Alpha 2"/>
    <w:basedOn w:val="List2"/>
    <w:rsid w:val="00123F15"/>
    <w:pPr>
      <w:numPr>
        <w:numId w:val="8"/>
      </w:numPr>
    </w:pPr>
  </w:style>
  <w:style w:type="paragraph" w:styleId="List2">
    <w:name w:val="List 2"/>
    <w:basedOn w:val="BodyText"/>
    <w:rsid w:val="00123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F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F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F15"/>
    <w:pPr>
      <w:numPr>
        <w:numId w:val="4"/>
      </w:numPr>
    </w:pPr>
  </w:style>
  <w:style w:type="paragraph" w:styleId="ListContinue2">
    <w:name w:val="List Continue 2"/>
    <w:basedOn w:val="List2"/>
    <w:rsid w:val="00123F15"/>
    <w:pPr>
      <w:ind w:firstLine="0"/>
    </w:pPr>
  </w:style>
  <w:style w:type="paragraph" w:styleId="ListContinue3">
    <w:name w:val="List Continue 3"/>
    <w:basedOn w:val="List3"/>
    <w:rsid w:val="00123F15"/>
    <w:pPr>
      <w:ind w:left="1021" w:firstLine="0"/>
    </w:pPr>
  </w:style>
  <w:style w:type="paragraph" w:styleId="ListContinue4">
    <w:name w:val="List Continue 4"/>
    <w:basedOn w:val="List4"/>
    <w:rsid w:val="00123F15"/>
    <w:pPr>
      <w:ind w:firstLine="0"/>
    </w:pPr>
  </w:style>
  <w:style w:type="paragraph" w:styleId="ListContinue5">
    <w:name w:val="List Continue 5"/>
    <w:basedOn w:val="List5"/>
    <w:rsid w:val="00123F15"/>
    <w:pPr>
      <w:ind w:firstLine="0"/>
    </w:pPr>
  </w:style>
  <w:style w:type="paragraph" w:styleId="ListNumber3">
    <w:name w:val="List Number 3"/>
    <w:basedOn w:val="List3"/>
    <w:rsid w:val="00123F15"/>
    <w:pPr>
      <w:numPr>
        <w:numId w:val="5"/>
      </w:numPr>
    </w:pPr>
  </w:style>
  <w:style w:type="paragraph" w:styleId="ListNumber4">
    <w:name w:val="List Number 4"/>
    <w:basedOn w:val="List4"/>
    <w:rsid w:val="00123F15"/>
    <w:pPr>
      <w:numPr>
        <w:numId w:val="6"/>
      </w:numPr>
    </w:pPr>
  </w:style>
  <w:style w:type="paragraph" w:styleId="ListNumber5">
    <w:name w:val="List Number 5"/>
    <w:basedOn w:val="List5"/>
    <w:rsid w:val="00123F15"/>
    <w:pPr>
      <w:numPr>
        <w:numId w:val="7"/>
      </w:numPr>
    </w:pPr>
  </w:style>
  <w:style w:type="paragraph" w:styleId="BlockText">
    <w:name w:val="Block Text"/>
    <w:basedOn w:val="Normal"/>
    <w:rsid w:val="00123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F15"/>
    <w:rPr>
      <w:sz w:val="16"/>
      <w:vertAlign w:val="superscript"/>
    </w:rPr>
  </w:style>
  <w:style w:type="character" w:customStyle="1" w:styleId="Symbols">
    <w:name w:val="Symbols"/>
    <w:basedOn w:val="DefaultParagraphFont"/>
    <w:rsid w:val="00123F15"/>
    <w:rPr>
      <w:rFonts w:ascii="Symbol" w:hAnsi="Symbol"/>
    </w:rPr>
  </w:style>
  <w:style w:type="character" w:customStyle="1" w:styleId="MenuOptions">
    <w:name w:val="Menu Options"/>
    <w:basedOn w:val="DefaultParagraphFont"/>
    <w:rsid w:val="00123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F15"/>
    <w:rPr>
      <w:b/>
    </w:rPr>
  </w:style>
  <w:style w:type="character" w:customStyle="1" w:styleId="Underlined">
    <w:name w:val="Underlined"/>
    <w:basedOn w:val="DefaultParagraphFont"/>
    <w:rsid w:val="00123F15"/>
    <w:rPr>
      <w:u w:val="single"/>
    </w:rPr>
  </w:style>
  <w:style w:type="paragraph" w:customStyle="1" w:styleId="TableBodyTextRight">
    <w:name w:val="Table Body Text Right"/>
    <w:basedOn w:val="TableBodyText"/>
    <w:rsid w:val="00123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F15"/>
    <w:rPr>
      <w:sz w:val="18"/>
    </w:rPr>
  </w:style>
  <w:style w:type="paragraph" w:customStyle="1" w:styleId="BodySmallRight">
    <w:name w:val="Body Small Right"/>
    <w:basedOn w:val="BodyTextRight"/>
    <w:rsid w:val="00123F15"/>
    <w:rPr>
      <w:sz w:val="18"/>
      <w:szCs w:val="18"/>
    </w:rPr>
  </w:style>
  <w:style w:type="paragraph" w:customStyle="1" w:styleId="MarginEdition">
    <w:name w:val="Margin Edition"/>
    <w:basedOn w:val="MarginNote"/>
    <w:rsid w:val="00123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F15"/>
    <w:rPr>
      <w:sz w:val="2"/>
      <w:szCs w:val="2"/>
    </w:rPr>
  </w:style>
  <w:style w:type="character" w:customStyle="1" w:styleId="Small">
    <w:name w:val="Small"/>
    <w:basedOn w:val="DefaultParagraphFont"/>
    <w:rsid w:val="00123F15"/>
    <w:rPr>
      <w:sz w:val="16"/>
    </w:rPr>
  </w:style>
  <w:style w:type="paragraph" w:customStyle="1" w:styleId="WideTable">
    <w:name w:val="Wide Table"/>
    <w:basedOn w:val="Normal"/>
    <w:rsid w:val="00123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F15"/>
  </w:style>
  <w:style w:type="paragraph" w:styleId="Quote">
    <w:name w:val="Quote"/>
    <w:basedOn w:val="Heading1"/>
    <w:link w:val="QuoteChar"/>
    <w:qFormat/>
    <w:rsid w:val="00123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F15"/>
    <w:pPr>
      <w:pageBreakBefore/>
    </w:pPr>
  </w:style>
  <w:style w:type="paragraph" w:customStyle="1" w:styleId="Border">
    <w:name w:val="Border"/>
    <w:basedOn w:val="Normal"/>
    <w:qFormat/>
    <w:rsid w:val="00123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F15"/>
    <w:rPr>
      <w:u w:val="single"/>
    </w:rPr>
  </w:style>
  <w:style w:type="character" w:customStyle="1" w:styleId="BoldandItalics">
    <w:name w:val="Bold and Italics"/>
    <w:qFormat/>
    <w:rsid w:val="00123F15"/>
    <w:rPr>
      <w:b/>
      <w:i/>
      <w:u w:val="none"/>
    </w:rPr>
  </w:style>
  <w:style w:type="paragraph" w:styleId="BalloonText">
    <w:name w:val="Balloon Text"/>
    <w:basedOn w:val="Normal"/>
    <w:link w:val="BalloonTextChar"/>
    <w:rsid w:val="00123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F15"/>
    <w:pPr>
      <w:spacing w:before="0" w:after="0"/>
    </w:pPr>
  </w:style>
  <w:style w:type="paragraph" w:customStyle="1" w:styleId="BodyTextBold">
    <w:name w:val="Body Text Bold"/>
    <w:basedOn w:val="BodyText"/>
    <w:qFormat/>
    <w:rsid w:val="00123F15"/>
    <w:rPr>
      <w:b/>
    </w:rPr>
  </w:style>
  <w:style w:type="character" w:styleId="Hyperlink">
    <w:name w:val="Hyperlink"/>
    <w:basedOn w:val="DefaultParagraphFont"/>
    <w:uiPriority w:val="99"/>
    <w:unhideWhenUsed/>
    <w:rsid w:val="00FA7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8622</Characters>
  <Application>Microsoft Office Word</Application>
  <DocSecurity>0</DocSecurity>
  <Lines>297</Lines>
  <Paragraphs>164</Paragraphs>
  <ScaleCrop>false</ScaleCrop>
  <Company>Author-it Software Corporation Ltd.</Company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UEGNSG045 Carry out surveillance on gas distribution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