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03C" w:rsidP="00FC703C">
      <w:pPr>
        <w:pStyle w:val="Title"/>
      </w:pPr>
      <w:r>
        <w:fldChar w:fldCharType="begin"/>
      </w:r>
      <w:r>
        <w:instrText xml:space="preserve"> TITLE   \* MERGEFORMAT </w:instrText>
      </w:r>
      <w:r>
        <w:fldChar w:fldCharType="separate"/>
      </w:r>
      <w:r>
        <w:t>Assessment Requirements for UEGNSG044 Repair and maintain stationary gas fuelled turbine engines</w:t>
      </w:r>
      <w:r>
        <w:fldChar w:fldCharType="end"/>
      </w:r>
    </w:p>
    <w:p w:rsidR="00FC703C" w:rsidP="00FC703C">
      <w:pPr>
        <w:pStyle w:val="Version"/>
        <w:sectPr w:rsidSect="00415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7AB" w:rsidP="004157AB">
      <w:pPr>
        <w:pStyle w:val="SuperHeading"/>
      </w:pPr>
      <w:r w:rsidRPr="004157AB">
        <w:t>Assessment Requirements for UEGNSG044 Repair and maintain stationary gas fuelled turbine engines</w:t>
      </w:r>
    </w:p>
    <w:p w:rsidR="00000000" w:rsidRPr="004157AB" w:rsidP="004157AB">
      <w:pPr>
        <w:pStyle w:val="Heading1"/>
      </w:pPr>
      <w:bookmarkStart w:id="1" w:name="O_1244300"/>
      <w:bookmarkEnd w:id="1"/>
      <w:r w:rsidRPr="004157AB">
        <w:t>Modification History</w:t>
      </w:r>
    </w:p>
    <w:tbl>
      <w:tblPr>
        <w:tblW w:w="9497" w:type="dxa"/>
        <w:tblLayout w:type="fixed"/>
        <w:tblCellMar>
          <w:left w:w="62" w:type="dxa"/>
          <w:right w:w="62" w:type="dxa"/>
        </w:tblCellMar>
        <w:tblLook w:val="0000"/>
      </w:tblPr>
      <w:tblGrid>
        <w:gridCol w:w="9497"/>
      </w:tblGrid>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7AB" w:rsidP="004157AB">
            <w:pPr>
              <w:pStyle w:val="BodyText"/>
            </w:pPr>
            <w:r w:rsidRPr="004157AB">
              <w:rPr>
                <w:rStyle w:val="SpecialBold"/>
              </w:rPr>
              <w:t>Release 1</w:t>
            </w:r>
            <w:r w:rsidRPr="004157AB">
              <w:t>. This is the first release of this unit of competency in the UEG Gas Industry Training Package.</w:t>
            </w:r>
          </w:p>
        </w:tc>
      </w:tr>
    </w:tbl>
    <w:p w:rsidR="00000000" w:rsidRPr="004157AB" w:rsidP="004157AB">
      <w:pPr>
        <w:pStyle w:val="NoPaddingFontSize1"/>
      </w:pPr>
    </w:p>
    <w:p w:rsidR="00000000" w:rsidRPr="004157AB" w:rsidP="004157AB">
      <w:pPr>
        <w:pStyle w:val="AllowPageBreak"/>
      </w:pPr>
    </w:p>
    <w:p w:rsidR="00000000" w:rsidRPr="004157AB" w:rsidP="004157AB">
      <w:pPr>
        <w:pStyle w:val="Heading1"/>
      </w:pPr>
      <w:bookmarkStart w:id="2" w:name="O_1244301"/>
      <w:bookmarkEnd w:id="2"/>
      <w:r w:rsidRPr="004157AB">
        <w:t>Performance Evidence</w:t>
      </w:r>
    </w:p>
    <w:tbl>
      <w:tblPr>
        <w:tblW w:w="9497" w:type="dxa"/>
        <w:tblLayout w:type="fixed"/>
        <w:tblCellMar>
          <w:left w:w="62" w:type="dxa"/>
          <w:right w:w="62" w:type="dxa"/>
        </w:tblCellMar>
        <w:tblLook w:val="0000"/>
      </w:tblPr>
      <w:tblGrid>
        <w:gridCol w:w="9497"/>
      </w:tblGrid>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57AB">
            <w:pPr>
              <w:pStyle w:val="BodyText"/>
              <w:rPr>
                <w:lang w:val="en-NZ"/>
              </w:rPr>
            </w:pPr>
            <w:r w:rsidRPr="004157AB">
              <w:t xml:space="preserve">Evidence required to demonstrate competence in this unit must be relevant to and satisfy all of the requirements of the elements and performance criteria on at least two separate occasions and include: </w:t>
            </w:r>
          </w:p>
        </w:tc>
      </w:tr>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7AB" w:rsidP="004157AB">
            <w:pPr>
              <w:pStyle w:val="ListBullet"/>
            </w:pPr>
            <w:r w:rsidRPr="004157AB">
              <w:t>applying relevant wor</w:t>
            </w:r>
            <w:r w:rsidRPr="004157AB">
              <w:t>kplace safety requirements, including:</w:t>
            </w:r>
          </w:p>
          <w:p w:rsidR="00000000" w:rsidRPr="004157AB" w:rsidP="004157AB">
            <w:pPr>
              <w:pStyle w:val="ListBullet2"/>
            </w:pPr>
            <w:r w:rsidRPr="004157AB">
              <w:t>applying workplace procedures and practices</w:t>
            </w:r>
          </w:p>
          <w:p w:rsidR="00000000" w:rsidRPr="004157AB" w:rsidP="004157AB">
            <w:pPr>
              <w:pStyle w:val="ListBullet2"/>
            </w:pPr>
            <w:r w:rsidRPr="004157AB">
              <w:t>using of risk control measures</w:t>
            </w:r>
          </w:p>
          <w:p w:rsidR="00000000" w:rsidRPr="004157AB" w:rsidP="004157AB">
            <w:pPr>
              <w:pStyle w:val="ListBullet"/>
            </w:pPr>
            <w:r w:rsidRPr="004157AB">
              <w:t>applying sustainable energy principles and practices</w:t>
            </w:r>
          </w:p>
          <w:p w:rsidR="00000000" w:rsidRPr="004157AB" w:rsidP="004157AB">
            <w:pPr>
              <w:pStyle w:val="ListBullet"/>
            </w:pPr>
            <w:r w:rsidRPr="004157AB">
              <w:t>documenting and reporting ‘as-installed’</w:t>
            </w:r>
            <w:r w:rsidRPr="004157AB">
              <w:t xml:space="preserve"> plant and equipment components, pipework, flue/exhaust systems and accessories </w:t>
            </w:r>
          </w:p>
          <w:p w:rsidR="00000000" w:rsidRPr="004157AB" w:rsidP="004157AB">
            <w:pPr>
              <w:pStyle w:val="ListBullet"/>
            </w:pPr>
            <w:r w:rsidRPr="004157AB">
              <w:t>dealing effectively with unplanned events in accordance with workplace procedures in a manner that minimises risk to personnel and equipment</w:t>
            </w:r>
          </w:p>
          <w:p w:rsidR="00000000" w:rsidRPr="004157AB" w:rsidP="004157AB">
            <w:pPr>
              <w:pStyle w:val="ListBullet"/>
            </w:pPr>
            <w:r w:rsidRPr="004157AB">
              <w:t>repairing and maintaining gas fuel</w:t>
            </w:r>
            <w:r w:rsidRPr="004157AB">
              <w:t>led turbine engines up to a capacity of 5 gigajoule per hour (GJ/hr) (1,300 kilowatt), including:</w:t>
            </w:r>
          </w:p>
          <w:p w:rsidR="00000000" w:rsidRPr="004157AB" w:rsidP="004157AB">
            <w:pPr>
              <w:pStyle w:val="ListBullet2"/>
            </w:pPr>
            <w:r w:rsidRPr="004157AB">
              <w:t>disconnecting engine</w:t>
            </w:r>
          </w:p>
          <w:p w:rsidR="00000000" w:rsidRPr="004157AB" w:rsidP="004157AB">
            <w:pPr>
              <w:pStyle w:val="ListBullet2"/>
            </w:pPr>
            <w:r w:rsidRPr="004157AB">
              <w:t>conducting maintenance</w:t>
            </w:r>
          </w:p>
          <w:p w:rsidR="00000000" w:rsidRPr="004157AB" w:rsidP="004157AB">
            <w:pPr>
              <w:pStyle w:val="ListBullet2"/>
            </w:pPr>
            <w:r w:rsidRPr="004157AB">
              <w:t xml:space="preserve">finding faults </w:t>
            </w:r>
          </w:p>
          <w:p w:rsidR="00000000" w:rsidRPr="004157AB" w:rsidP="004157AB">
            <w:pPr>
              <w:pStyle w:val="ListBullet2"/>
            </w:pPr>
            <w:r w:rsidRPr="004157AB">
              <w:t>rectifying faults without damage</w:t>
            </w:r>
          </w:p>
          <w:p w:rsidR="00000000" w:rsidRPr="004157AB" w:rsidP="004157AB">
            <w:pPr>
              <w:pStyle w:val="ListBullet2"/>
            </w:pPr>
            <w:r w:rsidRPr="004157AB">
              <w:t>reconnecting</w:t>
            </w:r>
          </w:p>
          <w:p w:rsidR="00000000" w:rsidRPr="004157AB" w:rsidP="004157AB">
            <w:pPr>
              <w:pStyle w:val="ListBullet2"/>
            </w:pPr>
            <w:r w:rsidRPr="004157AB">
              <w:t>providing written reports on work undertaken.</w:t>
            </w:r>
          </w:p>
        </w:tc>
      </w:tr>
    </w:tbl>
    <w:p w:rsidR="00000000" w:rsidRPr="004157AB" w:rsidP="004157AB">
      <w:pPr>
        <w:pStyle w:val="NoPaddingFontSize1"/>
      </w:pPr>
    </w:p>
    <w:p w:rsidR="00000000" w:rsidRPr="004157AB" w:rsidP="004157AB">
      <w:pPr>
        <w:pStyle w:val="AllowPageBreak"/>
      </w:pPr>
    </w:p>
    <w:p w:rsidR="00000000" w:rsidRPr="004157AB" w:rsidP="004157AB">
      <w:pPr>
        <w:pStyle w:val="Heading1"/>
      </w:pPr>
      <w:bookmarkStart w:id="3" w:name="O_1244302"/>
      <w:bookmarkEnd w:id="3"/>
      <w:r w:rsidRPr="004157AB">
        <w:t>Knowledge Evidence</w:t>
      </w:r>
    </w:p>
    <w:tbl>
      <w:tblPr>
        <w:tblW w:w="9497" w:type="dxa"/>
        <w:tblLayout w:type="fixed"/>
        <w:tblCellMar>
          <w:left w:w="62" w:type="dxa"/>
          <w:right w:w="62" w:type="dxa"/>
        </w:tblCellMar>
        <w:tblLook w:val="0000"/>
      </w:tblPr>
      <w:tblGrid>
        <w:gridCol w:w="9497"/>
      </w:tblGrid>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57AB">
            <w:pPr>
              <w:pStyle w:val="BodyText"/>
              <w:rPr>
                <w:lang w:val="en-NZ"/>
              </w:rPr>
            </w:pPr>
            <w:r w:rsidRPr="004157AB">
              <w:t xml:space="preserve">Evidence required to demonstrate competence in this unit must be relevant to and satisfy all of the requirements of the elements and performance criteria and include knowledge of: </w:t>
            </w:r>
          </w:p>
        </w:tc>
      </w:tr>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7AB" w:rsidP="004157AB">
            <w:pPr>
              <w:pStyle w:val="ListBullet"/>
            </w:pPr>
            <w:r w:rsidRPr="004157AB">
              <w:t>authority to proceed requirements, i</w:t>
            </w:r>
            <w:r w:rsidRPr="004157AB">
              <w:t>ncluding:</w:t>
            </w:r>
          </w:p>
          <w:p w:rsidR="00000000" w:rsidRPr="004157AB" w:rsidP="004157AB">
            <w:pPr>
              <w:pStyle w:val="ListBullet2"/>
            </w:pPr>
            <w:r w:rsidRPr="004157AB">
              <w:t>regulatory requirements (scope and restrictions)</w:t>
            </w:r>
          </w:p>
          <w:p w:rsidR="00000000" w:rsidRPr="004157AB" w:rsidP="004157AB">
            <w:pPr>
              <w:pStyle w:val="ListBullet2"/>
            </w:pPr>
            <w:r w:rsidRPr="004157AB">
              <w:t xml:space="preserve">relevant industry standards and codes of practice </w:t>
            </w:r>
          </w:p>
          <w:p w:rsidR="00000000" w:rsidRPr="004157AB" w:rsidP="004157AB">
            <w:pPr>
              <w:pStyle w:val="ListBullet2"/>
            </w:pPr>
            <w:r w:rsidRPr="004157AB">
              <w:t>required documentation and submissions</w:t>
            </w:r>
          </w:p>
          <w:p w:rsidR="00000000" w:rsidRPr="004157AB" w:rsidP="004157AB">
            <w:pPr>
              <w:pStyle w:val="ListBullet"/>
            </w:pPr>
            <w:r w:rsidRPr="004157AB">
              <w:t xml:space="preserve">compliance requirements, including design specifications, regulations, codes of practice, </w:t>
            </w:r>
            <w:r w:rsidRPr="004157AB">
              <w:t>industry standards and manufacturer specifications back to commissioned settings</w:t>
            </w:r>
          </w:p>
          <w:p w:rsidR="00000000" w:rsidRPr="004157AB" w:rsidP="004157AB">
            <w:pPr>
              <w:pStyle w:val="ListBullet"/>
            </w:pPr>
            <w:r w:rsidRPr="004157AB">
              <w:t>disconnect requirements, workplace procedures and manufacturer specifications</w:t>
            </w:r>
          </w:p>
          <w:p w:rsidR="00000000" w:rsidRPr="004157AB" w:rsidP="004157AB">
            <w:pPr>
              <w:pStyle w:val="ListBullet"/>
            </w:pPr>
            <w:r w:rsidRPr="004157AB">
              <w:t>exhaust/flue requirements</w:t>
            </w:r>
          </w:p>
          <w:p w:rsidR="00000000" w:rsidRPr="004157AB" w:rsidP="004157AB">
            <w:pPr>
              <w:pStyle w:val="ListBullet"/>
            </w:pPr>
            <w:r w:rsidRPr="004157AB">
              <w:t>fault-finding techniques, including:</w:t>
            </w:r>
          </w:p>
          <w:p w:rsidR="00000000" w:rsidRPr="004157AB" w:rsidP="004157AB">
            <w:pPr>
              <w:pStyle w:val="ListBullet2"/>
            </w:pPr>
            <w:r w:rsidRPr="004157AB">
              <w:t>taking readings and gathering inf</w:t>
            </w:r>
            <w:r w:rsidRPr="004157AB">
              <w:t>ormation</w:t>
            </w:r>
          </w:p>
          <w:p w:rsidR="00000000" w:rsidRPr="004157AB" w:rsidP="004157AB">
            <w:pPr>
              <w:pStyle w:val="ListBullet2"/>
            </w:pPr>
            <w:r w:rsidRPr="004157AB">
              <w:t>symptoms and possible faults</w:t>
            </w:r>
          </w:p>
          <w:p w:rsidR="00000000" w:rsidRPr="004157AB" w:rsidP="004157AB">
            <w:pPr>
              <w:pStyle w:val="ListBullet2"/>
            </w:pPr>
            <w:r w:rsidRPr="004157AB">
              <w:t>logical fault diagnosis sequence and flow charts</w:t>
            </w:r>
          </w:p>
          <w:p w:rsidR="00000000" w:rsidRPr="004157AB" w:rsidP="004157AB">
            <w:pPr>
              <w:pStyle w:val="ListBullet2"/>
            </w:pPr>
            <w:r w:rsidRPr="004157AB">
              <w:t>manufacturer fault diagnosis tables</w:t>
            </w:r>
          </w:p>
          <w:p w:rsidR="00000000" w:rsidRPr="004157AB" w:rsidP="004157AB">
            <w:pPr>
              <w:pStyle w:val="ListBullet2"/>
            </w:pPr>
            <w:r w:rsidRPr="004157AB">
              <w:t>confirming actual fault</w:t>
            </w:r>
          </w:p>
          <w:p w:rsidR="00000000" w:rsidRPr="004157AB" w:rsidP="004157AB">
            <w:pPr>
              <w:pStyle w:val="ListBullet"/>
            </w:pPr>
            <w:r w:rsidRPr="004157AB">
              <w:t>fuel train requirements, including pipework and connections, valves, metering devices, regulating valves and</w:t>
            </w:r>
            <w:r w:rsidRPr="004157AB">
              <w:t xml:space="preserve"> electrical controls</w:t>
            </w:r>
          </w:p>
          <w:p w:rsidR="00000000" w:rsidRPr="004157AB" w:rsidP="004157AB">
            <w:pPr>
              <w:pStyle w:val="ListBullet"/>
            </w:pPr>
            <w:r w:rsidRPr="004157AB">
              <w:t>gas fuel types, properties and applications</w:t>
            </w:r>
          </w:p>
          <w:p w:rsidR="00000000" w:rsidRPr="004157AB" w:rsidP="004157AB">
            <w:pPr>
              <w:pStyle w:val="ListBullet"/>
            </w:pPr>
            <w:r w:rsidRPr="004157AB">
              <w:t>gas fuelled turbine engine overview, including types, major components, operating principles, manufacturer specifications and diagrams</w:t>
            </w:r>
          </w:p>
          <w:p w:rsidR="00000000" w:rsidRPr="004157AB" w:rsidP="004157AB">
            <w:pPr>
              <w:pStyle w:val="ListBullet"/>
            </w:pPr>
            <w:r w:rsidRPr="004157AB">
              <w:t>location/site ventilation requirem</w:t>
            </w:r>
            <w:r w:rsidRPr="004157AB">
              <w:t>ents, including environment, piping requirements for gas fuel train pipework and suitable equipment/equipment plant locations</w:t>
            </w:r>
          </w:p>
          <w:p w:rsidR="00000000" w:rsidRPr="004157AB" w:rsidP="004157AB">
            <w:pPr>
              <w:pStyle w:val="ListBullet"/>
            </w:pPr>
            <w:r w:rsidRPr="004157AB">
              <w:t>reconnection requirements and workplace procedures, including:</w:t>
            </w:r>
          </w:p>
          <w:p w:rsidR="00000000" w:rsidRPr="004157AB" w:rsidP="004157AB">
            <w:pPr>
              <w:pStyle w:val="ListBullet2"/>
            </w:pPr>
            <w:r w:rsidRPr="004157AB">
              <w:t>manufacturer specifications and procedures</w:t>
            </w:r>
          </w:p>
          <w:p w:rsidR="00000000" w:rsidRPr="004157AB" w:rsidP="004157AB">
            <w:pPr>
              <w:pStyle w:val="ListBullet2"/>
            </w:pPr>
            <w:r w:rsidRPr="004157AB">
              <w:t>inspection of the insta</w:t>
            </w:r>
            <w:r w:rsidRPr="004157AB">
              <w:t>lled engine, pipework, components and accessories</w:t>
            </w:r>
          </w:p>
          <w:p w:rsidR="00000000" w:rsidRPr="004157AB" w:rsidP="004157AB">
            <w:pPr>
              <w:pStyle w:val="ListBullet2"/>
            </w:pPr>
            <w:r w:rsidRPr="004157AB">
              <w:t>pressure testing and purging</w:t>
            </w:r>
          </w:p>
          <w:p w:rsidR="00000000" w:rsidRPr="004157AB" w:rsidP="004157AB">
            <w:pPr>
              <w:pStyle w:val="ListBullet2"/>
            </w:pPr>
            <w:r w:rsidRPr="004157AB">
              <w:t>testing engine operation first without and then with fuel</w:t>
            </w:r>
          </w:p>
          <w:p w:rsidR="00000000" w:rsidRPr="004157AB" w:rsidP="004157AB">
            <w:pPr>
              <w:pStyle w:val="ListBullet2"/>
            </w:pPr>
            <w:r w:rsidRPr="004157AB">
              <w:t>testing and adjusting regulator, operation and safety controls</w:t>
            </w:r>
          </w:p>
          <w:p w:rsidR="00000000" w:rsidRPr="004157AB" w:rsidP="004157AB">
            <w:pPr>
              <w:pStyle w:val="ListBullet2"/>
            </w:pPr>
            <w:r w:rsidRPr="004157AB">
              <w:t>exhaust gases analysis</w:t>
            </w:r>
          </w:p>
          <w:p w:rsidR="00000000" w:rsidRPr="004157AB" w:rsidP="004157AB">
            <w:pPr>
              <w:pStyle w:val="ListBullet"/>
            </w:pPr>
            <w:r w:rsidRPr="004157AB">
              <w:t xml:space="preserve">relevant stationary gas fuelled </w:t>
            </w:r>
            <w:r w:rsidRPr="004157AB">
              <w:t>turbine engines design manufacturer specifications</w:t>
            </w:r>
          </w:p>
          <w:p w:rsidR="00000000" w:rsidRPr="004157AB" w:rsidP="004157AB">
            <w:pPr>
              <w:pStyle w:val="ListBullet"/>
            </w:pPr>
            <w:r w:rsidRPr="004157AB">
              <w:t>relevant safe work method statements (SWMS)/job safety analysis (JSA) or risk mitigation processes, including:</w:t>
            </w:r>
          </w:p>
          <w:p w:rsidR="00000000" w:rsidRPr="004157AB" w:rsidP="004157AB">
            <w:pPr>
              <w:pStyle w:val="ListBullet2"/>
            </w:pPr>
            <w:r w:rsidRPr="004157AB">
              <w:t>hazardous area requirements</w:t>
            </w:r>
          </w:p>
          <w:p w:rsidR="00000000" w:rsidRPr="004157AB" w:rsidP="004157AB">
            <w:pPr>
              <w:pStyle w:val="ListBullet2"/>
            </w:pPr>
            <w:r w:rsidRPr="004157AB">
              <w:t>safe working practices</w:t>
            </w:r>
          </w:p>
          <w:p w:rsidR="00000000" w:rsidRPr="004157AB" w:rsidP="004157AB">
            <w:pPr>
              <w:pStyle w:val="ListBullet2"/>
            </w:pPr>
            <w:r w:rsidRPr="004157AB">
              <w:t>site safety</w:t>
            </w:r>
          </w:p>
          <w:p w:rsidR="00000000" w:rsidRPr="004157AB" w:rsidP="004157AB">
            <w:pPr>
              <w:pStyle w:val="ListBullet"/>
            </w:pPr>
            <w:r w:rsidRPr="004157AB">
              <w:t>relevant workplace documentat</w:t>
            </w:r>
            <w:r w:rsidRPr="004157AB">
              <w:t>ion and reports, including:</w:t>
            </w:r>
          </w:p>
          <w:p w:rsidR="00000000" w:rsidRPr="004157AB" w:rsidP="004157AB">
            <w:pPr>
              <w:pStyle w:val="ListBullet2"/>
            </w:pPr>
            <w:r w:rsidRPr="004157AB">
              <w:t>‘as-installed’ plant and equipment components, pipework, flue/exhaust systems and accessories</w:t>
            </w:r>
          </w:p>
          <w:p w:rsidR="00000000" w:rsidRPr="004157AB" w:rsidP="004157AB">
            <w:pPr>
              <w:pStyle w:val="ListBullet"/>
            </w:pPr>
            <w:r w:rsidRPr="004157AB">
              <w:t>relevant workplace policies and procedures</w:t>
            </w:r>
          </w:p>
          <w:p w:rsidR="00000000" w:rsidRPr="004157AB" w:rsidP="004157AB">
            <w:pPr>
              <w:pStyle w:val="ListBullet"/>
            </w:pPr>
            <w:r w:rsidRPr="004157AB">
              <w:t>relevant workplace safety requirements, including:</w:t>
            </w:r>
          </w:p>
          <w:p w:rsidR="00000000" w:rsidRPr="004157AB" w:rsidP="004157AB">
            <w:pPr>
              <w:pStyle w:val="ListBullet2"/>
            </w:pPr>
            <w:r w:rsidRPr="004157AB">
              <w:t>legislated work health and safety (WHS)/occupational health and safety (OHS) requirements</w:t>
            </w:r>
          </w:p>
          <w:p w:rsidR="00000000" w:rsidRPr="004157AB" w:rsidP="004157AB">
            <w:pPr>
              <w:pStyle w:val="ListBullet2"/>
            </w:pPr>
            <w:r w:rsidRPr="004157AB">
              <w:t>legislated industry/technical specific requirements</w:t>
            </w:r>
          </w:p>
          <w:p w:rsidR="00000000" w:rsidRPr="004157AB" w:rsidP="004157AB">
            <w:pPr>
              <w:pStyle w:val="ListBullet2"/>
            </w:pPr>
            <w:r w:rsidRPr="004157AB">
              <w:t>workplace safety procedures</w:t>
            </w:r>
          </w:p>
          <w:p w:rsidR="00000000" w:rsidRPr="004157AB" w:rsidP="004157AB">
            <w:pPr>
              <w:pStyle w:val="ListBullet2"/>
            </w:pPr>
            <w:r w:rsidRPr="004157AB">
              <w:t>manufacturer requirements</w:t>
            </w:r>
          </w:p>
          <w:p w:rsidR="00000000" w:rsidRPr="004157AB" w:rsidP="004157AB">
            <w:pPr>
              <w:pStyle w:val="ListBullet"/>
            </w:pPr>
            <w:r w:rsidRPr="004157AB">
              <w:t xml:space="preserve">repair and maintenance gas fuelled turbine engines up to a </w:t>
            </w:r>
            <w:r w:rsidRPr="004157AB">
              <w:t>capacity 5 GJ/hr (1,300 kilowatt) requirements, including:</w:t>
            </w:r>
          </w:p>
          <w:p w:rsidR="00000000" w:rsidRPr="004157AB" w:rsidP="004157AB">
            <w:pPr>
              <w:pStyle w:val="ListBullet2"/>
            </w:pPr>
            <w:r w:rsidRPr="004157AB">
              <w:t>gas train pipework and components</w:t>
            </w:r>
          </w:p>
          <w:p w:rsidR="00000000" w:rsidRPr="004157AB" w:rsidP="004157AB">
            <w:pPr>
              <w:pStyle w:val="ListBullet2"/>
            </w:pPr>
            <w:r w:rsidRPr="004157AB">
              <w:t>exhaust/flue system</w:t>
            </w:r>
          </w:p>
          <w:p w:rsidR="00000000" w:rsidRPr="004157AB" w:rsidP="004157AB">
            <w:pPr>
              <w:pStyle w:val="ListBullet2"/>
            </w:pPr>
            <w:r w:rsidRPr="004157AB">
              <w:t>ventilation system</w:t>
            </w:r>
          </w:p>
          <w:p w:rsidR="00000000" w:rsidRPr="004157AB" w:rsidP="004157AB">
            <w:pPr>
              <w:pStyle w:val="ListBullet2"/>
            </w:pPr>
            <w:r w:rsidRPr="004157AB">
              <w:t>oil change</w:t>
            </w:r>
          </w:p>
          <w:p w:rsidR="00000000" w:rsidRPr="004157AB" w:rsidP="004157AB">
            <w:pPr>
              <w:pStyle w:val="ListBullet2"/>
            </w:pPr>
            <w:r w:rsidRPr="004157AB">
              <w:t>oil and air filter replacement.</w:t>
            </w:r>
          </w:p>
        </w:tc>
      </w:tr>
    </w:tbl>
    <w:p w:rsidR="00000000" w:rsidRPr="004157AB" w:rsidP="004157AB">
      <w:pPr>
        <w:pStyle w:val="NoPaddingFontSize1"/>
      </w:pPr>
    </w:p>
    <w:p w:rsidR="00000000" w:rsidRPr="004157AB" w:rsidP="004157AB">
      <w:pPr>
        <w:pStyle w:val="AllowPageBreak"/>
      </w:pPr>
    </w:p>
    <w:p w:rsidR="00000000" w:rsidRPr="004157AB" w:rsidP="004157AB">
      <w:pPr>
        <w:pStyle w:val="Heading1"/>
      </w:pPr>
      <w:bookmarkStart w:id="4" w:name="O_1244303"/>
      <w:bookmarkEnd w:id="4"/>
      <w:r w:rsidRPr="004157AB">
        <w:t>Assessment Conditions</w:t>
      </w:r>
    </w:p>
    <w:tbl>
      <w:tblPr>
        <w:tblW w:w="9497" w:type="dxa"/>
        <w:tblLayout w:type="fixed"/>
        <w:tblCellMar>
          <w:left w:w="62" w:type="dxa"/>
          <w:right w:w="62" w:type="dxa"/>
        </w:tblCellMar>
        <w:tblLook w:val="0000"/>
      </w:tblPr>
      <w:tblGrid>
        <w:gridCol w:w="9497"/>
      </w:tblGrid>
      <w:tr w:rsidTr="004157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7AB" w:rsidP="004157AB">
            <w:pPr>
              <w:pStyle w:val="BodyText"/>
            </w:pPr>
            <w:r w:rsidRPr="004157AB">
              <w:t xml:space="preserve">As a minimum, assessors must satisfy applicable regulatory requirements, which include requirements in the Standards for Registered Training Organisations current at the time of assessment. </w:t>
            </w:r>
          </w:p>
          <w:p w:rsidR="00000000" w:rsidRPr="004157AB" w:rsidP="004157AB">
            <w:pPr>
              <w:pStyle w:val="BodyText"/>
            </w:pPr>
            <w:r w:rsidRPr="004157AB">
              <w:t>As a minimum, assessment must satisfy applicable regulatory requi</w:t>
            </w:r>
            <w:r w:rsidRPr="004157AB">
              <w:t>rements, which include requirements in the Standards for Registered Training Organisations current at the time of assessment.</w:t>
            </w:r>
          </w:p>
          <w:p w:rsidR="00000000" w:rsidRPr="004157AB" w:rsidP="004157AB">
            <w:pPr>
              <w:pStyle w:val="BodyText"/>
            </w:pPr>
            <w:r w:rsidRPr="004157AB">
              <w:t>Assessment must occur in suitable workplace operational situations where it is appropriate to do so; where this is not appropriate</w:t>
            </w:r>
            <w:r w:rsidRPr="004157AB">
              <w:t>, assessment must occur in suitable simulated workplace operational situations that replicate workplace conditions.</w:t>
            </w:r>
          </w:p>
          <w:p w:rsidR="00000000" w:rsidRPr="004157AB" w:rsidP="004157AB">
            <w:pPr>
              <w:pStyle w:val="BodyText"/>
            </w:pPr>
            <w:r w:rsidRPr="004157AB">
              <w:t xml:space="preserve">Assessment processes and techniques must be appropriate to the language, literacy and numeracy requirements of the work being performed and </w:t>
            </w:r>
            <w:r w:rsidRPr="004157AB">
              <w:t>the needs of the candidate.</w:t>
            </w:r>
          </w:p>
          <w:p w:rsidR="00000000" w:rsidRPr="004157AB" w:rsidP="004157AB">
            <w:pPr>
              <w:pStyle w:val="BodyText"/>
            </w:pPr>
            <w:r w:rsidRPr="004157AB">
              <w:t>Resources for assessment must include access to:</w:t>
            </w:r>
          </w:p>
          <w:p w:rsidR="00000000" w:rsidRPr="004157AB" w:rsidP="004157AB">
            <w:pPr>
              <w:pStyle w:val="ListBullet"/>
            </w:pPr>
            <w:r w:rsidRPr="004157AB">
              <w:t>a range of relevant exercises, case studies and/or other simulations</w:t>
            </w:r>
          </w:p>
          <w:p w:rsidR="00000000" w:rsidRPr="004157AB" w:rsidP="004157AB">
            <w:pPr>
              <w:pStyle w:val="ListBullet"/>
            </w:pPr>
            <w:r w:rsidRPr="004157AB">
              <w:t>relevant and appropriate materials, tools, facilities, equipment and personal protective (PPE) equipment curr</w:t>
            </w:r>
            <w:r w:rsidRPr="004157AB">
              <w:t xml:space="preserve">ently used in industry </w:t>
            </w:r>
          </w:p>
          <w:p w:rsidR="00000000" w:rsidRPr="004157AB" w:rsidP="004157AB">
            <w:pPr>
              <w:pStyle w:val="ListBullet"/>
            </w:pPr>
            <w:r w:rsidRPr="004157AB">
              <w:t>resources that reflect current industry practices for repair and maintenance of stationary gas fuelled turbine engines</w:t>
            </w:r>
          </w:p>
          <w:p w:rsidR="00000000" w:rsidRPr="004157AB" w:rsidP="004157AB">
            <w:pPr>
              <w:pStyle w:val="ListBullet"/>
            </w:pPr>
            <w:r w:rsidRPr="004157AB">
              <w:t>applicable documentation, including workplace procedures, equipment specifications, regulations, codes of practic</w:t>
            </w:r>
            <w:r w:rsidRPr="004157AB">
              <w:t>e and operation manuals.</w:t>
            </w:r>
          </w:p>
        </w:tc>
      </w:tr>
    </w:tbl>
    <w:p w:rsidR="00000000" w:rsidRPr="004157AB" w:rsidP="004157AB">
      <w:pPr>
        <w:pStyle w:val="NoPaddingFontSize1"/>
      </w:pPr>
    </w:p>
    <w:p w:rsidR="00000000" w:rsidRPr="004157AB" w:rsidP="004157AB">
      <w:pPr>
        <w:pStyle w:val="AllowPageBreak"/>
      </w:pPr>
    </w:p>
    <w:p w:rsidR="00000000" w:rsidRPr="004157AB" w:rsidP="004157AB">
      <w:pPr>
        <w:pStyle w:val="Heading1"/>
      </w:pPr>
      <w:bookmarkStart w:id="5" w:name="O_1244306"/>
      <w:bookmarkEnd w:id="5"/>
      <w:r w:rsidRPr="004157AB">
        <w:t>Links</w:t>
      </w:r>
    </w:p>
    <w:p w:rsidR="00000000" w:rsidRPr="004157AB" w:rsidP="00FC703C">
      <w:pPr>
        <w:pStyle w:val="BodyText"/>
      </w:pPr>
      <w:r w:rsidRPr="004157A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00E00">
        <w:rPr>
          <w:rStyle w:val="Hyperlink"/>
        </w:rPr>
        <w:t>https://vetnet.gov.au/Pages/TrainingDocs.aspx?q=6a6c032e-ffcb-4f3d-8063-415efbd261e8</w:t>
      </w:r>
      <w:r>
        <w:fldChar w:fldCharType="end"/>
      </w:r>
    </w:p>
    <w:p w:rsidR="00000000" w:rsidRPr="004157AB" w:rsidP="004157AB"/>
    <w:sectPr w:rsidSect="004157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AB" w:rsidRPr="00FC703C" w:rsidP="00FC7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3C" w:rsidP="00415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03C" w:rsidP="004157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703C" w:rsidP="00415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7AB" w:rsidRPr="00FC703C" w:rsidP="00FC70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3C" w:rsidRPr="002D2AF8" w:rsidP="004157AB">
    <w:pPr>
      <w:pStyle w:val="Header"/>
      <w:framePr w:wrap="around"/>
    </w:pPr>
    <w:r>
      <w:fldChar w:fldCharType="begin"/>
    </w:r>
    <w:r>
      <w:instrText xml:space="preserve"> TITLE   \* MERGEFORMAT </w:instrText>
    </w:r>
    <w:r>
      <w:fldChar w:fldCharType="separate"/>
    </w:r>
    <w:r>
      <w:t>Assessment Requirements for UEGNSG044 Repair and maintain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C703C" w:rsidP="00415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06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E4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0B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7AB"/>
    <w:pPr>
      <w:spacing w:before="360" w:after="60"/>
      <w:outlineLvl w:val="0"/>
    </w:pPr>
    <w:rPr>
      <w:sz w:val="32"/>
    </w:rPr>
  </w:style>
  <w:style w:type="paragraph" w:styleId="Heading2">
    <w:name w:val="heading 2"/>
    <w:basedOn w:val="HeadingBase"/>
    <w:next w:val="BodyText"/>
    <w:link w:val="Heading2Char"/>
    <w:qFormat/>
    <w:rsid w:val="004157AB"/>
    <w:pPr>
      <w:keepLines/>
      <w:spacing w:before="240" w:after="120"/>
      <w:outlineLvl w:val="1"/>
    </w:pPr>
    <w:rPr>
      <w:sz w:val="28"/>
      <w:szCs w:val="40"/>
    </w:rPr>
  </w:style>
  <w:style w:type="paragraph" w:styleId="Heading3">
    <w:name w:val="heading 3"/>
    <w:basedOn w:val="HeadingBase"/>
    <w:next w:val="BodyText"/>
    <w:link w:val="Heading3Char"/>
    <w:qFormat/>
    <w:rsid w:val="004157AB"/>
    <w:pPr>
      <w:spacing w:before="180" w:after="120"/>
      <w:outlineLvl w:val="2"/>
    </w:pPr>
    <w:rPr>
      <w:spacing w:val="-10"/>
      <w:kern w:val="32"/>
    </w:rPr>
  </w:style>
  <w:style w:type="paragraph" w:styleId="Heading4">
    <w:name w:val="heading 4"/>
    <w:basedOn w:val="HeadingBase"/>
    <w:next w:val="BodyText"/>
    <w:link w:val="Heading4Char"/>
    <w:qFormat/>
    <w:rsid w:val="004157AB"/>
    <w:pPr>
      <w:spacing w:before="160" w:after="120"/>
      <w:outlineLvl w:val="3"/>
    </w:pPr>
    <w:rPr>
      <w:sz w:val="22"/>
    </w:rPr>
  </w:style>
  <w:style w:type="paragraph" w:styleId="Heading5">
    <w:name w:val="heading 5"/>
    <w:basedOn w:val="HeadingBase"/>
    <w:next w:val="Normal"/>
    <w:link w:val="Heading5Char"/>
    <w:qFormat/>
    <w:rsid w:val="004157AB"/>
    <w:pPr>
      <w:spacing w:before="80"/>
      <w:outlineLvl w:val="4"/>
    </w:pPr>
    <w:rPr>
      <w:color w:val="918585"/>
      <w:sz w:val="20"/>
    </w:rPr>
  </w:style>
  <w:style w:type="paragraph" w:styleId="Heading6">
    <w:name w:val="heading 6"/>
    <w:basedOn w:val="HeadingBase"/>
    <w:next w:val="Normal"/>
    <w:link w:val="Heading6Char"/>
    <w:qFormat/>
    <w:rsid w:val="004157AB"/>
    <w:pPr>
      <w:spacing w:before="60"/>
      <w:outlineLvl w:val="5"/>
    </w:pPr>
    <w:rPr>
      <w:color w:val="918585"/>
      <w:sz w:val="20"/>
    </w:rPr>
  </w:style>
  <w:style w:type="paragraph" w:styleId="Heading7">
    <w:name w:val="heading 7"/>
    <w:basedOn w:val="Normal"/>
    <w:next w:val="Normal"/>
    <w:link w:val="Heading7Char"/>
    <w:qFormat/>
    <w:rsid w:val="004157AB"/>
    <w:pPr>
      <w:ind w:left="720"/>
      <w:outlineLvl w:val="6"/>
    </w:pPr>
    <w:rPr>
      <w:i/>
    </w:rPr>
  </w:style>
  <w:style w:type="paragraph" w:styleId="Heading8">
    <w:name w:val="heading 8"/>
    <w:basedOn w:val="Normal"/>
    <w:next w:val="Normal"/>
    <w:link w:val="Heading8Char"/>
    <w:qFormat/>
    <w:rsid w:val="004157AB"/>
    <w:pPr>
      <w:ind w:left="720"/>
      <w:outlineLvl w:val="7"/>
    </w:pPr>
    <w:rPr>
      <w:i/>
    </w:rPr>
  </w:style>
  <w:style w:type="paragraph" w:styleId="Heading9">
    <w:name w:val="heading 9"/>
    <w:basedOn w:val="Normal"/>
    <w:next w:val="Normal"/>
    <w:link w:val="Heading9Char"/>
    <w:qFormat/>
    <w:rsid w:val="004157AB"/>
    <w:pPr>
      <w:ind w:left="720"/>
      <w:outlineLvl w:val="8"/>
    </w:pPr>
    <w:rPr>
      <w:i/>
    </w:rPr>
  </w:style>
  <w:style w:type="character" w:default="1" w:styleId="DefaultParagraphFont">
    <w:name w:val="Default Paragraph Font"/>
    <w:uiPriority w:val="1"/>
    <w:unhideWhenUsed/>
    <w:rsid w:val="00415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7AB"/>
  </w:style>
  <w:style w:type="character" w:customStyle="1" w:styleId="Heading1Char">
    <w:name w:val="Heading 1 Char"/>
    <w:basedOn w:val="DefaultParagraphFont"/>
    <w:link w:val="Heading1"/>
    <w:rsid w:val="004157AB"/>
    <w:rPr>
      <w:rFonts w:ascii="Times New Roman" w:eastAsia="Times New Roman" w:hAnsi="Times New Roman" w:cs="Times New Roman"/>
      <w:b/>
      <w:sz w:val="32"/>
      <w:szCs w:val="20"/>
      <w:lang w:eastAsia="en-US"/>
    </w:rPr>
  </w:style>
  <w:style w:type="paragraph" w:styleId="BodyText">
    <w:name w:val="Body Text"/>
    <w:basedOn w:val="Normal"/>
    <w:link w:val="BodyTextChar"/>
    <w:rsid w:val="00415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7AB"/>
    <w:rPr>
      <w:rFonts w:ascii="Times New Roman" w:eastAsia="Times New Roman" w:hAnsi="Times New Roman" w:cs="Times New Roman"/>
      <w:sz w:val="24"/>
      <w:lang w:eastAsia="en-US"/>
    </w:rPr>
  </w:style>
  <w:style w:type="paragraph" w:styleId="ListBullet">
    <w:name w:val="List Bullet"/>
    <w:basedOn w:val="List"/>
    <w:rsid w:val="004157AB"/>
    <w:pPr>
      <w:numPr>
        <w:numId w:val="12"/>
      </w:numPr>
      <w:tabs>
        <w:tab w:val="clear" w:pos="340"/>
      </w:tabs>
      <w:spacing w:before="40" w:after="40"/>
    </w:pPr>
  </w:style>
  <w:style w:type="character" w:customStyle="1" w:styleId="SpecialBold">
    <w:name w:val="Special Bold"/>
    <w:basedOn w:val="DefaultParagraphFont"/>
    <w:rsid w:val="004157AB"/>
    <w:rPr>
      <w:b/>
      <w:spacing w:val="0"/>
    </w:rPr>
  </w:style>
  <w:style w:type="paragraph" w:styleId="ListBullet2">
    <w:name w:val="List Bullet 2"/>
    <w:basedOn w:val="List2"/>
    <w:rsid w:val="004157AB"/>
    <w:pPr>
      <w:numPr>
        <w:numId w:val="13"/>
      </w:numPr>
      <w:tabs>
        <w:tab w:val="clear" w:pos="680"/>
      </w:tabs>
    </w:pPr>
  </w:style>
  <w:style w:type="paragraph" w:customStyle="1" w:styleId="SuperHeading">
    <w:name w:val="SuperHeading"/>
    <w:basedOn w:val="Normal"/>
    <w:rsid w:val="004157AB"/>
    <w:pPr>
      <w:spacing w:before="240" w:after="120"/>
      <w:outlineLvl w:val="0"/>
    </w:pPr>
    <w:rPr>
      <w:rFonts w:ascii="Times New Roman" w:hAnsi="Times New Roman"/>
      <w:b/>
      <w:sz w:val="32"/>
    </w:rPr>
  </w:style>
  <w:style w:type="paragraph" w:customStyle="1" w:styleId="AllowPageBreak">
    <w:name w:val="AllowPageBreak"/>
    <w:rsid w:val="004157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5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7AB"/>
    <w:rPr>
      <w:rFonts w:ascii="Courier New" w:eastAsia="Times New Roman" w:hAnsi="Courier New" w:cs="Times New Roman"/>
      <w:i/>
      <w:szCs w:val="20"/>
      <w:lang w:eastAsia="en-US"/>
    </w:rPr>
  </w:style>
  <w:style w:type="paragraph" w:customStyle="1" w:styleId="HeadingBase">
    <w:name w:val="Heading Base"/>
    <w:rsid w:val="00415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7AB"/>
    <w:pPr>
      <w:tabs>
        <w:tab w:val="right" w:leader="dot" w:pos="9072"/>
      </w:tabs>
      <w:ind w:left="567"/>
    </w:pPr>
    <w:rPr>
      <w:szCs w:val="22"/>
    </w:rPr>
  </w:style>
  <w:style w:type="paragraph" w:customStyle="1" w:styleId="TOCBase">
    <w:name w:val="TOC Base"/>
    <w:rsid w:val="00415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7AB"/>
    <w:pPr>
      <w:tabs>
        <w:tab w:val="right" w:leader="dot" w:pos="9072"/>
      </w:tabs>
      <w:spacing w:before="40" w:after="40"/>
      <w:ind w:left="284"/>
    </w:pPr>
    <w:rPr>
      <w:rFonts w:ascii="Times New Roman" w:hAnsi="Times New Roman"/>
    </w:rPr>
  </w:style>
  <w:style w:type="paragraph" w:styleId="TOC1">
    <w:name w:val="toc 1"/>
    <w:basedOn w:val="TOCBase"/>
    <w:next w:val="Normal"/>
    <w:rsid w:val="00415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7AB"/>
    <w:rPr>
      <w:rFonts w:ascii="Times New Roman" w:eastAsia="Times New Roman" w:hAnsi="Times New Roman" w:cs="Times New Roman"/>
      <w:sz w:val="16"/>
      <w:lang w:eastAsia="en-US"/>
    </w:rPr>
  </w:style>
  <w:style w:type="paragraph" w:styleId="Title">
    <w:name w:val="Title"/>
    <w:basedOn w:val="HeadingBase"/>
    <w:link w:val="TitleChar"/>
    <w:qFormat/>
    <w:rsid w:val="004157AB"/>
    <w:pPr>
      <w:spacing w:before="5040"/>
      <w:jc w:val="center"/>
    </w:pPr>
    <w:rPr>
      <w:sz w:val="48"/>
      <w:szCs w:val="72"/>
      <w:lang w:val="en-US"/>
    </w:rPr>
  </w:style>
  <w:style w:type="character" w:customStyle="1" w:styleId="TitleChar">
    <w:name w:val="Title Char"/>
    <w:basedOn w:val="DefaultParagraphFont"/>
    <w:link w:val="Title"/>
    <w:rsid w:val="00415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7AB"/>
    <w:pPr>
      <w:tabs>
        <w:tab w:val="left" w:pos="3600"/>
        <w:tab w:val="left" w:pos="3958"/>
      </w:tabs>
    </w:pPr>
  </w:style>
  <w:style w:type="paragraph" w:styleId="List">
    <w:name w:val="List"/>
    <w:basedOn w:val="BodyText"/>
    <w:next w:val="BodyText"/>
    <w:rsid w:val="004157AB"/>
    <w:pPr>
      <w:tabs>
        <w:tab w:val="left" w:pos="340"/>
      </w:tabs>
      <w:spacing w:before="60" w:after="60"/>
      <w:ind w:left="340" w:hanging="340"/>
    </w:pPr>
  </w:style>
  <w:style w:type="paragraph" w:customStyle="1" w:styleId="Note">
    <w:name w:val="Note"/>
    <w:basedOn w:val="BodyText"/>
    <w:rsid w:val="00415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7AB"/>
    <w:pPr>
      <w:framePr w:wrap="auto" w:hAnchor="text" w:y="6049"/>
    </w:pPr>
    <w:rPr>
      <w:color w:val="000000"/>
      <w:sz w:val="40"/>
    </w:rPr>
  </w:style>
  <w:style w:type="paragraph" w:customStyle="1" w:styleId="TOCTitle">
    <w:name w:val="TOCTitle"/>
    <w:basedOn w:val="Heading1"/>
    <w:rsid w:val="004157AB"/>
    <w:pPr>
      <w:spacing w:after="240"/>
      <w:jc w:val="center"/>
      <w:outlineLvl w:val="9"/>
    </w:pPr>
    <w:rPr>
      <w:caps/>
    </w:rPr>
  </w:style>
  <w:style w:type="paragraph" w:customStyle="1" w:styleId="Version">
    <w:name w:val="Version"/>
    <w:rsid w:val="00415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7AB"/>
    <w:pPr>
      <w:keepNext w:val="0"/>
      <w:tabs>
        <w:tab w:val="right" w:pos="4176"/>
      </w:tabs>
      <w:ind w:left="198" w:hanging="198"/>
    </w:pPr>
    <w:rPr>
      <w:rFonts w:ascii="Garamond" w:hAnsi="Garamond"/>
    </w:rPr>
  </w:style>
  <w:style w:type="paragraph" w:styleId="IndexHeading">
    <w:name w:val="index heading"/>
    <w:basedOn w:val="Normal"/>
    <w:next w:val="Index1"/>
    <w:semiHidden/>
    <w:rsid w:val="004157AB"/>
    <w:pPr>
      <w:spacing w:before="120" w:after="120"/>
    </w:pPr>
    <w:rPr>
      <w:rFonts w:ascii="Arial" w:hAnsi="Arial"/>
      <w:b/>
      <w:color w:val="918585"/>
      <w:sz w:val="24"/>
    </w:rPr>
  </w:style>
  <w:style w:type="paragraph" w:styleId="Header">
    <w:name w:val="header"/>
    <w:basedOn w:val="Normal"/>
    <w:link w:val="HeaderChar"/>
    <w:rsid w:val="00415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7AB"/>
    <w:rPr>
      <w:rFonts w:ascii="Times New Roman" w:eastAsia="Times New Roman" w:hAnsi="Times New Roman" w:cs="Times New Roman"/>
      <w:sz w:val="16"/>
      <w:szCs w:val="20"/>
      <w:lang w:val="en-GB" w:eastAsia="en-US"/>
    </w:rPr>
  </w:style>
  <w:style w:type="paragraph" w:customStyle="1" w:styleId="Chapter">
    <w:name w:val="Chapter"/>
    <w:basedOn w:val="Normal"/>
    <w:rsid w:val="004157AB"/>
    <w:pPr>
      <w:spacing w:before="240"/>
    </w:pPr>
    <w:rPr>
      <w:rFonts w:ascii="Times New Roman" w:hAnsi="Times New Roman"/>
      <w:smallCaps/>
      <w:spacing w:val="80"/>
      <w:sz w:val="28"/>
    </w:rPr>
  </w:style>
  <w:style w:type="paragraph" w:customStyle="1" w:styleId="InChapter">
    <w:name w:val="InChapter"/>
    <w:basedOn w:val="Heading3"/>
    <w:rsid w:val="004157AB"/>
    <w:pPr>
      <w:spacing w:after="240"/>
      <w:outlineLvl w:val="9"/>
    </w:pPr>
    <w:rPr>
      <w:noProof/>
    </w:rPr>
  </w:style>
  <w:style w:type="paragraph" w:styleId="Index2">
    <w:name w:val="index 2"/>
    <w:basedOn w:val="Normal"/>
    <w:next w:val="Normal"/>
    <w:semiHidden/>
    <w:rsid w:val="004157AB"/>
    <w:pPr>
      <w:tabs>
        <w:tab w:val="right" w:pos="4176"/>
      </w:tabs>
      <w:ind w:left="568" w:hanging="284"/>
    </w:pPr>
    <w:rPr>
      <w:rFonts w:ascii="Garamond" w:hAnsi="Garamond"/>
    </w:rPr>
  </w:style>
  <w:style w:type="paragraph" w:customStyle="1" w:styleId="Byline">
    <w:name w:val="Byline"/>
    <w:rsid w:val="00415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7AB"/>
    <w:pPr>
      <w:tabs>
        <w:tab w:val="clear" w:pos="3600"/>
        <w:tab w:val="clear" w:pos="3958"/>
      </w:tabs>
      <w:jc w:val="right"/>
    </w:pPr>
  </w:style>
  <w:style w:type="character" w:styleId="Emphasis">
    <w:name w:val="Emphasis"/>
    <w:basedOn w:val="DefaultParagraphFont"/>
    <w:qFormat/>
    <w:rsid w:val="004157AB"/>
    <w:rPr>
      <w:i/>
    </w:rPr>
  </w:style>
  <w:style w:type="paragraph" w:styleId="Caption">
    <w:name w:val="caption"/>
    <w:basedOn w:val="BodyText"/>
    <w:next w:val="Normal"/>
    <w:qFormat/>
    <w:rsid w:val="004157AB"/>
    <w:pPr>
      <w:framePr w:w="2268" w:hSpace="181" w:vSpace="181" w:wrap="around" w:vAnchor="text" w:hAnchor="page" w:x="1135" w:y="285" w:anchorLock="1"/>
    </w:pPr>
    <w:rPr>
      <w:i/>
    </w:rPr>
  </w:style>
  <w:style w:type="paragraph" w:customStyle="1" w:styleId="MiniTOCTitle">
    <w:name w:val="MiniTOCTitle"/>
    <w:basedOn w:val="Heading4"/>
    <w:rsid w:val="004157AB"/>
    <w:pPr>
      <w:spacing w:before="240"/>
      <w:outlineLvl w:val="9"/>
    </w:pPr>
    <w:rPr>
      <w:noProof/>
      <w:sz w:val="24"/>
    </w:rPr>
  </w:style>
  <w:style w:type="paragraph" w:customStyle="1" w:styleId="MiniTOCItem">
    <w:name w:val="MiniTOCItem"/>
    <w:basedOn w:val="ListBullet"/>
    <w:rsid w:val="004157AB"/>
    <w:pPr>
      <w:numPr>
        <w:numId w:val="0"/>
      </w:numPr>
      <w:tabs>
        <w:tab w:val="right" w:leader="dot" w:pos="6521"/>
      </w:tabs>
      <w:spacing w:before="0" w:after="0"/>
    </w:pPr>
  </w:style>
  <w:style w:type="paragraph" w:customStyle="1" w:styleId="TOFTitle">
    <w:name w:val="TOFTitle"/>
    <w:basedOn w:val="TOCTitle"/>
    <w:rsid w:val="004157AB"/>
  </w:style>
  <w:style w:type="paragraph" w:styleId="TableofFigures">
    <w:name w:val="table of figures"/>
    <w:basedOn w:val="Normal"/>
    <w:next w:val="Normal"/>
    <w:semiHidden/>
    <w:rsid w:val="004157AB"/>
    <w:pPr>
      <w:tabs>
        <w:tab w:val="right" w:leader="dot" w:pos="9072"/>
      </w:tabs>
      <w:ind w:left="970" w:hanging="403"/>
    </w:pPr>
    <w:rPr>
      <w:rFonts w:ascii="Times New Roman" w:hAnsi="Times New Roman"/>
      <w:b/>
    </w:rPr>
  </w:style>
  <w:style w:type="paragraph" w:styleId="ListNumber">
    <w:name w:val="List Number"/>
    <w:basedOn w:val="List"/>
    <w:rsid w:val="004157AB"/>
    <w:pPr>
      <w:numPr>
        <w:numId w:val="15"/>
      </w:numPr>
      <w:tabs>
        <w:tab w:val="clear" w:pos="340"/>
      </w:tabs>
    </w:pPr>
  </w:style>
  <w:style w:type="character" w:customStyle="1" w:styleId="WingdingSymbols">
    <w:name w:val="Wingding Symbols"/>
    <w:rsid w:val="004157AB"/>
    <w:rPr>
      <w:rFonts w:ascii="Wingdings" w:hAnsi="Wingdings"/>
    </w:rPr>
  </w:style>
  <w:style w:type="paragraph" w:customStyle="1" w:styleId="TableHeading">
    <w:name w:val="Table Heading"/>
    <w:basedOn w:val="HeadingBase"/>
    <w:rsid w:val="004157AB"/>
    <w:pPr>
      <w:keepLines/>
      <w:pBdr>
        <w:bottom w:val="single" w:sz="6" w:space="1" w:color="918585"/>
      </w:pBdr>
      <w:spacing w:before="240"/>
    </w:pPr>
  </w:style>
  <w:style w:type="character" w:customStyle="1" w:styleId="HotSpot">
    <w:name w:val="HotSpot"/>
    <w:rsid w:val="004157AB"/>
    <w:rPr>
      <w:color w:val="0033CC"/>
      <w:u w:val="none"/>
    </w:rPr>
  </w:style>
  <w:style w:type="paragraph" w:customStyle="1" w:styleId="BodyTextRight">
    <w:name w:val="Body Text Right"/>
    <w:basedOn w:val="BodyText"/>
    <w:rsid w:val="004157AB"/>
    <w:pPr>
      <w:spacing w:before="0" w:after="0"/>
      <w:jc w:val="right"/>
    </w:pPr>
  </w:style>
  <w:style w:type="paragraph" w:styleId="Index3">
    <w:name w:val="index 3"/>
    <w:basedOn w:val="ListNumber2"/>
    <w:next w:val="Normal"/>
    <w:semiHidden/>
    <w:rsid w:val="004157AB"/>
    <w:pPr>
      <w:numPr>
        <w:numId w:val="0"/>
      </w:numPr>
      <w:tabs>
        <w:tab w:val="right" w:leader="dot" w:pos="4176"/>
      </w:tabs>
    </w:pPr>
  </w:style>
  <w:style w:type="paragraph" w:styleId="ListNumber2">
    <w:name w:val="List Number 2"/>
    <w:basedOn w:val="List2"/>
    <w:rsid w:val="004157AB"/>
    <w:pPr>
      <w:numPr>
        <w:numId w:val="10"/>
      </w:numPr>
      <w:tabs>
        <w:tab w:val="clear" w:pos="1060"/>
      </w:tabs>
    </w:pPr>
  </w:style>
  <w:style w:type="paragraph" w:customStyle="1" w:styleId="MarginNote">
    <w:name w:val="Margin Note"/>
    <w:basedOn w:val="BodyText"/>
    <w:rsid w:val="00415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7AB"/>
    <w:rPr>
      <w:sz w:val="32"/>
    </w:rPr>
  </w:style>
  <w:style w:type="paragraph" w:customStyle="1" w:styleId="HeadingProcedure">
    <w:name w:val="Heading Procedure"/>
    <w:basedOn w:val="HeadingBase"/>
    <w:next w:val="Normal"/>
    <w:rsid w:val="004157AB"/>
    <w:pPr>
      <w:tabs>
        <w:tab w:val="left" w:pos="0"/>
      </w:tabs>
      <w:spacing w:before="120" w:after="60"/>
    </w:pPr>
    <w:rPr>
      <w:i/>
      <w:color w:val="918585"/>
      <w:sz w:val="22"/>
    </w:rPr>
  </w:style>
  <w:style w:type="paragraph" w:customStyle="1" w:styleId="TableBodyText">
    <w:name w:val="Table Body Text"/>
    <w:basedOn w:val="BodyText"/>
    <w:rsid w:val="004157AB"/>
    <w:pPr>
      <w:spacing w:before="60" w:after="60"/>
    </w:pPr>
  </w:style>
  <w:style w:type="paragraph" w:styleId="ListContinue">
    <w:name w:val="List Continue"/>
    <w:basedOn w:val="List"/>
    <w:rsid w:val="004157AB"/>
    <w:pPr>
      <w:ind w:firstLine="0"/>
    </w:pPr>
  </w:style>
  <w:style w:type="paragraph" w:customStyle="1" w:styleId="ListNote">
    <w:name w:val="List Note"/>
    <w:basedOn w:val="List"/>
    <w:rsid w:val="004157AB"/>
    <w:pPr>
      <w:pBdr>
        <w:top w:val="single" w:sz="6" w:space="2" w:color="918585"/>
        <w:bottom w:val="single" w:sz="6" w:space="2" w:color="918585"/>
      </w:pBdr>
      <w:tabs>
        <w:tab w:val="left" w:pos="1021"/>
      </w:tabs>
      <w:ind w:firstLine="0"/>
    </w:pPr>
  </w:style>
  <w:style w:type="paragraph" w:customStyle="1" w:styleId="Warning">
    <w:name w:val="Warning"/>
    <w:basedOn w:val="BodyText"/>
    <w:rsid w:val="004157AB"/>
    <w:pPr>
      <w:shd w:val="clear" w:color="auto" w:fill="D9D9D9"/>
      <w:tabs>
        <w:tab w:val="left" w:pos="992"/>
      </w:tabs>
      <w:ind w:left="119" w:right="119"/>
    </w:pPr>
    <w:rPr>
      <w:sz w:val="20"/>
    </w:rPr>
  </w:style>
  <w:style w:type="paragraph" w:customStyle="1" w:styleId="MarginIcons">
    <w:name w:val="Margin Icons"/>
    <w:basedOn w:val="BodyText"/>
    <w:rsid w:val="00415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7AB"/>
    <w:rPr>
      <w:rFonts w:ascii="Courier New" w:hAnsi="Courier New"/>
    </w:rPr>
  </w:style>
  <w:style w:type="paragraph" w:customStyle="1" w:styleId="NoteBullet">
    <w:name w:val="Note Bullet"/>
    <w:basedOn w:val="Note"/>
    <w:rsid w:val="004157AB"/>
    <w:pPr>
      <w:tabs>
        <w:tab w:val="clear" w:pos="680"/>
      </w:tabs>
      <w:spacing w:before="60" w:after="60"/>
    </w:pPr>
  </w:style>
  <w:style w:type="paragraph" w:customStyle="1" w:styleId="SubHeading2">
    <w:name w:val="SubHeading2"/>
    <w:basedOn w:val="HeadingBase"/>
    <w:rsid w:val="004157AB"/>
    <w:pPr>
      <w:spacing w:before="240" w:after="60"/>
    </w:pPr>
    <w:rPr>
      <w:sz w:val="20"/>
    </w:rPr>
  </w:style>
  <w:style w:type="paragraph" w:customStyle="1" w:styleId="SubHeading1">
    <w:name w:val="SubHeading1"/>
    <w:basedOn w:val="HeadingBase"/>
    <w:rsid w:val="004157AB"/>
    <w:pPr>
      <w:spacing w:before="240" w:after="60"/>
    </w:pPr>
    <w:rPr>
      <w:color w:val="918585"/>
      <w:sz w:val="22"/>
    </w:rPr>
  </w:style>
  <w:style w:type="paragraph" w:customStyle="1" w:styleId="SideHeading">
    <w:name w:val="Side Heading"/>
    <w:basedOn w:val="HeadingBase"/>
    <w:rsid w:val="00415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7AB"/>
    <w:pPr>
      <w:tabs>
        <w:tab w:val="num" w:pos="360"/>
      </w:tabs>
    </w:pPr>
  </w:style>
  <w:style w:type="paragraph" w:styleId="PlainText">
    <w:name w:val="Plain Text"/>
    <w:basedOn w:val="Normal"/>
    <w:link w:val="PlainTextChar"/>
    <w:rsid w:val="004157AB"/>
    <w:rPr>
      <w:sz w:val="20"/>
    </w:rPr>
  </w:style>
  <w:style w:type="character" w:customStyle="1" w:styleId="PlainTextChar">
    <w:name w:val="Plain Text Char"/>
    <w:basedOn w:val="DefaultParagraphFont"/>
    <w:link w:val="PlainText"/>
    <w:rsid w:val="004157AB"/>
    <w:rPr>
      <w:rFonts w:ascii="Courier New" w:eastAsia="Times New Roman" w:hAnsi="Courier New" w:cs="Times New Roman"/>
      <w:sz w:val="20"/>
      <w:szCs w:val="20"/>
      <w:lang w:eastAsia="en-US"/>
    </w:rPr>
  </w:style>
  <w:style w:type="character" w:customStyle="1" w:styleId="MenuOption">
    <w:name w:val="Menu Option"/>
    <w:basedOn w:val="DefaultParagraphFont"/>
    <w:rsid w:val="004157AB"/>
    <w:rPr>
      <w:b/>
      <w:smallCaps/>
    </w:rPr>
  </w:style>
  <w:style w:type="paragraph" w:customStyle="1" w:styleId="TableListNumber">
    <w:name w:val="Table List Number"/>
    <w:basedOn w:val="ListNumber"/>
    <w:rsid w:val="004157AB"/>
    <w:pPr>
      <w:numPr>
        <w:numId w:val="0"/>
      </w:numPr>
    </w:pPr>
  </w:style>
  <w:style w:type="paragraph" w:styleId="TOC4">
    <w:name w:val="toc 4"/>
    <w:basedOn w:val="TOCBase"/>
    <w:next w:val="Normal"/>
    <w:semiHidden/>
    <w:rsid w:val="004157AB"/>
    <w:pPr>
      <w:tabs>
        <w:tab w:val="right" w:leader="dot" w:pos="9071"/>
      </w:tabs>
      <w:ind w:left="1701"/>
    </w:pPr>
  </w:style>
  <w:style w:type="paragraph" w:customStyle="1" w:styleId="ListAlpha">
    <w:name w:val="List Alpha"/>
    <w:basedOn w:val="List"/>
    <w:rsid w:val="004157AB"/>
    <w:pPr>
      <w:numPr>
        <w:numId w:val="9"/>
      </w:numPr>
    </w:pPr>
  </w:style>
  <w:style w:type="paragraph" w:customStyle="1" w:styleId="ListAlpha2">
    <w:name w:val="List Alpha 2"/>
    <w:basedOn w:val="List2"/>
    <w:rsid w:val="004157AB"/>
    <w:pPr>
      <w:numPr>
        <w:numId w:val="8"/>
      </w:numPr>
    </w:pPr>
  </w:style>
  <w:style w:type="paragraph" w:styleId="List2">
    <w:name w:val="List 2"/>
    <w:basedOn w:val="BodyText"/>
    <w:rsid w:val="004157AB"/>
    <w:pPr>
      <w:tabs>
        <w:tab w:val="left" w:pos="680"/>
      </w:tabs>
      <w:spacing w:before="60" w:after="60"/>
      <w:ind w:left="680" w:hanging="340"/>
    </w:pPr>
  </w:style>
  <w:style w:type="paragraph" w:styleId="List3">
    <w:name w:val="List 3"/>
    <w:basedOn w:val="BodyText"/>
    <w:rsid w:val="004157AB"/>
    <w:pPr>
      <w:tabs>
        <w:tab w:val="left" w:pos="1021"/>
      </w:tabs>
      <w:spacing w:before="60" w:after="60"/>
      <w:ind w:left="1020" w:hanging="340"/>
    </w:pPr>
  </w:style>
  <w:style w:type="paragraph" w:styleId="List4">
    <w:name w:val="List 4"/>
    <w:basedOn w:val="BodyText"/>
    <w:rsid w:val="004157AB"/>
    <w:pPr>
      <w:tabs>
        <w:tab w:val="left" w:pos="1361"/>
      </w:tabs>
      <w:spacing w:before="60" w:after="60"/>
      <w:ind w:left="1361" w:hanging="340"/>
    </w:pPr>
  </w:style>
  <w:style w:type="paragraph" w:styleId="List5">
    <w:name w:val="List 5"/>
    <w:basedOn w:val="BodyText"/>
    <w:rsid w:val="004157AB"/>
    <w:pPr>
      <w:tabs>
        <w:tab w:val="left" w:pos="1701"/>
      </w:tabs>
      <w:spacing w:before="60" w:after="60"/>
      <w:ind w:left="1701" w:hanging="340"/>
    </w:pPr>
  </w:style>
  <w:style w:type="paragraph" w:styleId="ListBullet3">
    <w:name w:val="List Bullet 3"/>
    <w:basedOn w:val="List3"/>
    <w:rsid w:val="004157AB"/>
    <w:pPr>
      <w:numPr>
        <w:numId w:val="14"/>
      </w:numPr>
      <w:tabs>
        <w:tab w:val="clear" w:pos="1021"/>
      </w:tabs>
      <w:ind w:left="1037" w:hanging="357"/>
    </w:pPr>
  </w:style>
  <w:style w:type="paragraph" w:styleId="ListBullet4">
    <w:name w:val="List Bullet 4"/>
    <w:basedOn w:val="List4"/>
    <w:rsid w:val="004157AB"/>
    <w:pPr>
      <w:numPr>
        <w:numId w:val="3"/>
      </w:numPr>
      <w:tabs>
        <w:tab w:val="clear" w:pos="1361"/>
      </w:tabs>
    </w:pPr>
  </w:style>
  <w:style w:type="paragraph" w:styleId="ListBullet5">
    <w:name w:val="List Bullet 5"/>
    <w:basedOn w:val="List5"/>
    <w:rsid w:val="004157AB"/>
    <w:pPr>
      <w:numPr>
        <w:numId w:val="4"/>
      </w:numPr>
    </w:pPr>
  </w:style>
  <w:style w:type="paragraph" w:styleId="ListContinue2">
    <w:name w:val="List Continue 2"/>
    <w:basedOn w:val="List2"/>
    <w:rsid w:val="004157AB"/>
    <w:pPr>
      <w:ind w:firstLine="0"/>
    </w:pPr>
  </w:style>
  <w:style w:type="paragraph" w:styleId="ListContinue3">
    <w:name w:val="List Continue 3"/>
    <w:basedOn w:val="List3"/>
    <w:rsid w:val="004157AB"/>
    <w:pPr>
      <w:ind w:left="1021" w:firstLine="0"/>
    </w:pPr>
  </w:style>
  <w:style w:type="paragraph" w:styleId="ListContinue4">
    <w:name w:val="List Continue 4"/>
    <w:basedOn w:val="List4"/>
    <w:rsid w:val="004157AB"/>
    <w:pPr>
      <w:ind w:firstLine="0"/>
    </w:pPr>
  </w:style>
  <w:style w:type="paragraph" w:styleId="ListContinue5">
    <w:name w:val="List Continue 5"/>
    <w:basedOn w:val="List5"/>
    <w:rsid w:val="004157AB"/>
    <w:pPr>
      <w:ind w:firstLine="0"/>
    </w:pPr>
  </w:style>
  <w:style w:type="paragraph" w:styleId="ListNumber3">
    <w:name w:val="List Number 3"/>
    <w:basedOn w:val="List3"/>
    <w:rsid w:val="004157AB"/>
    <w:pPr>
      <w:numPr>
        <w:numId w:val="5"/>
      </w:numPr>
    </w:pPr>
  </w:style>
  <w:style w:type="paragraph" w:styleId="ListNumber4">
    <w:name w:val="List Number 4"/>
    <w:basedOn w:val="List4"/>
    <w:rsid w:val="004157AB"/>
    <w:pPr>
      <w:numPr>
        <w:numId w:val="6"/>
      </w:numPr>
    </w:pPr>
  </w:style>
  <w:style w:type="paragraph" w:styleId="ListNumber5">
    <w:name w:val="List Number 5"/>
    <w:basedOn w:val="List5"/>
    <w:rsid w:val="004157AB"/>
    <w:pPr>
      <w:numPr>
        <w:numId w:val="7"/>
      </w:numPr>
    </w:pPr>
  </w:style>
  <w:style w:type="paragraph" w:styleId="BlockText">
    <w:name w:val="Block Text"/>
    <w:basedOn w:val="Normal"/>
    <w:rsid w:val="004157AB"/>
    <w:pPr>
      <w:spacing w:after="120"/>
      <w:ind w:left="1440" w:right="1440"/>
    </w:pPr>
  </w:style>
  <w:style w:type="character" w:customStyle="1" w:styleId="Subscript">
    <w:name w:val="Subscript"/>
    <w:basedOn w:val="DefaultParagraphFont"/>
    <w:rsid w:val="004157AB"/>
    <w:rPr>
      <w:sz w:val="16"/>
      <w:vertAlign w:val="subscript"/>
    </w:rPr>
  </w:style>
  <w:style w:type="character" w:customStyle="1" w:styleId="Superscript">
    <w:name w:val="Superscript"/>
    <w:basedOn w:val="DefaultParagraphFont"/>
    <w:rsid w:val="004157AB"/>
    <w:rPr>
      <w:sz w:val="16"/>
      <w:vertAlign w:val="superscript"/>
    </w:rPr>
  </w:style>
  <w:style w:type="character" w:customStyle="1" w:styleId="Symbols">
    <w:name w:val="Symbols"/>
    <w:basedOn w:val="DefaultParagraphFont"/>
    <w:rsid w:val="004157AB"/>
    <w:rPr>
      <w:rFonts w:ascii="Symbol" w:hAnsi="Symbol"/>
    </w:rPr>
  </w:style>
  <w:style w:type="character" w:customStyle="1" w:styleId="MenuOptions">
    <w:name w:val="Menu Options"/>
    <w:basedOn w:val="DefaultParagraphFont"/>
    <w:rsid w:val="004157AB"/>
    <w:rPr>
      <w:rFonts w:ascii="Arial Narrow" w:hAnsi="Arial Narrow"/>
      <w:smallCaps/>
    </w:rPr>
  </w:style>
  <w:style w:type="character" w:customStyle="1" w:styleId="Buttons">
    <w:name w:val="Buttons"/>
    <w:basedOn w:val="DefaultParagraphFont"/>
    <w:rsid w:val="004157AB"/>
    <w:rPr>
      <w:b/>
    </w:rPr>
  </w:style>
  <w:style w:type="character" w:customStyle="1" w:styleId="Underlined">
    <w:name w:val="Underlined"/>
    <w:basedOn w:val="DefaultParagraphFont"/>
    <w:rsid w:val="004157AB"/>
    <w:rPr>
      <w:u w:val="single"/>
    </w:rPr>
  </w:style>
  <w:style w:type="paragraph" w:customStyle="1" w:styleId="TableBodyTextRight">
    <w:name w:val="Table Body Text Right"/>
    <w:basedOn w:val="TableBodyText"/>
    <w:rsid w:val="004157AB"/>
    <w:pPr>
      <w:widowControl w:val="0"/>
      <w:autoSpaceDE w:val="0"/>
      <w:autoSpaceDN w:val="0"/>
      <w:adjustRightInd w:val="0"/>
      <w:jc w:val="right"/>
    </w:pPr>
    <w:rPr>
      <w:rFonts w:cs="Arial"/>
      <w:szCs w:val="18"/>
    </w:rPr>
  </w:style>
  <w:style w:type="paragraph" w:customStyle="1" w:styleId="CopyrightText">
    <w:name w:val="Copyright Text"/>
    <w:basedOn w:val="BodyText"/>
    <w:rsid w:val="004157AB"/>
    <w:rPr>
      <w:sz w:val="18"/>
    </w:rPr>
  </w:style>
  <w:style w:type="paragraph" w:customStyle="1" w:styleId="BodySmallRight">
    <w:name w:val="Body Small Right"/>
    <w:basedOn w:val="BodyTextRight"/>
    <w:rsid w:val="004157AB"/>
    <w:rPr>
      <w:sz w:val="18"/>
      <w:szCs w:val="18"/>
    </w:rPr>
  </w:style>
  <w:style w:type="paragraph" w:customStyle="1" w:styleId="MarginEdition">
    <w:name w:val="Margin Edition"/>
    <w:basedOn w:val="MarginNote"/>
    <w:rsid w:val="004157AB"/>
    <w:pPr>
      <w:spacing w:before="0" w:after="0"/>
    </w:pPr>
    <w:rPr>
      <w:rFonts w:ascii="Times New Roman" w:hAnsi="Times New Roman"/>
      <w:color w:val="999999"/>
    </w:rPr>
  </w:style>
  <w:style w:type="paragraph" w:customStyle="1" w:styleId="Spacer">
    <w:name w:val="Spacer"/>
    <w:basedOn w:val="Normal"/>
    <w:rsid w:val="004157AB"/>
    <w:rPr>
      <w:sz w:val="2"/>
      <w:szCs w:val="2"/>
    </w:rPr>
  </w:style>
  <w:style w:type="character" w:customStyle="1" w:styleId="Small">
    <w:name w:val="Small"/>
    <w:basedOn w:val="DefaultParagraphFont"/>
    <w:rsid w:val="004157AB"/>
    <w:rPr>
      <w:sz w:val="16"/>
    </w:rPr>
  </w:style>
  <w:style w:type="paragraph" w:customStyle="1" w:styleId="WideTable">
    <w:name w:val="Wide Table"/>
    <w:basedOn w:val="Normal"/>
    <w:rsid w:val="004157AB"/>
    <w:pPr>
      <w:ind w:left="-1418"/>
    </w:pPr>
    <w:rPr>
      <w:sz w:val="2"/>
      <w:szCs w:val="2"/>
    </w:rPr>
  </w:style>
  <w:style w:type="character" w:styleId="PageNumber">
    <w:name w:val="page number"/>
    <w:basedOn w:val="DefaultParagraphFont"/>
    <w:rsid w:val="004157AB"/>
  </w:style>
  <w:style w:type="paragraph" w:styleId="Quote">
    <w:name w:val="Quote"/>
    <w:basedOn w:val="Heading1"/>
    <w:link w:val="QuoteChar"/>
    <w:qFormat/>
    <w:rsid w:val="004157AB"/>
    <w:rPr>
      <w:b w:val="0"/>
      <w:sz w:val="72"/>
      <w:szCs w:val="72"/>
      <w:lang w:val="en-NZ"/>
    </w:rPr>
  </w:style>
  <w:style w:type="character" w:customStyle="1" w:styleId="QuoteChar">
    <w:name w:val="Quote Char"/>
    <w:basedOn w:val="DefaultParagraphFont"/>
    <w:link w:val="Quote"/>
    <w:rsid w:val="00415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7AB"/>
    <w:pPr>
      <w:pageBreakBefore/>
    </w:pPr>
  </w:style>
  <w:style w:type="paragraph" w:customStyle="1" w:styleId="Border">
    <w:name w:val="Border"/>
    <w:basedOn w:val="Normal"/>
    <w:qFormat/>
    <w:rsid w:val="00415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7AB"/>
    <w:rPr>
      <w:b/>
      <w:bCs/>
      <w:i/>
      <w:iCs/>
      <w:color w:val="auto"/>
    </w:rPr>
  </w:style>
  <w:style w:type="paragraph" w:styleId="IntenseQuote">
    <w:name w:val="Intense Quote"/>
    <w:basedOn w:val="Normal"/>
    <w:next w:val="Normal"/>
    <w:link w:val="IntenseQuoteChar"/>
    <w:uiPriority w:val="30"/>
    <w:qFormat/>
    <w:rsid w:val="00415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7AB"/>
    <w:rPr>
      <w:smallCaps/>
      <w:color w:val="auto"/>
      <w:u w:val="single"/>
    </w:rPr>
  </w:style>
  <w:style w:type="character" w:styleId="IntenseReference">
    <w:name w:val="Intense Reference"/>
    <w:basedOn w:val="DefaultParagraphFont"/>
    <w:uiPriority w:val="32"/>
    <w:qFormat/>
    <w:rsid w:val="004157AB"/>
    <w:rPr>
      <w:b/>
      <w:bCs/>
      <w:smallCaps/>
      <w:color w:val="auto"/>
      <w:spacing w:val="5"/>
      <w:u w:val="single"/>
    </w:rPr>
  </w:style>
  <w:style w:type="paragraph" w:customStyle="1" w:styleId="2ColumnHeading">
    <w:name w:val="2Column Heading"/>
    <w:basedOn w:val="BodyText"/>
    <w:qFormat/>
    <w:rsid w:val="004157AB"/>
    <w:pPr>
      <w:spacing w:after="60"/>
      <w:ind w:left="-2268"/>
    </w:pPr>
    <w:rPr>
      <w:b/>
    </w:rPr>
  </w:style>
  <w:style w:type="paragraph" w:customStyle="1" w:styleId="Heading1TOC">
    <w:name w:val="Heading1 TOC"/>
    <w:basedOn w:val="Normal"/>
    <w:qFormat/>
    <w:rsid w:val="004157AB"/>
    <w:pPr>
      <w:spacing w:before="240" w:after="120"/>
    </w:pPr>
    <w:rPr>
      <w:rFonts w:ascii="Times New Roman" w:hAnsi="Times New Roman"/>
      <w:b/>
      <w:sz w:val="32"/>
    </w:rPr>
  </w:style>
  <w:style w:type="paragraph" w:customStyle="1" w:styleId="Heading2TOC">
    <w:name w:val="Heading2 TOC"/>
    <w:basedOn w:val="Normal"/>
    <w:qFormat/>
    <w:rsid w:val="004157AB"/>
    <w:pPr>
      <w:spacing w:before="240" w:after="60"/>
    </w:pPr>
    <w:rPr>
      <w:rFonts w:ascii="Times New Roman" w:hAnsi="Times New Roman"/>
      <w:b/>
      <w:sz w:val="28"/>
    </w:rPr>
  </w:style>
  <w:style w:type="character" w:customStyle="1" w:styleId="Underline">
    <w:name w:val="Underline"/>
    <w:basedOn w:val="DefaultParagraphFont"/>
    <w:qFormat/>
    <w:rsid w:val="004157AB"/>
    <w:rPr>
      <w:u w:val="single"/>
    </w:rPr>
  </w:style>
  <w:style w:type="character" w:customStyle="1" w:styleId="BoldandItalics">
    <w:name w:val="Bold and Italics"/>
    <w:qFormat/>
    <w:rsid w:val="004157AB"/>
    <w:rPr>
      <w:b/>
      <w:i/>
      <w:u w:val="none"/>
    </w:rPr>
  </w:style>
  <w:style w:type="paragraph" w:styleId="BalloonText">
    <w:name w:val="Balloon Text"/>
    <w:basedOn w:val="Normal"/>
    <w:link w:val="BalloonTextChar"/>
    <w:rsid w:val="004157AB"/>
    <w:rPr>
      <w:rFonts w:ascii="Tahoma" w:hAnsi="Tahoma" w:cs="Tahoma"/>
      <w:sz w:val="16"/>
      <w:szCs w:val="16"/>
    </w:rPr>
  </w:style>
  <w:style w:type="character" w:customStyle="1" w:styleId="BalloonTextChar">
    <w:name w:val="Balloon Text Char"/>
    <w:basedOn w:val="DefaultParagraphFont"/>
    <w:link w:val="BalloonText"/>
    <w:rsid w:val="00415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7AB"/>
    <w:rPr>
      <w:b/>
      <w:color w:val="660033"/>
      <w:spacing w:val="0"/>
    </w:rPr>
  </w:style>
  <w:style w:type="paragraph" w:customStyle="1" w:styleId="Nameditemlist">
    <w:name w:val="Named item list"/>
    <w:basedOn w:val="BodyText"/>
    <w:qFormat/>
    <w:rsid w:val="004157AB"/>
    <w:pPr>
      <w:tabs>
        <w:tab w:val="left" w:pos="2835"/>
      </w:tabs>
      <w:ind w:left="2835" w:hanging="2835"/>
    </w:pPr>
  </w:style>
  <w:style w:type="paragraph" w:customStyle="1" w:styleId="BodyTextnopadding">
    <w:name w:val="Body Text no padding"/>
    <w:basedOn w:val="BodyText"/>
    <w:qFormat/>
    <w:rsid w:val="004157AB"/>
    <w:pPr>
      <w:spacing w:before="0" w:after="0"/>
    </w:pPr>
  </w:style>
  <w:style w:type="paragraph" w:customStyle="1" w:styleId="BodyTextBold">
    <w:name w:val="Body Text Bold"/>
    <w:basedOn w:val="BodyText"/>
    <w:qFormat/>
    <w:rsid w:val="004157AB"/>
    <w:rPr>
      <w:b/>
    </w:rPr>
  </w:style>
  <w:style w:type="character" w:styleId="Hyperlink">
    <w:name w:val="Hyperlink"/>
    <w:basedOn w:val="DefaultParagraphFont"/>
    <w:uiPriority w:val="99"/>
    <w:unhideWhenUsed/>
    <w:rsid w:val="00FC70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4899</Characters>
  <Application>Microsoft Office Word</Application>
  <DocSecurity>0</DocSecurity>
  <Lines>119</Lines>
  <Paragraphs>88</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UEGNSG044 Repair and maintain stationary gas fuelled turbine engines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2022-12-09T01:07:00Z</dcterms:created>
  <dcterms:modified xsi:type="dcterms:W3CDTF">2022-12-09T01:07:00Z</dcterms:modified>
</cp:coreProperties>
</file>