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30A" w:rsidP="009153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UEGNSG041 Apply safe working practices in the gas supply industry</w:t>
      </w:r>
      <w:r>
        <w:fldChar w:fldCharType="end"/>
      </w:r>
    </w:p>
    <w:p w:rsidR="0091530A" w:rsidP="0091530A">
      <w:pPr>
        <w:pStyle w:val="Version"/>
        <w:sectPr w:rsidSect="00FA52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52EA" w:rsidP="00FA52EA">
      <w:pPr>
        <w:pStyle w:val="SuperHeading"/>
      </w:pPr>
      <w:r w:rsidRPr="00FA52EA">
        <w:t>UEGNSG041 Apply safe working practices in the gas supply industry</w:t>
      </w:r>
    </w:p>
    <w:p w:rsidR="00000000" w:rsidRPr="00FA52EA" w:rsidP="00FA52EA">
      <w:pPr>
        <w:pStyle w:val="Heading1"/>
      </w:pPr>
      <w:bookmarkStart w:id="1" w:name="O_1244233"/>
      <w:bookmarkEnd w:id="1"/>
      <w:r w:rsidRPr="00FA52E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EA" w:rsidP="00FA52EA">
            <w:pPr>
              <w:pStyle w:val="BodyText"/>
            </w:pPr>
            <w:r w:rsidRPr="00FA52EA">
              <w:rPr>
                <w:rStyle w:val="SpecialBold"/>
              </w:rPr>
              <w:t>Release 1</w:t>
            </w:r>
            <w:r w:rsidRPr="00FA52EA">
              <w:t>. This is the first release of this unit of competency in the UEG Gas Industry Training Package.</w:t>
            </w:r>
          </w:p>
        </w:tc>
      </w:tr>
    </w:tbl>
    <w:p w:rsidR="00000000" w:rsidRPr="00FA52EA" w:rsidP="00FA52EA">
      <w:pPr>
        <w:pStyle w:val="NoPaddingFontSize1"/>
      </w:pPr>
    </w:p>
    <w:p w:rsidR="00000000" w:rsidRPr="00FA52EA" w:rsidP="00FA52EA">
      <w:pPr>
        <w:pStyle w:val="AllowPageBreak"/>
      </w:pPr>
    </w:p>
    <w:p w:rsidR="00000000" w:rsidRPr="00FA52EA" w:rsidP="00FA52EA">
      <w:pPr>
        <w:pStyle w:val="Heading1"/>
      </w:pPr>
      <w:bookmarkStart w:id="2" w:name="O_1244234"/>
      <w:bookmarkEnd w:id="2"/>
      <w:r w:rsidRPr="00FA52E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EA" w:rsidP="00FA52EA">
            <w:pPr>
              <w:pStyle w:val="BodyText"/>
            </w:pPr>
            <w:r w:rsidRPr="00FA52EA">
              <w:t>This unit involves the skills and knowledge required to apply workplace safety regulations, codes and practices in the workplace; prepare to enter a work area; apply safe working practices; and follow workplace procedures for hazard identification and risk</w:t>
            </w:r>
            <w:r w:rsidRPr="00FA52EA">
              <w:t xml:space="preserve"> control.  </w:t>
            </w:r>
          </w:p>
          <w:p w:rsidR="00000000" w:rsidRPr="00FA52EA" w:rsidP="00FA52EA">
            <w:pPr>
              <w:pStyle w:val="BodyText"/>
            </w:pPr>
            <w:r w:rsidRPr="00FA52EA">
              <w:t>It includes responsibilities and application at operative levels for health and safety, risk management and adherence to safety practices in the gas supply industry.</w:t>
            </w:r>
          </w:p>
          <w:p w:rsidR="00000000" w:rsidRPr="00FA52EA" w:rsidP="00FA52EA">
            <w:pPr>
              <w:pStyle w:val="BodyText"/>
            </w:pPr>
            <w:r w:rsidRPr="00FA52EA">
              <w:t xml:space="preserve">No licensing, legislative or certification requirements apply to this unit at </w:t>
            </w:r>
            <w:r w:rsidRPr="00FA52EA">
              <w:t>the time of publication.</w:t>
            </w:r>
          </w:p>
        </w:tc>
      </w:tr>
    </w:tbl>
    <w:p w:rsidR="00000000" w:rsidRPr="00FA52EA" w:rsidP="00FA52EA">
      <w:pPr>
        <w:pStyle w:val="NoPaddingFontSize1"/>
      </w:pPr>
    </w:p>
    <w:p w:rsidR="00000000" w:rsidRPr="00FA52EA" w:rsidP="00FA52EA">
      <w:pPr>
        <w:pStyle w:val="AllowPageBreak"/>
      </w:pPr>
    </w:p>
    <w:p w:rsidR="00000000" w:rsidRPr="00FA52EA" w:rsidP="00FA52EA">
      <w:pPr>
        <w:pStyle w:val="Heading1"/>
      </w:pPr>
      <w:bookmarkStart w:id="3" w:name="O_1244235"/>
      <w:bookmarkEnd w:id="3"/>
      <w:r w:rsidRPr="00FA52E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EA" w:rsidP="00FA52EA">
            <w:pPr>
              <w:pStyle w:val="BodyText"/>
            </w:pPr>
            <w:r w:rsidRPr="00FA52EA">
              <w:t>Not applicable.</w:t>
            </w:r>
          </w:p>
        </w:tc>
      </w:tr>
    </w:tbl>
    <w:p w:rsidR="00000000" w:rsidRPr="00FA52EA" w:rsidP="00FA52EA">
      <w:pPr>
        <w:pStyle w:val="NoPaddingFontSize1"/>
      </w:pPr>
    </w:p>
    <w:p w:rsidR="00000000" w:rsidRPr="00FA52EA" w:rsidP="00FA52EA">
      <w:pPr>
        <w:pStyle w:val="AllowPageBreak"/>
      </w:pPr>
    </w:p>
    <w:p w:rsidR="00000000" w:rsidRPr="00FA52EA" w:rsidP="00FA52EA">
      <w:pPr>
        <w:pStyle w:val="Heading1"/>
      </w:pPr>
      <w:bookmarkStart w:id="4" w:name="O_1244236"/>
      <w:bookmarkEnd w:id="4"/>
      <w:r w:rsidRPr="00FA52E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EA" w:rsidP="00FA52EA">
            <w:pPr>
              <w:pStyle w:val="BodyText"/>
            </w:pPr>
            <w:r w:rsidRPr="00FA52EA">
              <w:t xml:space="preserve">Gas Cross Discipline </w:t>
            </w:r>
          </w:p>
        </w:tc>
      </w:tr>
    </w:tbl>
    <w:p w:rsidR="00000000" w:rsidRPr="00FA52EA" w:rsidP="00FA52EA">
      <w:pPr>
        <w:pStyle w:val="NoPaddingFontSize1"/>
      </w:pPr>
    </w:p>
    <w:p w:rsidR="00000000" w:rsidRPr="00FA52EA" w:rsidP="00FA52EA">
      <w:pPr>
        <w:pStyle w:val="AllowPageBreak"/>
      </w:pPr>
    </w:p>
    <w:p w:rsidR="00000000" w:rsidRPr="00FA52EA" w:rsidP="00FA52EA">
      <w:pPr>
        <w:pStyle w:val="Heading1"/>
      </w:pPr>
      <w:bookmarkStart w:id="5" w:name="O_1244237"/>
      <w:bookmarkEnd w:id="5"/>
      <w:r w:rsidRPr="00FA52E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EA" w:rsidP="00FA52EA">
            <w:pPr>
              <w:pStyle w:val="BodyText"/>
            </w:pPr>
            <w:r w:rsidRPr="00FA52EA">
              <w:t>Gas Industry</w:t>
            </w:r>
          </w:p>
        </w:tc>
      </w:tr>
    </w:tbl>
    <w:p w:rsidR="00000000" w:rsidRPr="00FA52EA" w:rsidP="00FA52EA">
      <w:pPr>
        <w:pStyle w:val="NoPaddingFontSize1"/>
      </w:pPr>
    </w:p>
    <w:p w:rsidR="00000000" w:rsidRPr="00FA52EA" w:rsidP="00FA52EA">
      <w:pPr>
        <w:pStyle w:val="AllowPageBreak"/>
      </w:pPr>
    </w:p>
    <w:p w:rsidR="00000000" w:rsidRPr="00FA52EA" w:rsidP="00FA52EA">
      <w:pPr>
        <w:pStyle w:val="Heading1"/>
      </w:pPr>
      <w:bookmarkStart w:id="6" w:name="O_1244238"/>
      <w:bookmarkEnd w:id="6"/>
      <w:r w:rsidRPr="00FA52E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4"/>
        <w:gridCol w:w="697"/>
        <w:gridCol w:w="5543"/>
      </w:tblGrid>
      <w:tr w:rsidTr="00FA5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EA" w:rsidP="00FA52EA">
            <w:pPr>
              <w:pStyle w:val="BodyText"/>
            </w:pPr>
            <w:r w:rsidRPr="00FA52EA">
              <w:rPr>
                <w:rStyle w:val="SpecialBold"/>
              </w:rPr>
              <w:t>ELEMENTS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EA">
            <w:pPr>
              <w:pStyle w:val="BodyText"/>
              <w:rPr>
                <w:lang w:val="en-NZ"/>
              </w:rPr>
            </w:pPr>
            <w:r w:rsidRPr="00FA52EA">
              <w:rPr>
                <w:rStyle w:val="SpecialBold"/>
              </w:rPr>
              <w:t>PERFORMANCE CRITERIA</w:t>
            </w:r>
          </w:p>
        </w:tc>
      </w:tr>
      <w:tr w:rsidTr="00FA5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EA">
            <w:pPr>
              <w:pStyle w:val="BodyText"/>
              <w:rPr>
                <w:lang w:val="en-NZ"/>
              </w:rPr>
            </w:pPr>
            <w:r w:rsidRPr="00FA52EA">
              <w:t>Elements describe the essential outcomes.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EA">
            <w:pPr>
              <w:pStyle w:val="BodyText"/>
              <w:rPr>
                <w:lang w:val="en-NZ"/>
              </w:rPr>
            </w:pPr>
            <w:r w:rsidRPr="00FA52EA">
              <w:t>Performance criteria describe the performance needed to demonstrate achievement of the element.</w:t>
            </w:r>
          </w:p>
        </w:tc>
      </w:tr>
      <w:tr w:rsidTr="00FA5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EA" w:rsidP="00FA52EA">
            <w:pPr>
              <w:pStyle w:val="BodyText"/>
            </w:pPr>
            <w:r w:rsidRPr="00FA52EA">
              <w:rPr>
                <w:rStyle w:val="SpecialBold"/>
              </w:rPr>
              <w:t xml:space="preserve">1 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EA" w:rsidP="00FA52EA">
            <w:pPr>
              <w:pStyle w:val="BodyText"/>
            </w:pPr>
            <w:r w:rsidRPr="00FA52EA">
              <w:rPr>
                <w:rStyle w:val="SpecialBold"/>
              </w:rPr>
              <w:t>Prepare to enter a work area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EA">
            <w:pPr>
              <w:pStyle w:val="BodyText"/>
              <w:rPr>
                <w:lang w:val="en-NZ"/>
              </w:rPr>
            </w:pPr>
            <w:r w:rsidRPr="00FA52EA">
              <w:rPr>
                <w:rStyle w:val="SpecialBold"/>
              </w:rPr>
              <w:t>1.1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EA">
            <w:pPr>
              <w:pStyle w:val="BodyText"/>
              <w:rPr>
                <w:lang w:val="en-NZ"/>
              </w:rPr>
            </w:pPr>
            <w:r w:rsidRPr="00FA52EA">
              <w:t>Work area access permits, clearances and isolation permissions are obtained as required from relevant person/s in accordance with workplace procedures</w:t>
            </w:r>
          </w:p>
        </w:tc>
      </w:tr>
      <w:tr w:rsidTr="00FA5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E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EA">
            <w:pPr>
              <w:pStyle w:val="BodyText"/>
              <w:rPr>
                <w:lang w:val="en-NZ"/>
              </w:rPr>
            </w:pPr>
            <w:r w:rsidRPr="00FA52EA">
              <w:rPr>
                <w:rStyle w:val="SpecialBold"/>
              </w:rPr>
              <w:t>1.2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EA">
            <w:pPr>
              <w:pStyle w:val="BodyText"/>
              <w:rPr>
                <w:lang w:val="en-NZ"/>
              </w:rPr>
            </w:pPr>
            <w:r w:rsidRPr="00FA52EA">
              <w:t xml:space="preserve">Relevant workplace safety legislation and codes of </w:t>
            </w:r>
            <w:r w:rsidRPr="00FA52EA">
              <w:t>practices are identified and applied when enter</w:t>
            </w:r>
            <w:r w:rsidRPr="00FA52EA">
              <w:t>ing the work area</w:t>
            </w:r>
          </w:p>
        </w:tc>
      </w:tr>
      <w:tr w:rsidTr="00FA5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E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EA">
            <w:pPr>
              <w:pStyle w:val="BodyText"/>
              <w:rPr>
                <w:lang w:val="en-NZ"/>
              </w:rPr>
            </w:pPr>
            <w:r w:rsidRPr="00FA52EA">
              <w:rPr>
                <w:rStyle w:val="SpecialBold"/>
              </w:rPr>
              <w:t>1.3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EA">
            <w:pPr>
              <w:pStyle w:val="BodyText"/>
              <w:rPr>
                <w:lang w:val="en-NZ"/>
              </w:rPr>
            </w:pPr>
            <w:r w:rsidRPr="00FA52EA">
              <w:t>Safe work methods for controlling risks are obtained and applied prior to undertaking work activity in accordance with workplace safety procedures</w:t>
            </w:r>
          </w:p>
        </w:tc>
      </w:tr>
      <w:tr w:rsidTr="00FA5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E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EA">
            <w:pPr>
              <w:pStyle w:val="BodyText"/>
              <w:rPr>
                <w:lang w:val="en-NZ"/>
              </w:rPr>
            </w:pPr>
            <w:r w:rsidRPr="00FA52EA">
              <w:rPr>
                <w:rStyle w:val="SpecialBold"/>
              </w:rPr>
              <w:t>1.4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EA">
            <w:pPr>
              <w:pStyle w:val="BodyText"/>
              <w:rPr>
                <w:lang w:val="en-NZ"/>
              </w:rPr>
            </w:pPr>
            <w:r w:rsidRPr="00FA52EA">
              <w:t>Isolated plant/machinery and equipment are checked in accordance with workplace procedures</w:t>
            </w:r>
          </w:p>
        </w:tc>
      </w:tr>
      <w:tr w:rsidTr="00FA5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E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EA">
            <w:pPr>
              <w:pStyle w:val="BodyText"/>
              <w:rPr>
                <w:lang w:val="en-NZ"/>
              </w:rPr>
            </w:pPr>
            <w:r w:rsidRPr="00FA52EA">
              <w:rPr>
                <w:rStyle w:val="SpecialBold"/>
              </w:rPr>
              <w:t>1.5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EA">
            <w:pPr>
              <w:pStyle w:val="BodyText"/>
              <w:rPr>
                <w:lang w:val="en-NZ"/>
              </w:rPr>
            </w:pPr>
            <w:r w:rsidRPr="00FA52EA">
              <w:t>Tools and equipment required for the work are checked for safety and correct functionality in accordance with workplace procedures and regulatory requirements</w:t>
            </w:r>
          </w:p>
        </w:tc>
      </w:tr>
      <w:tr w:rsidTr="00FA5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EA" w:rsidP="00FA52EA">
            <w:pPr>
              <w:pStyle w:val="BodyText"/>
            </w:pPr>
            <w:r w:rsidRPr="00FA52EA">
              <w:rPr>
                <w:rStyle w:val="SpecialBold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EA" w:rsidP="00FA52EA">
            <w:pPr>
              <w:pStyle w:val="BodyText"/>
            </w:pPr>
            <w:r w:rsidRPr="00FA52EA">
              <w:rPr>
                <w:rStyle w:val="SpecialBold"/>
              </w:rPr>
              <w:t>Apply safe working practices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EA">
            <w:pPr>
              <w:pStyle w:val="BodyText"/>
              <w:rPr>
                <w:lang w:val="en-NZ"/>
              </w:rPr>
            </w:pPr>
            <w:r w:rsidRPr="00FA52EA">
              <w:rPr>
                <w:rStyle w:val="SpecialBold"/>
              </w:rPr>
              <w:t>2.1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EA">
            <w:pPr>
              <w:pStyle w:val="BodyText"/>
              <w:rPr>
                <w:lang w:val="en-NZ"/>
              </w:rPr>
            </w:pPr>
            <w:r w:rsidRPr="00FA52EA">
              <w:t>Workplace safety and environmental risk control measures and workplace procedures are followed</w:t>
            </w:r>
          </w:p>
        </w:tc>
      </w:tr>
      <w:tr w:rsidTr="00FA5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E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EA">
            <w:pPr>
              <w:pStyle w:val="BodyText"/>
              <w:rPr>
                <w:lang w:val="en-NZ"/>
              </w:rPr>
            </w:pPr>
            <w:r w:rsidRPr="00FA52EA">
              <w:rPr>
                <w:rStyle w:val="SpecialBold"/>
              </w:rPr>
              <w:t>2.2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EA">
            <w:pPr>
              <w:pStyle w:val="BodyText"/>
              <w:rPr>
                <w:lang w:val="en-NZ"/>
              </w:rPr>
            </w:pPr>
            <w:r w:rsidRPr="00FA52EA">
              <w:t>Workplace safety procedures for workplace emergencies, accidents and fires are followed in accordance with scope of r</w:t>
            </w:r>
            <w:r w:rsidRPr="00FA52EA">
              <w:t>esponsibility and capability</w:t>
            </w:r>
          </w:p>
        </w:tc>
      </w:tr>
      <w:tr w:rsidTr="00FA5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EA" w:rsidP="00FA52EA">
            <w:pPr>
              <w:pStyle w:val="BodyText"/>
            </w:pPr>
            <w:r w:rsidRPr="00FA52EA">
              <w:rPr>
                <w:rStyle w:val="SpecialBold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EA" w:rsidP="00FA52EA">
            <w:pPr>
              <w:pStyle w:val="BodyText"/>
            </w:pPr>
            <w:r w:rsidRPr="00FA52EA">
              <w:rPr>
                <w:rStyle w:val="SpecialBold"/>
              </w:rPr>
              <w:t>Follow workplace procedures for hazard identification and risk control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EA">
            <w:pPr>
              <w:pStyle w:val="BodyText"/>
              <w:rPr>
                <w:lang w:val="en-NZ"/>
              </w:rPr>
            </w:pPr>
            <w:r w:rsidRPr="00FA52EA">
              <w:rPr>
                <w:rStyle w:val="SpecialBold"/>
              </w:rPr>
              <w:t>3.1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EA">
            <w:pPr>
              <w:pStyle w:val="BodyText"/>
              <w:rPr>
                <w:lang w:val="en-NZ"/>
              </w:rPr>
            </w:pPr>
            <w:r w:rsidRPr="00FA52EA">
              <w:t>Hazards are identified and control measures implemented and monitored through regular and active participation in the consultation process with employer and other employees</w:t>
            </w:r>
          </w:p>
        </w:tc>
      </w:tr>
      <w:tr w:rsidTr="00FA5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E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EA">
            <w:pPr>
              <w:pStyle w:val="BodyText"/>
              <w:rPr>
                <w:lang w:val="en-NZ"/>
              </w:rPr>
            </w:pPr>
            <w:r w:rsidRPr="00FA52EA">
              <w:rPr>
                <w:rStyle w:val="SpecialBold"/>
              </w:rPr>
              <w:t>3.2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EA">
            <w:pPr>
              <w:pStyle w:val="BodyText"/>
              <w:rPr>
                <w:lang w:val="en-NZ"/>
              </w:rPr>
            </w:pPr>
            <w:r w:rsidRPr="00FA52EA">
              <w:t>Unplanned events and newly identified hazards in the work area are reported to relevant person/s in accordance with workplace procedures</w:t>
            </w:r>
          </w:p>
        </w:tc>
      </w:tr>
      <w:tr w:rsidTr="00FA5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E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EA">
            <w:pPr>
              <w:pStyle w:val="BodyText"/>
              <w:rPr>
                <w:lang w:val="en-NZ"/>
              </w:rPr>
            </w:pPr>
            <w:r w:rsidRPr="00FA52EA">
              <w:rPr>
                <w:rStyle w:val="SpecialBold"/>
              </w:rPr>
              <w:t>3.3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EA">
            <w:pPr>
              <w:pStyle w:val="BodyText"/>
              <w:rPr>
                <w:lang w:val="en-NZ"/>
              </w:rPr>
            </w:pPr>
            <w:r w:rsidRPr="00FA52EA">
              <w:t>Workplace safety documentation, including incident records, are completed in accordance with regulatory requirem</w:t>
            </w:r>
            <w:r w:rsidRPr="00FA52EA">
              <w:t>ents and workplace procedures</w:t>
            </w:r>
          </w:p>
        </w:tc>
      </w:tr>
      <w:tr w:rsidTr="00FA5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E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EA">
            <w:pPr>
              <w:pStyle w:val="BodyText"/>
              <w:rPr>
                <w:lang w:val="en-NZ"/>
              </w:rPr>
            </w:pPr>
            <w:r w:rsidRPr="00FA52EA">
              <w:rPr>
                <w:rStyle w:val="SpecialBold"/>
              </w:rPr>
              <w:t>3.4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EA" w:rsidP="00FA52EA">
            <w:pPr>
              <w:pStyle w:val="BodyText"/>
            </w:pPr>
            <w:r w:rsidRPr="00FA52EA">
              <w:t>Workplace safety training and directives are followed in accordance with regulatory requirements and workplace procedures</w:t>
            </w:r>
          </w:p>
        </w:tc>
      </w:tr>
    </w:tbl>
    <w:p w:rsidR="00000000" w:rsidRPr="00FA52EA" w:rsidP="00FA52EA">
      <w:pPr>
        <w:pStyle w:val="NoPaddingFontSize1"/>
      </w:pPr>
    </w:p>
    <w:p w:rsidR="00000000" w:rsidRPr="00FA52EA" w:rsidP="00FA52EA">
      <w:pPr>
        <w:pStyle w:val="AllowPageBreak"/>
      </w:pPr>
    </w:p>
    <w:p w:rsidR="00000000" w:rsidRPr="00FA52EA" w:rsidP="00FA52EA">
      <w:pPr>
        <w:pStyle w:val="Heading1"/>
      </w:pPr>
      <w:bookmarkStart w:id="7" w:name="O_1244239"/>
      <w:bookmarkEnd w:id="7"/>
      <w:r w:rsidRPr="00FA52E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EA" w:rsidP="00FA52EA">
            <w:pPr>
              <w:pStyle w:val="BodyText"/>
            </w:pPr>
            <w:r w:rsidRPr="00FA52EA">
              <w:t>Foundation skills essential to performance are explicit in the performance criteria of this unit of competency.</w:t>
            </w:r>
          </w:p>
        </w:tc>
      </w:tr>
    </w:tbl>
    <w:p w:rsidR="00000000" w:rsidRPr="00FA52EA" w:rsidP="00FA52EA">
      <w:pPr>
        <w:pStyle w:val="NoPaddingFontSize1"/>
      </w:pPr>
    </w:p>
    <w:p w:rsidR="00000000" w:rsidRPr="00FA52EA" w:rsidP="00FA52EA">
      <w:pPr>
        <w:pStyle w:val="AllowPageBreak"/>
      </w:pPr>
    </w:p>
    <w:p w:rsidR="00000000" w:rsidRPr="00FA52EA" w:rsidP="00FA52EA">
      <w:pPr>
        <w:pStyle w:val="Heading1"/>
      </w:pPr>
      <w:bookmarkStart w:id="8" w:name="O_1244240"/>
      <w:bookmarkEnd w:id="8"/>
      <w:r w:rsidRPr="00FA52E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EA" w:rsidP="00FA52EA">
            <w:pPr>
              <w:pStyle w:val="BodyText"/>
            </w:pPr>
            <w:r w:rsidRPr="00FA52EA">
              <w:t>Range is restricted to essential operating conditions and any other variables essential to the work env</w:t>
            </w:r>
            <w:r w:rsidRPr="00FA52EA">
              <w:t>ironment.</w:t>
            </w:r>
          </w:p>
          <w:p w:rsidR="00000000" w:rsidRPr="00FA52EA" w:rsidP="00FA52EA">
            <w:pPr>
              <w:pStyle w:val="BodyText"/>
            </w:pPr>
            <w:r w:rsidRPr="00FA52EA">
              <w:t>Non-essential conditions may be found in the UEG Gas Industry Training Package Companion Volume Implementation Guide.</w:t>
            </w:r>
          </w:p>
        </w:tc>
      </w:tr>
    </w:tbl>
    <w:p w:rsidR="00000000" w:rsidRPr="00FA52EA" w:rsidP="00FA52EA">
      <w:pPr>
        <w:pStyle w:val="NoPaddingFontSize1"/>
      </w:pPr>
    </w:p>
    <w:p w:rsidR="00000000" w:rsidRPr="00FA52EA" w:rsidP="00FA52EA">
      <w:pPr>
        <w:pStyle w:val="AllowPageBreak"/>
      </w:pPr>
    </w:p>
    <w:p w:rsidR="00000000" w:rsidRPr="00FA52EA" w:rsidP="00FA52EA">
      <w:pPr>
        <w:pStyle w:val="Heading1"/>
      </w:pPr>
      <w:bookmarkStart w:id="9" w:name="O_1244241"/>
      <w:bookmarkEnd w:id="9"/>
      <w:r w:rsidRPr="00FA52E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EA" w:rsidP="00FA52EA">
            <w:pPr>
              <w:pStyle w:val="BodyText"/>
            </w:pPr>
            <w:r w:rsidRPr="00FA52EA">
              <w:t>This unit replaces and is equivalent to UEGNSG141 Apply workplace health and safet</w:t>
            </w:r>
            <w:r w:rsidRPr="00FA52EA">
              <w:t>y regulations, codes and practices in the gas supply industry.</w:t>
            </w:r>
          </w:p>
        </w:tc>
      </w:tr>
    </w:tbl>
    <w:p w:rsidR="00000000" w:rsidRPr="00FA52EA" w:rsidP="00FA52EA">
      <w:pPr>
        <w:pStyle w:val="NoPaddingFontSize1"/>
      </w:pPr>
    </w:p>
    <w:p w:rsidR="00000000" w:rsidRPr="00FA52EA" w:rsidP="00FA52EA">
      <w:pPr>
        <w:pStyle w:val="AllowPageBreak"/>
      </w:pPr>
    </w:p>
    <w:p w:rsidR="00000000" w:rsidRPr="00FA52EA" w:rsidP="00FA52EA">
      <w:pPr>
        <w:pStyle w:val="Heading1"/>
      </w:pPr>
      <w:bookmarkStart w:id="10" w:name="O_1244248"/>
      <w:bookmarkEnd w:id="10"/>
      <w:r w:rsidRPr="00FA52EA">
        <w:t>Links</w:t>
      </w:r>
    </w:p>
    <w:p w:rsidR="00000000" w:rsidRPr="00FA52EA" w:rsidP="0091530A">
      <w:pPr>
        <w:pStyle w:val="BodyText"/>
      </w:pPr>
      <w:r w:rsidRPr="00FA52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4A2D82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A52EA" w:rsidP="0091530A">
      <w:pPr>
        <w:pStyle w:val="BodyText"/>
        <w:sectPr w:rsidSect="00FA52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52EA" w:rsidP="00FA52EA">
      <w:pPr>
        <w:pStyle w:val="SuperHeading"/>
      </w:pPr>
      <w:r w:rsidRPr="00FA52EA">
        <w:t>Assessment Requirements for UEGNSG041 Apply safe working practices in the gas supply industry</w:t>
      </w:r>
    </w:p>
    <w:p w:rsidR="00000000" w:rsidRPr="00FA52EA" w:rsidP="00FA52EA">
      <w:pPr>
        <w:pStyle w:val="Heading1"/>
      </w:pPr>
      <w:bookmarkStart w:id="11" w:name="O_1244243"/>
      <w:bookmarkEnd w:id="11"/>
      <w:r w:rsidRPr="00FA52E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EA" w:rsidP="00FA52EA">
            <w:pPr>
              <w:pStyle w:val="BodyText"/>
            </w:pPr>
            <w:r w:rsidRPr="00FA52EA">
              <w:rPr>
                <w:rStyle w:val="SpecialBold"/>
              </w:rPr>
              <w:t>Release 1</w:t>
            </w:r>
            <w:r w:rsidRPr="00FA52EA">
              <w:t>. This is the first release of this unit of competency in the UEG Gas Industry Training Package.</w:t>
            </w:r>
          </w:p>
        </w:tc>
      </w:tr>
    </w:tbl>
    <w:p w:rsidR="00000000" w:rsidRPr="00FA52EA" w:rsidP="00FA52EA">
      <w:pPr>
        <w:pStyle w:val="NoPaddingFontSize1"/>
      </w:pPr>
    </w:p>
    <w:p w:rsidR="00000000" w:rsidRPr="00FA52EA" w:rsidP="00FA52EA">
      <w:pPr>
        <w:pStyle w:val="AllowPageBreak"/>
      </w:pPr>
    </w:p>
    <w:p w:rsidR="00000000" w:rsidRPr="00FA52EA" w:rsidP="00FA52EA">
      <w:pPr>
        <w:pStyle w:val="Heading1"/>
      </w:pPr>
      <w:bookmarkStart w:id="12" w:name="O_1244244"/>
      <w:bookmarkEnd w:id="12"/>
      <w:r w:rsidRPr="00FA52E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EA">
            <w:pPr>
              <w:pStyle w:val="BodyText"/>
              <w:rPr>
                <w:lang w:val="en-NZ"/>
              </w:rPr>
            </w:pPr>
            <w:r w:rsidRPr="00FA52EA">
              <w:t>Evidence required to demonstrate competence in this unit must be relevant to and satisfy all of the requirements of t</w:t>
            </w:r>
            <w:r w:rsidRPr="00FA52EA">
              <w:t xml:space="preserve">he elements and performance criteria on at least two separate occasions and include: </w:t>
            </w:r>
          </w:p>
        </w:tc>
      </w:tr>
      <w:tr w:rsidTr="00FA5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EA" w:rsidP="00FA52EA">
            <w:pPr>
              <w:pStyle w:val="ListBullet"/>
            </w:pPr>
            <w:r w:rsidRPr="00FA52EA">
              <w:t>applying relevant workplace safety requirements, including:</w:t>
            </w:r>
          </w:p>
          <w:p w:rsidR="00000000" w:rsidRPr="00FA52EA" w:rsidP="00FA52EA">
            <w:pPr>
              <w:pStyle w:val="ListBullet2"/>
            </w:pPr>
            <w:r w:rsidRPr="00FA52EA">
              <w:t xml:space="preserve">applying safe working practices </w:t>
            </w:r>
          </w:p>
          <w:p w:rsidR="00000000" w:rsidRPr="00FA52EA" w:rsidP="00FA52EA">
            <w:pPr>
              <w:pStyle w:val="ListBullet2"/>
            </w:pPr>
            <w:r w:rsidRPr="00FA52EA">
              <w:t xml:space="preserve">applying work health and safety (WHS)/occupational health and safety (OHS) regulations and codes of practices in the workplace </w:t>
            </w:r>
          </w:p>
          <w:p w:rsidR="00000000" w:rsidRPr="00FA52EA" w:rsidP="00FA52EA">
            <w:pPr>
              <w:pStyle w:val="ListBullet2"/>
            </w:pPr>
            <w:r w:rsidRPr="00FA52EA">
              <w:t>checking relevant tools, equipment and plant for isolation, safety and correct operation</w:t>
            </w:r>
          </w:p>
          <w:p w:rsidR="00000000" w:rsidRPr="00FA52EA" w:rsidP="00FA52EA">
            <w:pPr>
              <w:pStyle w:val="ListBullet"/>
            </w:pPr>
            <w:r w:rsidRPr="00FA52EA">
              <w:t>completing relevant workplace document</w:t>
            </w:r>
            <w:r w:rsidRPr="00FA52EA">
              <w:t>ation</w:t>
            </w:r>
          </w:p>
          <w:p w:rsidR="00000000" w:rsidRPr="00FA52EA" w:rsidP="00FA52EA">
            <w:pPr>
              <w:pStyle w:val="ListBullet"/>
            </w:pPr>
            <w:r w:rsidRPr="00FA52EA">
              <w:t>dealing with unplanned events/situations in accordance with workplace procedures in a manner that minimises risk to personnel and equipment</w:t>
            </w:r>
          </w:p>
          <w:p w:rsidR="00000000" w:rsidRPr="00FA52EA" w:rsidP="00FA52EA">
            <w:pPr>
              <w:pStyle w:val="ListBullet"/>
            </w:pPr>
            <w:r w:rsidRPr="00FA52EA">
              <w:t>dealing with workplace safety incidents within scope of responsibility</w:t>
            </w:r>
          </w:p>
          <w:p w:rsidR="00000000" w:rsidRPr="00FA52EA" w:rsidP="00FA52EA">
            <w:pPr>
              <w:pStyle w:val="ListBullet"/>
            </w:pPr>
            <w:r w:rsidRPr="00FA52EA">
              <w:t xml:space="preserve">following and applying work procedures </w:t>
            </w:r>
            <w:r w:rsidRPr="00FA52EA">
              <w:t>and instructions as they apply to risk control measures</w:t>
            </w:r>
          </w:p>
          <w:p w:rsidR="00000000" w:rsidRPr="00FA52EA" w:rsidP="00FA52EA">
            <w:pPr>
              <w:pStyle w:val="ListBullet"/>
            </w:pPr>
            <w:r w:rsidRPr="00FA52EA">
              <w:t>identifying hazards and implementing and monitoring control measures</w:t>
            </w:r>
          </w:p>
          <w:p w:rsidR="00000000" w:rsidRPr="00FA52EA" w:rsidP="00FA52EA">
            <w:pPr>
              <w:pStyle w:val="ListBullet"/>
            </w:pPr>
            <w:r w:rsidRPr="00FA52EA">
              <w:t>obtaining applicable work permits, clearances and isolation permissions prior to entering the work area</w:t>
            </w:r>
          </w:p>
          <w:p w:rsidR="00000000" w:rsidRPr="00FA52EA" w:rsidP="00FA52EA">
            <w:pPr>
              <w:pStyle w:val="ListBullet"/>
            </w:pPr>
            <w:r w:rsidRPr="00FA52EA">
              <w:t xml:space="preserve">participating regularly in </w:t>
            </w:r>
            <w:r w:rsidRPr="00FA52EA">
              <w:t>consultation processes</w:t>
            </w:r>
          </w:p>
          <w:p w:rsidR="00000000" w:rsidRPr="00FA52EA" w:rsidP="00FA52EA">
            <w:pPr>
              <w:pStyle w:val="ListBullet"/>
            </w:pPr>
            <w:r w:rsidRPr="00FA52EA">
              <w:t>preparing to enter a gas supply work area in accordance with workplace procedures</w:t>
            </w:r>
          </w:p>
          <w:p w:rsidR="00000000" w:rsidRPr="00FA52EA" w:rsidP="00FA52EA">
            <w:pPr>
              <w:pStyle w:val="ListBullet"/>
            </w:pPr>
            <w:r w:rsidRPr="00FA52EA">
              <w:t>reporting hazards to relevant person/s in accordance with workplace procedures.</w:t>
            </w:r>
          </w:p>
        </w:tc>
      </w:tr>
    </w:tbl>
    <w:p w:rsidR="00000000" w:rsidRPr="00FA52EA" w:rsidP="00FA52EA">
      <w:pPr>
        <w:pStyle w:val="NoPaddingFontSize1"/>
      </w:pPr>
    </w:p>
    <w:p w:rsidR="00000000" w:rsidRPr="00FA52EA" w:rsidP="00FA52EA">
      <w:pPr>
        <w:pStyle w:val="AllowPageBreak"/>
      </w:pPr>
    </w:p>
    <w:p w:rsidR="00000000" w:rsidRPr="00FA52EA" w:rsidP="00FA52EA">
      <w:pPr>
        <w:pStyle w:val="Heading1"/>
      </w:pPr>
      <w:bookmarkStart w:id="13" w:name="O_1244245"/>
      <w:bookmarkEnd w:id="13"/>
      <w:r w:rsidRPr="00FA52E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EA">
            <w:pPr>
              <w:pStyle w:val="BodyText"/>
              <w:rPr>
                <w:lang w:val="en-NZ"/>
              </w:rPr>
            </w:pPr>
            <w:r w:rsidRPr="00FA52EA">
              <w:t>Evidence re</w:t>
            </w:r>
            <w:r w:rsidRPr="00FA52EA">
              <w:t xml:space="preserve">quired to demonstrate competence in this unit must be relevant to and satisfy all of the requirements of the elements and performance criteria and include knowledge of: </w:t>
            </w:r>
          </w:p>
        </w:tc>
      </w:tr>
      <w:tr w:rsidTr="00FA5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EA" w:rsidP="00FA52EA">
            <w:pPr>
              <w:pStyle w:val="ListBullet"/>
            </w:pPr>
            <w:r w:rsidRPr="00FA52EA">
              <w:t>appropriate fire extinguisher for a given type of fire and its use</w:t>
            </w:r>
          </w:p>
          <w:p w:rsidR="00000000" w:rsidRPr="00FA52EA" w:rsidP="00FA52EA">
            <w:pPr>
              <w:pStyle w:val="ListBullet"/>
            </w:pPr>
            <w:r w:rsidRPr="00FA52EA">
              <w:t>commonly used wor</w:t>
            </w:r>
            <w:r w:rsidRPr="00FA52EA">
              <w:t>kplace safety signs</w:t>
            </w:r>
          </w:p>
          <w:p w:rsidR="00000000" w:rsidRPr="00FA52EA" w:rsidP="00FA52EA">
            <w:pPr>
              <w:pStyle w:val="ListBullet"/>
            </w:pPr>
            <w:r w:rsidRPr="00FA52EA">
              <w:t>hierarchy of WHS/OHS hazard control measures</w:t>
            </w:r>
          </w:p>
          <w:p w:rsidR="00000000" w:rsidRPr="00FA52EA" w:rsidP="00FA52EA">
            <w:pPr>
              <w:pStyle w:val="ListBullet"/>
            </w:pPr>
            <w:r w:rsidRPr="00FA52EA">
              <w:t>hazards associated with gas supply work environments</w:t>
            </w:r>
          </w:p>
          <w:p w:rsidR="00000000" w:rsidRPr="00FA52EA" w:rsidP="00FA52EA">
            <w:pPr>
              <w:pStyle w:val="ListBullet"/>
            </w:pPr>
            <w:r w:rsidRPr="00FA52EA">
              <w:t>employer and employee responsibilities, rights and obligations</w:t>
            </w:r>
          </w:p>
          <w:p w:rsidR="00000000" w:rsidRPr="00FA52EA" w:rsidP="00FA52EA">
            <w:pPr>
              <w:pStyle w:val="ListBullet"/>
            </w:pPr>
            <w:r w:rsidRPr="00FA52EA">
              <w:t xml:space="preserve">procedures used to control risks </w:t>
            </w:r>
          </w:p>
          <w:p w:rsidR="00000000" w:rsidRPr="00FA52EA" w:rsidP="00FA52EA">
            <w:pPr>
              <w:pStyle w:val="ListBullet"/>
            </w:pPr>
            <w:r w:rsidRPr="00FA52EA">
              <w:t xml:space="preserve">principles of risk assessment  </w:t>
            </w:r>
          </w:p>
          <w:p w:rsidR="00000000" w:rsidRPr="00FA52EA" w:rsidP="00FA52EA">
            <w:pPr>
              <w:pStyle w:val="ListBullet"/>
            </w:pPr>
            <w:r w:rsidRPr="00FA52EA">
              <w:t>safe manu</w:t>
            </w:r>
            <w:r w:rsidRPr="00FA52EA">
              <w:t xml:space="preserve">al handling principles </w:t>
            </w:r>
          </w:p>
          <w:p w:rsidR="00000000" w:rsidRPr="00FA52EA" w:rsidP="00FA52EA">
            <w:pPr>
              <w:pStyle w:val="ListBullet"/>
            </w:pPr>
            <w:r w:rsidRPr="00FA52EA">
              <w:t>workplace emergencies that pose a threat to health and safety and suitable procedures for an emergency workplace evacuation</w:t>
            </w:r>
          </w:p>
          <w:p w:rsidR="00000000" w:rsidRPr="00FA52EA" w:rsidP="00FA52EA">
            <w:pPr>
              <w:pStyle w:val="ListBullet"/>
            </w:pPr>
            <w:r w:rsidRPr="00FA52EA">
              <w:t>chemicals in the workplace, including:</w:t>
            </w:r>
          </w:p>
          <w:p w:rsidR="00000000" w:rsidRPr="00FA52EA" w:rsidP="00FA52EA">
            <w:pPr>
              <w:pStyle w:val="ListBullet2"/>
            </w:pPr>
            <w:r w:rsidRPr="00FA52EA">
              <w:t>hazardous substances and dangerous goods</w:t>
            </w:r>
          </w:p>
          <w:p w:rsidR="00000000" w:rsidRPr="00FA52EA" w:rsidP="00FA52EA">
            <w:pPr>
              <w:pStyle w:val="ListBullet2"/>
            </w:pPr>
            <w:r w:rsidRPr="00FA52EA">
              <w:t>safe storage procedures and purpose and interpretation of safety data sheet (SDS)</w:t>
            </w:r>
          </w:p>
          <w:p w:rsidR="00000000" w:rsidRPr="00FA52EA" w:rsidP="00FA52EA">
            <w:pPr>
              <w:pStyle w:val="ListBullet2"/>
            </w:pPr>
            <w:r w:rsidRPr="00FA52EA">
              <w:t>types and classes: fuelled, flammable and other relevant gases</w:t>
            </w:r>
          </w:p>
          <w:p w:rsidR="00000000" w:rsidRPr="00FA52EA" w:rsidP="00FA52EA">
            <w:pPr>
              <w:pStyle w:val="ListBullet2"/>
            </w:pPr>
            <w:r w:rsidRPr="00FA52EA">
              <w:t>effects of gases on the human body</w:t>
            </w:r>
          </w:p>
          <w:p w:rsidR="00000000" w:rsidRPr="00FA52EA" w:rsidP="00FA52EA">
            <w:pPr>
              <w:pStyle w:val="ListBullet2"/>
            </w:pPr>
            <w:r w:rsidRPr="00FA52EA">
              <w:t>common causes of gas accidents and ignition</w:t>
            </w:r>
          </w:p>
          <w:p w:rsidR="00000000" w:rsidRPr="00FA52EA" w:rsidP="00FA52EA">
            <w:pPr>
              <w:pStyle w:val="ListBullet2"/>
            </w:pPr>
            <w:r w:rsidRPr="00FA52EA">
              <w:t>products of (complete and incomp</w:t>
            </w:r>
            <w:r w:rsidRPr="00FA52EA">
              <w:t>lete) combustion</w:t>
            </w:r>
          </w:p>
          <w:p w:rsidR="00000000" w:rsidRPr="00FA52EA" w:rsidP="00FA52EA">
            <w:pPr>
              <w:pStyle w:val="ListBullet2"/>
            </w:pPr>
            <w:r w:rsidRPr="00FA52EA">
              <w:t>precautions that can minimise the chance of gas accidents and ignition</w:t>
            </w:r>
          </w:p>
          <w:p w:rsidR="00000000" w:rsidRPr="00FA52EA" w:rsidP="00FA52EA">
            <w:pPr>
              <w:pStyle w:val="ListBullet2"/>
            </w:pPr>
            <w:r w:rsidRPr="00FA52EA">
              <w:t>requirements for working with gases</w:t>
            </w:r>
          </w:p>
          <w:p w:rsidR="00000000" w:rsidRPr="00FA52EA" w:rsidP="00FA52EA">
            <w:pPr>
              <w:pStyle w:val="ListBullet2"/>
            </w:pPr>
            <w:r w:rsidRPr="00FA52EA">
              <w:t xml:space="preserve">fire protection and control/extinguishing </w:t>
            </w:r>
          </w:p>
          <w:p w:rsidR="00000000" w:rsidRPr="00FA52EA" w:rsidP="00FA52EA">
            <w:pPr>
              <w:pStyle w:val="ListBullet"/>
            </w:pPr>
            <w:r w:rsidRPr="00FA52EA">
              <w:t>hazardous areas, including:</w:t>
            </w:r>
          </w:p>
          <w:p w:rsidR="00000000" w:rsidRPr="00FA52EA" w:rsidP="00FA52EA">
            <w:pPr>
              <w:pStyle w:val="ListBullet2"/>
            </w:pPr>
            <w:r w:rsidRPr="00FA52EA">
              <w:t>hazards associated with working in a hazardous area</w:t>
            </w:r>
          </w:p>
          <w:p w:rsidR="00000000" w:rsidRPr="00FA52EA" w:rsidP="00FA52EA">
            <w:pPr>
              <w:pStyle w:val="ListBullet2"/>
            </w:pPr>
            <w:r w:rsidRPr="00FA52EA">
              <w:t>workplace situations that could be classified as a hazardous area</w:t>
            </w:r>
          </w:p>
          <w:p w:rsidR="00000000" w:rsidRPr="00FA52EA" w:rsidP="00FA52EA">
            <w:pPr>
              <w:pStyle w:val="ListBullet2"/>
            </w:pPr>
            <w:r w:rsidRPr="00FA52EA">
              <w:t>requirements for working in a designated hazardous area</w:t>
            </w:r>
          </w:p>
          <w:p w:rsidR="00000000" w:rsidRPr="00FA52EA" w:rsidP="00FA52EA">
            <w:pPr>
              <w:pStyle w:val="ListBullet"/>
            </w:pPr>
            <w:r w:rsidRPr="00FA52EA">
              <w:t xml:space="preserve">potential physical and psychological hazards in the workplace </w:t>
            </w:r>
          </w:p>
          <w:p w:rsidR="00000000" w:rsidRPr="00FA52EA" w:rsidP="00FA52EA">
            <w:pPr>
              <w:pStyle w:val="ListBullet"/>
            </w:pPr>
            <w:r w:rsidRPr="00FA52EA">
              <w:t>relevant industry standards, legislation, guidelines, codes of practic</w:t>
            </w:r>
            <w:r w:rsidRPr="00FA52EA">
              <w:t>e and regulations</w:t>
            </w:r>
          </w:p>
          <w:p w:rsidR="00000000" w:rsidRPr="00FA52EA" w:rsidP="00FA52EA">
            <w:pPr>
              <w:pStyle w:val="ListBullet"/>
            </w:pPr>
            <w:r w:rsidRPr="00FA52EA">
              <w:t>relevant manufacturer specifications</w:t>
            </w:r>
          </w:p>
          <w:p w:rsidR="00000000" w:rsidRPr="00FA52EA" w:rsidP="00FA52EA">
            <w:pPr>
              <w:pStyle w:val="ListBullet"/>
            </w:pPr>
            <w:r w:rsidRPr="00FA52EA">
              <w:t>relevant safe work method statements (SWMS)/job safety analysis (JSA) or risk mitigation processes</w:t>
            </w:r>
          </w:p>
          <w:p w:rsidR="00000000" w:rsidRPr="00FA52EA" w:rsidP="00FA52EA">
            <w:pPr>
              <w:pStyle w:val="ListBullet"/>
            </w:pPr>
            <w:r w:rsidRPr="00FA52EA">
              <w:t>relevant workplace safety requirements, including:</w:t>
            </w:r>
          </w:p>
          <w:p w:rsidR="00000000" w:rsidRPr="00FA52EA" w:rsidP="00FA52EA">
            <w:pPr>
              <w:pStyle w:val="ListBullet2"/>
            </w:pPr>
            <w:r w:rsidRPr="00FA52EA">
              <w:t>legislated WHS/OHS requirements</w:t>
            </w:r>
          </w:p>
          <w:p w:rsidR="00000000" w:rsidRPr="00FA52EA" w:rsidP="00FA52EA">
            <w:pPr>
              <w:pStyle w:val="ListBullet2"/>
            </w:pPr>
            <w:r w:rsidRPr="00FA52EA">
              <w:t>legislated industr</w:t>
            </w:r>
            <w:r w:rsidRPr="00FA52EA">
              <w:t>y/technical specific requirements</w:t>
            </w:r>
          </w:p>
          <w:p w:rsidR="00000000" w:rsidRPr="00FA52EA" w:rsidP="00FA52EA">
            <w:pPr>
              <w:pStyle w:val="ListBullet2"/>
            </w:pPr>
            <w:r w:rsidRPr="00FA52EA">
              <w:t>workplace safety procedures</w:t>
            </w:r>
          </w:p>
          <w:p w:rsidR="00000000" w:rsidRPr="00FA52EA" w:rsidP="00FA52EA">
            <w:pPr>
              <w:pStyle w:val="ListBullet2"/>
            </w:pPr>
            <w:r w:rsidRPr="00FA52EA">
              <w:t>manufacturer requirements,</w:t>
            </w:r>
          </w:p>
          <w:p w:rsidR="00000000" w:rsidRPr="00FA52EA" w:rsidP="00FA52EA">
            <w:pPr>
              <w:pStyle w:val="ListBullet"/>
            </w:pPr>
            <w:r w:rsidRPr="00FA52EA">
              <w:t xml:space="preserve">relevant work area access, clearances and isolation permissions/permits </w:t>
            </w:r>
          </w:p>
          <w:p w:rsidR="00000000" w:rsidRPr="00FA52EA" w:rsidP="00FA52EA">
            <w:pPr>
              <w:pStyle w:val="ListBullet"/>
            </w:pPr>
            <w:r w:rsidRPr="00FA52EA">
              <w:t>relevant workplace documentation</w:t>
            </w:r>
          </w:p>
          <w:p w:rsidR="00000000" w:rsidRPr="00FA52EA" w:rsidP="00FA52EA">
            <w:pPr>
              <w:pStyle w:val="ListBullet"/>
            </w:pPr>
            <w:r w:rsidRPr="00FA52EA">
              <w:t>relevant workplace policies and procedures</w:t>
            </w:r>
          </w:p>
          <w:p w:rsidR="00000000" w:rsidRPr="00FA52EA" w:rsidP="00FA52EA">
            <w:pPr>
              <w:pStyle w:val="ListBullet"/>
            </w:pPr>
            <w:r w:rsidRPr="00FA52EA">
              <w:t>techniques to check tools and equipment for safety and correct functionality</w:t>
            </w:r>
          </w:p>
          <w:p w:rsidR="00000000" w:rsidRPr="00FA52EA" w:rsidP="00FA52EA">
            <w:pPr>
              <w:pStyle w:val="ListBullet"/>
            </w:pPr>
            <w:r w:rsidRPr="00FA52EA">
              <w:t>techniques to monitor implemented control measures</w:t>
            </w:r>
          </w:p>
          <w:p w:rsidR="00000000" w:rsidRPr="00FA52EA" w:rsidP="00FA52EA">
            <w:pPr>
              <w:pStyle w:val="ListBullet"/>
            </w:pPr>
            <w:r w:rsidRPr="00FA52EA">
              <w:t>working safely with electricity</w:t>
            </w:r>
          </w:p>
          <w:p w:rsidR="00000000" w:rsidRPr="00FA52EA" w:rsidP="00FA52EA">
            <w:pPr>
              <w:pStyle w:val="ListBullet"/>
            </w:pPr>
            <w:r w:rsidRPr="00FA52EA">
              <w:t xml:space="preserve">working safely with gases. </w:t>
            </w:r>
          </w:p>
        </w:tc>
      </w:tr>
    </w:tbl>
    <w:p w:rsidR="00000000" w:rsidRPr="00FA52EA" w:rsidP="00FA52EA">
      <w:pPr>
        <w:pStyle w:val="NoPaddingFontSize1"/>
      </w:pPr>
    </w:p>
    <w:p w:rsidR="00000000" w:rsidRPr="00FA52EA" w:rsidP="00FA52EA">
      <w:pPr>
        <w:pStyle w:val="AllowPageBreak"/>
      </w:pPr>
    </w:p>
    <w:p w:rsidR="00000000" w:rsidRPr="00FA52EA" w:rsidP="00FA52EA">
      <w:pPr>
        <w:pStyle w:val="Heading1"/>
      </w:pPr>
      <w:bookmarkStart w:id="14" w:name="O_1244246"/>
      <w:bookmarkEnd w:id="14"/>
      <w:r w:rsidRPr="00FA52E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EA" w:rsidP="00FA52EA">
            <w:pPr>
              <w:pStyle w:val="BodyText"/>
            </w:pPr>
            <w:r w:rsidRPr="00FA52EA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FA52EA" w:rsidP="00FA52EA">
            <w:pPr>
              <w:pStyle w:val="BodyText"/>
            </w:pPr>
            <w:r w:rsidRPr="00FA52EA">
              <w:t>As a minimum, assessment must satisfy applicable regulatory requi</w:t>
            </w:r>
            <w:r w:rsidRPr="00FA52EA">
              <w:t>rements, which include requirements in the Standards for Registered Training Organisations current at the time of assessment.</w:t>
            </w:r>
          </w:p>
          <w:p w:rsidR="00000000" w:rsidRPr="00FA52EA" w:rsidP="00FA52EA">
            <w:pPr>
              <w:pStyle w:val="BodyText"/>
            </w:pPr>
            <w:r w:rsidRPr="00FA52EA">
              <w:t>Assessment must occur in workplace operational situations where it is appropriate to do so; where this is not appropriate, assessm</w:t>
            </w:r>
            <w:r w:rsidRPr="00FA52EA">
              <w:t>ent must occur in simulated workplace operational situations that replicate workplace conditions.</w:t>
            </w:r>
          </w:p>
          <w:p w:rsidR="00000000" w:rsidRPr="00FA52EA" w:rsidP="00FA52EA">
            <w:pPr>
              <w:pStyle w:val="BodyText"/>
            </w:pPr>
            <w:r w:rsidRPr="00FA52EA">
              <w:t>Assessment processes and techniques must be appropriate to the language, literacy and numeracy requirements of the work being performed and the needs of the c</w:t>
            </w:r>
            <w:r w:rsidRPr="00FA52EA">
              <w:t>andidate.</w:t>
            </w:r>
          </w:p>
          <w:p w:rsidR="00000000" w:rsidRPr="00FA52EA" w:rsidP="00FA52EA">
            <w:pPr>
              <w:pStyle w:val="BodyText"/>
            </w:pPr>
            <w:r w:rsidRPr="00FA52EA">
              <w:t>Resources for assessment must include access to:</w:t>
            </w:r>
          </w:p>
          <w:p w:rsidR="00000000" w:rsidRPr="00FA52EA" w:rsidP="00FA52EA">
            <w:pPr>
              <w:pStyle w:val="ListBullet"/>
            </w:pPr>
            <w:r w:rsidRPr="00FA52EA">
              <w:t>a range of relevant exercises, case studies and/or other simulations</w:t>
            </w:r>
          </w:p>
          <w:p w:rsidR="00000000" w:rsidRPr="00FA52EA" w:rsidP="00FA52EA">
            <w:pPr>
              <w:pStyle w:val="ListBullet"/>
            </w:pPr>
            <w:r w:rsidRPr="00FA52EA">
              <w:t xml:space="preserve">relevant and appropriate materials, tools, equipment and personal protective equipment (PPE) currently used in industry </w:t>
            </w:r>
          </w:p>
          <w:p w:rsidR="00000000" w:rsidRPr="00FA52EA" w:rsidP="00FA52EA">
            <w:pPr>
              <w:pStyle w:val="ListBullet"/>
            </w:pPr>
            <w:r w:rsidRPr="00FA52EA">
              <w:t>applic</w:t>
            </w:r>
            <w:r w:rsidRPr="00FA52EA">
              <w:t>able documentation, including workplace procedures, equipment specifications, regulations, codes of practice and operation manuals</w:t>
            </w:r>
          </w:p>
          <w:p w:rsidR="00000000" w:rsidRPr="00FA52EA" w:rsidP="00FA52EA">
            <w:pPr>
              <w:pStyle w:val="ListBullet"/>
            </w:pPr>
            <w:r w:rsidRPr="00FA52EA">
              <w:t>relevant WHS/OHS legislation, regulations and codes of practice related to hazards present in the gas supply industry workpla</w:t>
            </w:r>
            <w:r w:rsidRPr="00FA52EA">
              <w:t>ce</w:t>
            </w:r>
          </w:p>
          <w:p w:rsidR="00000000" w:rsidRPr="00FA52EA" w:rsidP="00FA52EA">
            <w:pPr>
              <w:pStyle w:val="ListBullet"/>
            </w:pPr>
            <w:r w:rsidRPr="00FA52EA">
              <w:t>accepted industry work procedures and the specific safety procedures and work instructions for a particular workplace in the gas supply industry.</w:t>
            </w:r>
          </w:p>
        </w:tc>
      </w:tr>
    </w:tbl>
    <w:p w:rsidR="00000000" w:rsidRPr="00FA52EA" w:rsidP="00FA52EA">
      <w:pPr>
        <w:pStyle w:val="NoPaddingFontSize1"/>
      </w:pPr>
    </w:p>
    <w:p w:rsidR="00000000" w:rsidRPr="00FA52EA" w:rsidP="00FA52EA">
      <w:pPr>
        <w:pStyle w:val="AllowPageBreak"/>
      </w:pPr>
    </w:p>
    <w:p w:rsidR="00000000" w:rsidRPr="00FA52EA" w:rsidP="00FA52EA">
      <w:pPr>
        <w:pStyle w:val="Heading1"/>
      </w:pPr>
      <w:bookmarkStart w:id="15" w:name="O_1244249"/>
      <w:bookmarkEnd w:id="15"/>
      <w:r w:rsidRPr="00FA52EA">
        <w:t>Links</w:t>
      </w:r>
    </w:p>
    <w:p w:rsidR="00000000" w:rsidRPr="00FA52EA" w:rsidP="0091530A">
      <w:pPr>
        <w:pStyle w:val="BodyText"/>
      </w:pPr>
      <w:r w:rsidRPr="00FA52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4A2D82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A52EA" w:rsidP="00FA52EA"/>
    <w:sectPr w:rsidSect="00FA52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2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2EA" w:rsidRPr="0091530A" w:rsidP="009153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2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30A" w:rsidP="00FA52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1530A" w:rsidP="00FA52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1530A" w:rsidP="00FA52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2EA" w:rsidP="00FA52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530A">
      <w:t>Approved</w:t>
    </w:r>
    <w:r w:rsidR="009153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530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530A">
      <w:rPr>
        <w:noProof/>
      </w:rPr>
      <w:t>5</w:t>
    </w:r>
    <w:r>
      <w:rPr>
        <w:noProof/>
      </w:rPr>
      <w:fldChar w:fldCharType="end"/>
    </w:r>
  </w:p>
  <w:p w:rsidR="00FA52EA" w:rsidP="00FA52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53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530A">
      <w:t>Powering Skills Organisation</w:t>
    </w:r>
    <w:r w:rsidR="0091530A">
      <w:fldChar w:fldCharType="end"/>
    </w:r>
  </w:p>
  <w:p w:rsidR="00FA52EA" w:rsidP="00FA52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2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3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52EA" w:rsidRPr="0091530A" w:rsidP="009153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2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30A" w:rsidRPr="002D2AF8" w:rsidP="00FA52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UEGNSG041 Apply safe working practices in the gas supply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1530A" w:rsidP="00FA52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2EA" w:rsidRPr="002D2AF8" w:rsidP="00FA52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530A">
      <w:t>UEGNSG041 Apply safe working practices in the gas supply industry</w:t>
    </w:r>
    <w:r w:rsidR="009153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530A">
      <w:rPr>
        <w:noProof/>
      </w:rPr>
      <w:t>1 March 2025</w:t>
    </w:r>
    <w:r>
      <w:fldChar w:fldCharType="end"/>
    </w:r>
  </w:p>
  <w:p w:rsidR="00FA52EA" w:rsidP="00FA52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0486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2E2C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A82A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2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52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52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52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52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52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52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52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52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52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52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52EA"/>
  </w:style>
  <w:style w:type="character" w:customStyle="1" w:styleId="Heading1Char">
    <w:name w:val="Heading 1 Char"/>
    <w:basedOn w:val="DefaultParagraphFont"/>
    <w:link w:val="Heading1"/>
    <w:rsid w:val="00FA52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52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52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52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52EA"/>
    <w:rPr>
      <w:b/>
      <w:spacing w:val="0"/>
    </w:rPr>
  </w:style>
  <w:style w:type="paragraph" w:styleId="ListBullet2">
    <w:name w:val="List Bullet 2"/>
    <w:basedOn w:val="List2"/>
    <w:rsid w:val="00FA52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52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52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A52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52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52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5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5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5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5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52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52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52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52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52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52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52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52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52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52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52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52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52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52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52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52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52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52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52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52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52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52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52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52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52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52EA"/>
    <w:rPr>
      <w:i/>
    </w:rPr>
  </w:style>
  <w:style w:type="paragraph" w:styleId="Caption">
    <w:name w:val="caption"/>
    <w:basedOn w:val="BodyText"/>
    <w:next w:val="Normal"/>
    <w:qFormat/>
    <w:rsid w:val="00FA52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52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52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52EA"/>
  </w:style>
  <w:style w:type="paragraph" w:styleId="TableofFigures">
    <w:name w:val="table of figures"/>
    <w:basedOn w:val="Normal"/>
    <w:next w:val="Normal"/>
    <w:semiHidden/>
    <w:rsid w:val="00FA52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52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52EA"/>
    <w:rPr>
      <w:rFonts w:ascii="Wingdings" w:hAnsi="Wingdings"/>
    </w:rPr>
  </w:style>
  <w:style w:type="paragraph" w:customStyle="1" w:styleId="TableHeading">
    <w:name w:val="Table Heading"/>
    <w:basedOn w:val="HeadingBase"/>
    <w:rsid w:val="00FA52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52EA"/>
    <w:rPr>
      <w:color w:val="0033CC"/>
      <w:u w:val="none"/>
    </w:rPr>
  </w:style>
  <w:style w:type="paragraph" w:customStyle="1" w:styleId="BodyTextRight">
    <w:name w:val="Body Text Right"/>
    <w:basedOn w:val="BodyText"/>
    <w:rsid w:val="00FA52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52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52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52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52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52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52EA"/>
    <w:rPr>
      <w:sz w:val="32"/>
    </w:rPr>
  </w:style>
  <w:style w:type="paragraph" w:customStyle="1" w:styleId="HeadingProcedure">
    <w:name w:val="Heading Procedure"/>
    <w:basedOn w:val="HeadingBase"/>
    <w:next w:val="Normal"/>
    <w:rsid w:val="00FA52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52EA"/>
    <w:pPr>
      <w:spacing w:before="60" w:after="60"/>
    </w:pPr>
  </w:style>
  <w:style w:type="paragraph" w:styleId="ListContinue">
    <w:name w:val="List Continue"/>
    <w:basedOn w:val="List"/>
    <w:rsid w:val="00FA52EA"/>
    <w:pPr>
      <w:ind w:firstLine="0"/>
    </w:pPr>
  </w:style>
  <w:style w:type="paragraph" w:customStyle="1" w:styleId="ListNote">
    <w:name w:val="List Note"/>
    <w:basedOn w:val="List"/>
    <w:rsid w:val="00FA52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52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52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52EA"/>
    <w:rPr>
      <w:rFonts w:ascii="Courier New" w:hAnsi="Courier New"/>
    </w:rPr>
  </w:style>
  <w:style w:type="paragraph" w:customStyle="1" w:styleId="NoteBullet">
    <w:name w:val="Note Bullet"/>
    <w:basedOn w:val="Note"/>
    <w:rsid w:val="00FA52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52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52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52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52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52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52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52EA"/>
    <w:rPr>
      <w:b/>
      <w:smallCaps/>
    </w:rPr>
  </w:style>
  <w:style w:type="paragraph" w:customStyle="1" w:styleId="TableListNumber">
    <w:name w:val="Table List Number"/>
    <w:basedOn w:val="ListNumber"/>
    <w:rsid w:val="00FA52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52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52EA"/>
    <w:pPr>
      <w:numPr>
        <w:numId w:val="9"/>
      </w:numPr>
    </w:pPr>
  </w:style>
  <w:style w:type="paragraph" w:customStyle="1" w:styleId="ListAlpha2">
    <w:name w:val="List Alpha 2"/>
    <w:basedOn w:val="List2"/>
    <w:rsid w:val="00FA52EA"/>
    <w:pPr>
      <w:numPr>
        <w:numId w:val="8"/>
      </w:numPr>
    </w:pPr>
  </w:style>
  <w:style w:type="paragraph" w:styleId="List2">
    <w:name w:val="List 2"/>
    <w:basedOn w:val="BodyText"/>
    <w:rsid w:val="00FA52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52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52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52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52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52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52EA"/>
    <w:pPr>
      <w:numPr>
        <w:numId w:val="4"/>
      </w:numPr>
    </w:pPr>
  </w:style>
  <w:style w:type="paragraph" w:styleId="ListContinue2">
    <w:name w:val="List Continue 2"/>
    <w:basedOn w:val="List2"/>
    <w:rsid w:val="00FA52EA"/>
    <w:pPr>
      <w:ind w:firstLine="0"/>
    </w:pPr>
  </w:style>
  <w:style w:type="paragraph" w:styleId="ListContinue3">
    <w:name w:val="List Continue 3"/>
    <w:basedOn w:val="List3"/>
    <w:rsid w:val="00FA52EA"/>
    <w:pPr>
      <w:ind w:left="1021" w:firstLine="0"/>
    </w:pPr>
  </w:style>
  <w:style w:type="paragraph" w:styleId="ListContinue4">
    <w:name w:val="List Continue 4"/>
    <w:basedOn w:val="List4"/>
    <w:rsid w:val="00FA52EA"/>
    <w:pPr>
      <w:ind w:firstLine="0"/>
    </w:pPr>
  </w:style>
  <w:style w:type="paragraph" w:styleId="ListContinue5">
    <w:name w:val="List Continue 5"/>
    <w:basedOn w:val="List5"/>
    <w:rsid w:val="00FA52EA"/>
    <w:pPr>
      <w:ind w:firstLine="0"/>
    </w:pPr>
  </w:style>
  <w:style w:type="paragraph" w:styleId="ListNumber3">
    <w:name w:val="List Number 3"/>
    <w:basedOn w:val="List3"/>
    <w:rsid w:val="00FA52EA"/>
    <w:pPr>
      <w:numPr>
        <w:numId w:val="5"/>
      </w:numPr>
    </w:pPr>
  </w:style>
  <w:style w:type="paragraph" w:styleId="ListNumber4">
    <w:name w:val="List Number 4"/>
    <w:basedOn w:val="List4"/>
    <w:rsid w:val="00FA52EA"/>
    <w:pPr>
      <w:numPr>
        <w:numId w:val="6"/>
      </w:numPr>
    </w:pPr>
  </w:style>
  <w:style w:type="paragraph" w:styleId="ListNumber5">
    <w:name w:val="List Number 5"/>
    <w:basedOn w:val="List5"/>
    <w:rsid w:val="00FA52EA"/>
    <w:pPr>
      <w:numPr>
        <w:numId w:val="7"/>
      </w:numPr>
    </w:pPr>
  </w:style>
  <w:style w:type="paragraph" w:styleId="BlockText">
    <w:name w:val="Block Text"/>
    <w:basedOn w:val="Normal"/>
    <w:rsid w:val="00FA52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52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52EA"/>
    <w:rPr>
      <w:sz w:val="16"/>
      <w:vertAlign w:val="superscript"/>
    </w:rPr>
  </w:style>
  <w:style w:type="character" w:customStyle="1" w:styleId="Symbols">
    <w:name w:val="Symbols"/>
    <w:basedOn w:val="DefaultParagraphFont"/>
    <w:rsid w:val="00FA52EA"/>
    <w:rPr>
      <w:rFonts w:ascii="Symbol" w:hAnsi="Symbol"/>
    </w:rPr>
  </w:style>
  <w:style w:type="character" w:customStyle="1" w:styleId="MenuOptions">
    <w:name w:val="Menu Options"/>
    <w:basedOn w:val="DefaultParagraphFont"/>
    <w:rsid w:val="00FA52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52EA"/>
    <w:rPr>
      <w:b/>
    </w:rPr>
  </w:style>
  <w:style w:type="character" w:customStyle="1" w:styleId="Underlined">
    <w:name w:val="Underlined"/>
    <w:basedOn w:val="DefaultParagraphFont"/>
    <w:rsid w:val="00FA52EA"/>
    <w:rPr>
      <w:u w:val="single"/>
    </w:rPr>
  </w:style>
  <w:style w:type="paragraph" w:customStyle="1" w:styleId="TableBodyTextRight">
    <w:name w:val="Table Body Text Right"/>
    <w:basedOn w:val="TableBodyText"/>
    <w:rsid w:val="00FA52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52EA"/>
    <w:rPr>
      <w:sz w:val="18"/>
    </w:rPr>
  </w:style>
  <w:style w:type="paragraph" w:customStyle="1" w:styleId="BodySmallRight">
    <w:name w:val="Body Small Right"/>
    <w:basedOn w:val="BodyTextRight"/>
    <w:rsid w:val="00FA52EA"/>
    <w:rPr>
      <w:sz w:val="18"/>
      <w:szCs w:val="18"/>
    </w:rPr>
  </w:style>
  <w:style w:type="paragraph" w:customStyle="1" w:styleId="MarginEdition">
    <w:name w:val="Margin Edition"/>
    <w:basedOn w:val="MarginNote"/>
    <w:rsid w:val="00FA52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52EA"/>
    <w:rPr>
      <w:sz w:val="2"/>
      <w:szCs w:val="2"/>
    </w:rPr>
  </w:style>
  <w:style w:type="character" w:customStyle="1" w:styleId="Small">
    <w:name w:val="Small"/>
    <w:basedOn w:val="DefaultParagraphFont"/>
    <w:rsid w:val="00FA52EA"/>
    <w:rPr>
      <w:sz w:val="16"/>
    </w:rPr>
  </w:style>
  <w:style w:type="paragraph" w:customStyle="1" w:styleId="WideTable">
    <w:name w:val="Wide Table"/>
    <w:basedOn w:val="Normal"/>
    <w:rsid w:val="00FA52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52EA"/>
  </w:style>
  <w:style w:type="paragraph" w:styleId="Quote">
    <w:name w:val="Quote"/>
    <w:basedOn w:val="Heading1"/>
    <w:link w:val="QuoteChar"/>
    <w:qFormat/>
    <w:rsid w:val="00FA52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52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52EA"/>
    <w:pPr>
      <w:pageBreakBefore/>
    </w:pPr>
  </w:style>
  <w:style w:type="paragraph" w:customStyle="1" w:styleId="Border">
    <w:name w:val="Border"/>
    <w:basedOn w:val="Normal"/>
    <w:qFormat/>
    <w:rsid w:val="00FA52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52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2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2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52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52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52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52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52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52EA"/>
    <w:rPr>
      <w:u w:val="single"/>
    </w:rPr>
  </w:style>
  <w:style w:type="character" w:customStyle="1" w:styleId="BoldandItalics">
    <w:name w:val="Bold and Italics"/>
    <w:qFormat/>
    <w:rsid w:val="00FA52EA"/>
    <w:rPr>
      <w:b/>
      <w:i/>
      <w:u w:val="none"/>
    </w:rPr>
  </w:style>
  <w:style w:type="paragraph" w:styleId="BalloonText">
    <w:name w:val="Balloon Text"/>
    <w:basedOn w:val="Normal"/>
    <w:link w:val="BalloonTextChar"/>
    <w:rsid w:val="00FA52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2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52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52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52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52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52EA"/>
    <w:pPr>
      <w:spacing w:before="0" w:after="0"/>
    </w:pPr>
  </w:style>
  <w:style w:type="paragraph" w:customStyle="1" w:styleId="BodyTextBold">
    <w:name w:val="Body Text Bold"/>
    <w:basedOn w:val="BodyText"/>
    <w:qFormat/>
    <w:rsid w:val="00FA52EA"/>
    <w:rPr>
      <w:b/>
    </w:rPr>
  </w:style>
  <w:style w:type="character" w:styleId="Hyperlink">
    <w:name w:val="Hyperlink"/>
    <w:basedOn w:val="DefaultParagraphFont"/>
    <w:uiPriority w:val="99"/>
    <w:unhideWhenUsed/>
    <w:rsid w:val="009153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1216</Words>
  <Characters>7907</Characters>
  <Application>Microsoft Office Word</Application>
  <DocSecurity>0</DocSecurity>
  <Lines>247</Lines>
  <Paragraphs>152</Paragraphs>
  <ScaleCrop>false</ScaleCrop>
  <Company>Author-it Software Corporation Ltd.</Company>
  <LinksUpToDate>false</LinksUpToDate>
  <CharactersWithSpaces>8971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UEGNSG041 Apply safe working practices in the gas supply industry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2025-03-01T11:39:00Z</dcterms:created>
  <dcterms:modified xsi:type="dcterms:W3CDTF">2025-03-01T11:39:00Z</dcterms:modified>
</cp:coreProperties>
</file>