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0984" w:rsidP="00FE0984">
      <w:pPr>
        <w:pStyle w:val="Title"/>
      </w:pPr>
      <w:r>
        <w:fldChar w:fldCharType="begin"/>
      </w:r>
      <w:r>
        <w:instrText xml:space="preserve"> TITLE   \* MERGEFORMAT </w:instrText>
      </w:r>
      <w:r>
        <w:fldChar w:fldCharType="separate"/>
      </w:r>
      <w:r>
        <w:t>UEGNSG035 Respond to gas infrastructure emergencies</w:t>
      </w:r>
      <w:r>
        <w:fldChar w:fldCharType="end"/>
      </w:r>
    </w:p>
    <w:p w:rsidR="00FE0984" w:rsidP="00FE0984">
      <w:pPr>
        <w:pStyle w:val="Version"/>
        <w:sectPr w:rsidSect="00763D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3D4B" w:rsidP="00763D4B">
      <w:pPr>
        <w:pStyle w:val="SuperHeading"/>
      </w:pPr>
      <w:r w:rsidRPr="00763D4B">
        <w:t>UEGNSG035 Respond to gas infrastructure emergencies</w:t>
      </w:r>
    </w:p>
    <w:p w:rsidR="00000000" w:rsidRPr="00763D4B" w:rsidP="00763D4B">
      <w:pPr>
        <w:pStyle w:val="Heading1"/>
      </w:pPr>
      <w:bookmarkStart w:id="1" w:name="O_1244119"/>
      <w:bookmarkEnd w:id="1"/>
      <w:r w:rsidRPr="00763D4B">
        <w:t>Modification History</w:t>
      </w:r>
    </w:p>
    <w:tbl>
      <w:tblPr>
        <w:tblW w:w="9497" w:type="dxa"/>
        <w:tblLayout w:type="fixed"/>
        <w:tblCellMar>
          <w:left w:w="62" w:type="dxa"/>
          <w:right w:w="62" w:type="dxa"/>
        </w:tblCellMar>
        <w:tblLook w:val="0000"/>
      </w:tblPr>
      <w:tblGrid>
        <w:gridCol w:w="9497"/>
      </w:tblGrid>
      <w:tr w:rsidTr="00763D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D4B" w:rsidP="00763D4B">
            <w:pPr>
              <w:pStyle w:val="BodyText"/>
            </w:pPr>
            <w:r w:rsidRPr="00763D4B">
              <w:rPr>
                <w:rStyle w:val="SpecialBold"/>
              </w:rPr>
              <w:t xml:space="preserve">Release 1. </w:t>
            </w:r>
            <w:r w:rsidRPr="00763D4B">
              <w:t>This is the first release of this unit of competency in the UEG Gas Industry Training Package.</w:t>
            </w:r>
          </w:p>
        </w:tc>
      </w:tr>
    </w:tbl>
    <w:p w:rsidR="00000000" w:rsidRPr="00763D4B" w:rsidP="00763D4B">
      <w:pPr>
        <w:pStyle w:val="NoPaddingFontSize1"/>
      </w:pPr>
    </w:p>
    <w:p w:rsidR="00000000" w:rsidRPr="00763D4B" w:rsidP="00763D4B">
      <w:pPr>
        <w:pStyle w:val="AllowPageBreak"/>
      </w:pPr>
    </w:p>
    <w:p w:rsidR="00000000" w:rsidRPr="00763D4B" w:rsidP="00763D4B">
      <w:pPr>
        <w:pStyle w:val="Heading1"/>
      </w:pPr>
      <w:bookmarkStart w:id="2" w:name="O_1244120"/>
      <w:bookmarkEnd w:id="2"/>
      <w:r w:rsidRPr="00763D4B">
        <w:t>Application</w:t>
      </w:r>
    </w:p>
    <w:tbl>
      <w:tblPr>
        <w:tblW w:w="9497" w:type="dxa"/>
        <w:tblLayout w:type="fixed"/>
        <w:tblCellMar>
          <w:left w:w="62" w:type="dxa"/>
          <w:right w:w="62" w:type="dxa"/>
        </w:tblCellMar>
        <w:tblLook w:val="0000"/>
      </w:tblPr>
      <w:tblGrid>
        <w:gridCol w:w="9497"/>
      </w:tblGrid>
      <w:tr w:rsidTr="00763D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D4B" w:rsidP="00763D4B">
            <w:pPr>
              <w:pStyle w:val="BodyText"/>
            </w:pPr>
            <w:r w:rsidRPr="00763D4B">
              <w:t>This unit involves the skills and knowledge required to respond to gas infrastructure e</w:t>
            </w:r>
            <w:r w:rsidRPr="00763D4B">
              <w:t>mergencies and attend to first response requirements of a gas distribution or transmission emergency incident in accordance with relevant legislation, codes of practice, regulations and procedures. Incidents may include, but are not limited to, gas escapes</w:t>
            </w:r>
            <w:r w:rsidRPr="00763D4B">
              <w:t>, gas outages, security breaches, fires, injury and damage.</w:t>
            </w:r>
          </w:p>
          <w:p w:rsidR="00000000" w:rsidRPr="00763D4B" w:rsidP="00763D4B">
            <w:pPr>
              <w:pStyle w:val="BodyText"/>
            </w:pPr>
            <w:r w:rsidRPr="00763D4B">
              <w:t>It includes assessing the extent of the situation and type of incident from the control centre, despatching staff to assess the site and making the area safe, as required, and reporting back to th</w:t>
            </w:r>
            <w:r w:rsidRPr="00763D4B">
              <w:t>e control centre.</w:t>
            </w:r>
          </w:p>
          <w:p w:rsidR="00000000" w:rsidRPr="00763D4B" w:rsidP="00763D4B">
            <w:pPr>
              <w:pStyle w:val="BodyText"/>
            </w:pPr>
            <w:r w:rsidRPr="00763D4B">
              <w:t>Staff on site are responsible for identifying sources of gas leaks; reporting back to the response/control centre; identifying and controlling potential ignition sources, ventilation/evacuation from property; liaising with other authoriti</w:t>
            </w:r>
            <w:r w:rsidRPr="00763D4B">
              <w:t>es and emergency services; remaining on site and maintaining site safety until support arrives, as required.</w:t>
            </w:r>
          </w:p>
          <w:p w:rsidR="00000000" w:rsidRPr="00763D4B" w:rsidP="00763D4B">
            <w:pPr>
              <w:pStyle w:val="BodyText"/>
            </w:pPr>
            <w:r w:rsidRPr="00763D4B">
              <w:t>This unit applies to gas distribution and transmission pipelines and facilities and is subject to all workplace safety and duty of care requirement</w:t>
            </w:r>
            <w:r w:rsidRPr="00763D4B">
              <w:t>s being met for the workplace.</w:t>
            </w:r>
          </w:p>
          <w:p w:rsidR="00000000" w:rsidRPr="00763D4B" w:rsidP="00763D4B">
            <w:pPr>
              <w:pStyle w:val="BodyText"/>
            </w:pPr>
            <w:r w:rsidRPr="00763D4B">
              <w:t>No licensing, legislative or certification requirements apply to this unit at the time of publication.</w:t>
            </w:r>
          </w:p>
        </w:tc>
      </w:tr>
    </w:tbl>
    <w:p w:rsidR="00000000" w:rsidRPr="00763D4B" w:rsidP="00763D4B">
      <w:pPr>
        <w:pStyle w:val="NoPaddingFontSize1"/>
      </w:pPr>
    </w:p>
    <w:p w:rsidR="00000000" w:rsidRPr="00763D4B" w:rsidP="00763D4B">
      <w:pPr>
        <w:pStyle w:val="AllowPageBreak"/>
      </w:pPr>
    </w:p>
    <w:p w:rsidR="00000000" w:rsidRPr="00763D4B" w:rsidP="00763D4B">
      <w:pPr>
        <w:pStyle w:val="Heading1"/>
      </w:pPr>
      <w:bookmarkStart w:id="3" w:name="O_1244121"/>
      <w:bookmarkEnd w:id="3"/>
      <w:r w:rsidRPr="00763D4B">
        <w:t>Pre-requisite Unit</w:t>
      </w:r>
    </w:p>
    <w:tbl>
      <w:tblPr>
        <w:tblW w:w="9497" w:type="dxa"/>
        <w:tblLayout w:type="fixed"/>
        <w:tblCellMar>
          <w:left w:w="62" w:type="dxa"/>
          <w:right w:w="62" w:type="dxa"/>
        </w:tblCellMar>
        <w:tblLook w:val="0000"/>
      </w:tblPr>
      <w:tblGrid>
        <w:gridCol w:w="9497"/>
      </w:tblGrid>
      <w:tr w:rsidTr="00763D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D4B" w:rsidP="00763D4B">
            <w:pPr>
              <w:pStyle w:val="BodyText"/>
            </w:pPr>
            <w:r w:rsidRPr="00763D4B">
              <w:t>Not applicable</w:t>
            </w:r>
          </w:p>
        </w:tc>
      </w:tr>
    </w:tbl>
    <w:p w:rsidR="00000000" w:rsidRPr="00763D4B" w:rsidP="00763D4B">
      <w:pPr>
        <w:pStyle w:val="NoPaddingFontSize1"/>
      </w:pPr>
    </w:p>
    <w:p w:rsidR="00000000" w:rsidRPr="00763D4B" w:rsidP="00763D4B">
      <w:pPr>
        <w:pStyle w:val="AllowPageBreak"/>
      </w:pPr>
    </w:p>
    <w:p w:rsidR="00000000" w:rsidRPr="00763D4B" w:rsidP="00763D4B">
      <w:pPr>
        <w:pStyle w:val="Heading1"/>
      </w:pPr>
      <w:bookmarkStart w:id="4" w:name="O_1244122"/>
      <w:bookmarkEnd w:id="4"/>
      <w:r w:rsidRPr="00763D4B">
        <w:t>Competency Field</w:t>
      </w:r>
    </w:p>
    <w:tbl>
      <w:tblPr>
        <w:tblW w:w="9497" w:type="dxa"/>
        <w:tblLayout w:type="fixed"/>
        <w:tblCellMar>
          <w:left w:w="62" w:type="dxa"/>
          <w:right w:w="62" w:type="dxa"/>
        </w:tblCellMar>
        <w:tblLook w:val="0000"/>
      </w:tblPr>
      <w:tblGrid>
        <w:gridCol w:w="9497"/>
      </w:tblGrid>
      <w:tr w:rsidTr="00763D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D4B" w:rsidP="00763D4B">
            <w:pPr>
              <w:pStyle w:val="BodyText"/>
            </w:pPr>
            <w:r w:rsidRPr="00763D4B">
              <w:t>Control Centre Discipline</w:t>
            </w:r>
          </w:p>
        </w:tc>
      </w:tr>
    </w:tbl>
    <w:p w:rsidR="00000000" w:rsidRPr="00763D4B" w:rsidP="00763D4B">
      <w:pPr>
        <w:pStyle w:val="NoPaddingFontSize1"/>
      </w:pPr>
    </w:p>
    <w:p w:rsidR="00000000" w:rsidRPr="00763D4B" w:rsidP="00763D4B">
      <w:pPr>
        <w:pStyle w:val="AllowPageBreak"/>
      </w:pPr>
    </w:p>
    <w:p w:rsidR="00000000" w:rsidRPr="00763D4B" w:rsidP="00763D4B">
      <w:pPr>
        <w:pStyle w:val="Heading1"/>
      </w:pPr>
      <w:bookmarkStart w:id="5" w:name="O_1244123"/>
      <w:bookmarkEnd w:id="5"/>
      <w:r w:rsidRPr="00763D4B">
        <w:t>Unit Sector</w:t>
      </w:r>
    </w:p>
    <w:tbl>
      <w:tblPr>
        <w:tblW w:w="9497" w:type="dxa"/>
        <w:tblLayout w:type="fixed"/>
        <w:tblCellMar>
          <w:left w:w="62" w:type="dxa"/>
          <w:right w:w="62" w:type="dxa"/>
        </w:tblCellMar>
        <w:tblLook w:val="0000"/>
      </w:tblPr>
      <w:tblGrid>
        <w:gridCol w:w="9497"/>
      </w:tblGrid>
      <w:tr w:rsidTr="00763D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D4B" w:rsidP="00763D4B">
            <w:pPr>
              <w:pStyle w:val="BodyText"/>
            </w:pPr>
            <w:r w:rsidRPr="00763D4B">
              <w:t>Gas Industry</w:t>
            </w:r>
          </w:p>
        </w:tc>
      </w:tr>
    </w:tbl>
    <w:p w:rsidR="00000000" w:rsidRPr="00763D4B" w:rsidP="00763D4B">
      <w:pPr>
        <w:pStyle w:val="NoPaddingFontSize1"/>
      </w:pPr>
    </w:p>
    <w:p w:rsidR="00000000" w:rsidRPr="00763D4B" w:rsidP="00763D4B">
      <w:pPr>
        <w:pStyle w:val="AllowPageBreak"/>
      </w:pPr>
    </w:p>
    <w:p w:rsidR="00000000" w:rsidRPr="00763D4B" w:rsidP="00763D4B">
      <w:pPr>
        <w:pStyle w:val="Heading1"/>
      </w:pPr>
      <w:bookmarkStart w:id="6" w:name="O_1244124"/>
      <w:bookmarkEnd w:id="6"/>
      <w:r w:rsidRPr="00763D4B">
        <w:t>Elements and Performance Criteria</w:t>
      </w:r>
    </w:p>
    <w:tbl>
      <w:tblPr>
        <w:tblW w:w="9217" w:type="dxa"/>
        <w:tblLayout w:type="fixed"/>
        <w:tblCellMar>
          <w:left w:w="62" w:type="dxa"/>
          <w:right w:w="62" w:type="dxa"/>
        </w:tblCellMar>
        <w:tblLook w:val="0000"/>
      </w:tblPr>
      <w:tblGrid>
        <w:gridCol w:w="270"/>
        <w:gridCol w:w="2203"/>
        <w:gridCol w:w="522"/>
        <w:gridCol w:w="6207"/>
        <w:gridCol w:w="15"/>
      </w:tblGrid>
      <w:tr w:rsidTr="00763D4B">
        <w:tblPrEx>
          <w:tblW w:w="9217" w:type="dxa"/>
          <w:tblLayout w:type="fixed"/>
          <w:tblCellMar>
            <w:left w:w="62" w:type="dxa"/>
            <w:right w:w="62" w:type="dxa"/>
          </w:tblCellMar>
          <w:tblLook w:val="0000"/>
        </w:tblPrEx>
        <w:tc>
          <w:tcPr>
            <w:tcW w:w="2473" w:type="dxa"/>
            <w:gridSpan w:val="2"/>
            <w:tcBorders>
              <w:top w:val="nil"/>
              <w:left w:val="nil"/>
              <w:bottom w:val="nil"/>
              <w:right w:val="nil"/>
            </w:tcBorders>
            <w:tcMar>
              <w:top w:w="0" w:type="dxa"/>
              <w:left w:w="62" w:type="dxa"/>
              <w:bottom w:w="0" w:type="dxa"/>
              <w:right w:w="62" w:type="dxa"/>
            </w:tcMar>
          </w:tcPr>
          <w:p w:rsidR="00000000" w:rsidRPr="00763D4B" w:rsidP="00763D4B">
            <w:pPr>
              <w:pStyle w:val="BodyText"/>
            </w:pPr>
            <w:r w:rsidRPr="00763D4B">
              <w:rPr>
                <w:rStyle w:val="SpecialBold"/>
              </w:rPr>
              <w:t>ELEMENTS</w:t>
            </w:r>
          </w:p>
        </w:tc>
        <w:tc>
          <w:tcPr>
            <w:tcW w:w="6744" w:type="dxa"/>
            <w:gridSpan w:val="3"/>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rPr>
                <w:rStyle w:val="SpecialBold"/>
              </w:rPr>
              <w:t>PERFORMANCE CRITERIA</w:t>
            </w:r>
          </w:p>
        </w:tc>
      </w:tr>
      <w:tr w:rsidTr="00763D4B">
        <w:tblPrEx>
          <w:tblW w:w="9217" w:type="dxa"/>
          <w:tblLayout w:type="fixed"/>
          <w:tblCellMar>
            <w:left w:w="62" w:type="dxa"/>
            <w:right w:w="62" w:type="dxa"/>
          </w:tblCellMar>
          <w:tblLook w:val="0000"/>
        </w:tblPrEx>
        <w:tc>
          <w:tcPr>
            <w:tcW w:w="2473" w:type="dxa"/>
            <w:gridSpan w:val="2"/>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t>Elements describe the essential outcomes.</w:t>
            </w:r>
          </w:p>
        </w:tc>
        <w:tc>
          <w:tcPr>
            <w:tcW w:w="6744" w:type="dxa"/>
            <w:gridSpan w:val="3"/>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t>Performance criteria describe the performance needed to demonstrate achievement of the element.</w:t>
            </w:r>
          </w:p>
        </w:tc>
      </w:tr>
      <w:tr w:rsidTr="00763D4B">
        <w:tblPrEx>
          <w:tblW w:w="9217" w:type="dxa"/>
          <w:tblLayout w:type="fixed"/>
          <w:tblCellMar>
            <w:left w:w="62" w:type="dxa"/>
            <w:right w:w="62" w:type="dxa"/>
          </w:tblCellMar>
          <w:tblLook w:val="0000"/>
        </w:tblPrEx>
        <w:trPr>
          <w:gridAfter w:val="1"/>
          <w:wAfter w:w="15" w:type="dxa"/>
        </w:trPr>
        <w:tc>
          <w:tcPr>
            <w:tcW w:w="270" w:type="dxa"/>
            <w:tcBorders>
              <w:top w:val="nil"/>
              <w:left w:val="nil"/>
              <w:bottom w:val="nil"/>
              <w:right w:val="nil"/>
            </w:tcBorders>
            <w:tcMar>
              <w:top w:w="0" w:type="dxa"/>
              <w:left w:w="62" w:type="dxa"/>
              <w:bottom w:w="0" w:type="dxa"/>
              <w:right w:w="62" w:type="dxa"/>
            </w:tcMar>
          </w:tcPr>
          <w:p w:rsidR="00000000" w:rsidRPr="00763D4B" w:rsidP="00763D4B">
            <w:pPr>
              <w:pStyle w:val="BodyText"/>
            </w:pPr>
            <w:r w:rsidRPr="00763D4B">
              <w:rPr>
                <w:rStyle w:val="SpecialBold"/>
              </w:rPr>
              <w:t xml:space="preserve">1 </w:t>
            </w:r>
          </w:p>
        </w:tc>
        <w:tc>
          <w:tcPr>
            <w:tcW w:w="2203" w:type="dxa"/>
            <w:tcBorders>
              <w:top w:val="nil"/>
              <w:left w:val="nil"/>
              <w:bottom w:val="nil"/>
              <w:right w:val="nil"/>
            </w:tcBorders>
            <w:tcMar>
              <w:top w:w="0" w:type="dxa"/>
              <w:left w:w="62" w:type="dxa"/>
              <w:bottom w:w="0" w:type="dxa"/>
              <w:right w:w="62" w:type="dxa"/>
            </w:tcMar>
          </w:tcPr>
          <w:p w:rsidR="00000000" w:rsidRPr="00763D4B" w:rsidP="00763D4B">
            <w:pPr>
              <w:pStyle w:val="BodyText"/>
            </w:pPr>
            <w:r w:rsidRPr="00763D4B">
              <w:rPr>
                <w:rStyle w:val="SpecialBold"/>
              </w:rPr>
              <w:t>Confirm emergency/</w:t>
            </w:r>
            <w:r w:rsidRPr="00763D4B">
              <w:t xml:space="preserve"> </w:t>
            </w:r>
            <w:r w:rsidRPr="00763D4B">
              <w:rPr>
                <w:rStyle w:val="SpecialBold"/>
              </w:rPr>
              <w:t xml:space="preserve">incident and prepare to respond </w:t>
            </w:r>
          </w:p>
        </w:tc>
        <w:tc>
          <w:tcPr>
            <w:tcW w:w="522" w:type="dxa"/>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rPr>
                <w:rStyle w:val="SpecialBold"/>
              </w:rPr>
              <w:t>1.1</w:t>
            </w:r>
          </w:p>
        </w:tc>
        <w:tc>
          <w:tcPr>
            <w:tcW w:w="6207" w:type="dxa"/>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t>Workplace safety, environmental and sustainable energy practices for the site are identified, obtai</w:t>
            </w:r>
            <w:r w:rsidRPr="00763D4B">
              <w:t>ned and understood</w:t>
            </w:r>
          </w:p>
        </w:tc>
      </w:tr>
      <w:tr w:rsidTr="00763D4B">
        <w:tblPrEx>
          <w:tblW w:w="9217" w:type="dxa"/>
          <w:tblLayout w:type="fixed"/>
          <w:tblCellMar>
            <w:left w:w="62" w:type="dxa"/>
            <w:right w:w="62" w:type="dxa"/>
          </w:tblCellMar>
          <w:tblLook w:val="0000"/>
        </w:tblPrEx>
        <w:trPr>
          <w:gridAfter w:val="1"/>
          <w:wAfter w:w="15" w:type="dxa"/>
        </w:trPr>
        <w:tc>
          <w:tcPr>
            <w:tcW w:w="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3" w:type="dxa"/>
            <w:tcBorders>
              <w:top w:val="nil"/>
              <w:left w:val="nil"/>
              <w:bottom w:val="nil"/>
              <w:right w:val="nil"/>
            </w:tcBorders>
            <w:tcMar>
              <w:top w:w="0" w:type="dxa"/>
              <w:left w:w="62" w:type="dxa"/>
              <w:bottom w:w="0" w:type="dxa"/>
              <w:right w:w="62" w:type="dxa"/>
            </w:tcMar>
          </w:tcPr>
          <w:p w:rsidR="00000000" w:rsidRPr="00763D4B">
            <w:pPr>
              <w:pStyle w:val="BodyText"/>
              <w:keepLines w:val="0"/>
            </w:pPr>
          </w:p>
        </w:tc>
        <w:tc>
          <w:tcPr>
            <w:tcW w:w="522" w:type="dxa"/>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rPr>
                <w:rStyle w:val="SpecialBold"/>
              </w:rPr>
              <w:t>1.2</w:t>
            </w:r>
          </w:p>
        </w:tc>
        <w:tc>
          <w:tcPr>
            <w:tcW w:w="6207" w:type="dxa"/>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t>Emergency/incident is confirmed with supervisory systems, supervisor/leader and other control centres in accordance with workplace procedures</w:t>
            </w:r>
          </w:p>
        </w:tc>
      </w:tr>
      <w:tr w:rsidTr="00763D4B">
        <w:tblPrEx>
          <w:tblW w:w="9217" w:type="dxa"/>
          <w:tblLayout w:type="fixed"/>
          <w:tblCellMar>
            <w:left w:w="62" w:type="dxa"/>
            <w:right w:w="62" w:type="dxa"/>
          </w:tblCellMar>
          <w:tblLook w:val="0000"/>
        </w:tblPrEx>
        <w:trPr>
          <w:gridAfter w:val="1"/>
          <w:wAfter w:w="15" w:type="dxa"/>
        </w:trPr>
        <w:tc>
          <w:tcPr>
            <w:tcW w:w="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3" w:type="dxa"/>
            <w:tcBorders>
              <w:top w:val="nil"/>
              <w:left w:val="nil"/>
              <w:bottom w:val="nil"/>
              <w:right w:val="nil"/>
            </w:tcBorders>
            <w:tcMar>
              <w:top w:w="0" w:type="dxa"/>
              <w:left w:w="62" w:type="dxa"/>
              <w:bottom w:w="0" w:type="dxa"/>
              <w:right w:w="62" w:type="dxa"/>
            </w:tcMar>
          </w:tcPr>
          <w:p w:rsidR="00000000" w:rsidRPr="00763D4B">
            <w:pPr>
              <w:pStyle w:val="BodyText"/>
              <w:keepLines w:val="0"/>
            </w:pPr>
          </w:p>
        </w:tc>
        <w:tc>
          <w:tcPr>
            <w:tcW w:w="522" w:type="dxa"/>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rPr>
                <w:rStyle w:val="SpecialBold"/>
              </w:rPr>
              <w:t>1.3</w:t>
            </w:r>
          </w:p>
        </w:tc>
        <w:tc>
          <w:tcPr>
            <w:tcW w:w="6207" w:type="dxa"/>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t>Incident response is discussed with relevant person/s to confirm the emerg</w:t>
            </w:r>
            <w:r w:rsidRPr="00763D4B">
              <w:t>ency response plan</w:t>
            </w:r>
          </w:p>
        </w:tc>
      </w:tr>
      <w:tr w:rsidTr="00763D4B">
        <w:tblPrEx>
          <w:tblW w:w="9217" w:type="dxa"/>
          <w:tblLayout w:type="fixed"/>
          <w:tblCellMar>
            <w:left w:w="62" w:type="dxa"/>
            <w:right w:w="62" w:type="dxa"/>
          </w:tblCellMar>
          <w:tblLook w:val="0000"/>
        </w:tblPrEx>
        <w:trPr>
          <w:gridAfter w:val="1"/>
          <w:wAfter w:w="15" w:type="dxa"/>
        </w:trPr>
        <w:tc>
          <w:tcPr>
            <w:tcW w:w="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3" w:type="dxa"/>
            <w:tcBorders>
              <w:top w:val="nil"/>
              <w:left w:val="nil"/>
              <w:bottom w:val="nil"/>
              <w:right w:val="nil"/>
            </w:tcBorders>
            <w:tcMar>
              <w:top w:w="0" w:type="dxa"/>
              <w:left w:w="62" w:type="dxa"/>
              <w:bottom w:w="0" w:type="dxa"/>
              <w:right w:w="62" w:type="dxa"/>
            </w:tcMar>
          </w:tcPr>
          <w:p w:rsidR="00000000" w:rsidRPr="00763D4B">
            <w:pPr>
              <w:pStyle w:val="BodyText"/>
              <w:keepLines w:val="0"/>
            </w:pPr>
          </w:p>
        </w:tc>
        <w:tc>
          <w:tcPr>
            <w:tcW w:w="522" w:type="dxa"/>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rPr>
                <w:rStyle w:val="SpecialBold"/>
              </w:rPr>
              <w:t>1.4</w:t>
            </w:r>
          </w:p>
        </w:tc>
        <w:tc>
          <w:tcPr>
            <w:tcW w:w="6207" w:type="dxa"/>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t xml:space="preserve">Relevant personnel are despatched to site, as required, to assess and report on details of the emergency or incident </w:t>
            </w:r>
          </w:p>
        </w:tc>
      </w:tr>
      <w:tr w:rsidTr="00763D4B">
        <w:tblPrEx>
          <w:tblW w:w="9217" w:type="dxa"/>
          <w:tblLayout w:type="fixed"/>
          <w:tblCellMar>
            <w:left w:w="62" w:type="dxa"/>
            <w:right w:w="62" w:type="dxa"/>
          </w:tblCellMar>
          <w:tblLook w:val="0000"/>
        </w:tblPrEx>
        <w:trPr>
          <w:gridAfter w:val="1"/>
          <w:wAfter w:w="15" w:type="dxa"/>
        </w:trPr>
        <w:tc>
          <w:tcPr>
            <w:tcW w:w="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3" w:type="dxa"/>
            <w:tcBorders>
              <w:top w:val="nil"/>
              <w:left w:val="nil"/>
              <w:bottom w:val="nil"/>
              <w:right w:val="nil"/>
            </w:tcBorders>
            <w:tcMar>
              <w:top w:w="0" w:type="dxa"/>
              <w:left w:w="62" w:type="dxa"/>
              <w:bottom w:w="0" w:type="dxa"/>
              <w:right w:w="62" w:type="dxa"/>
            </w:tcMar>
          </w:tcPr>
          <w:p w:rsidR="00000000" w:rsidRPr="00763D4B">
            <w:pPr>
              <w:pStyle w:val="BodyText"/>
              <w:keepLines w:val="0"/>
            </w:pPr>
          </w:p>
        </w:tc>
        <w:tc>
          <w:tcPr>
            <w:tcW w:w="522" w:type="dxa"/>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rPr>
                <w:rStyle w:val="SpecialBold"/>
              </w:rPr>
              <w:t>1.5</w:t>
            </w:r>
          </w:p>
        </w:tc>
        <w:tc>
          <w:tcPr>
            <w:tcW w:w="6207" w:type="dxa"/>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t>Hazards are identified, workplace safety and environmental risks are assessed, and control measures are p</w:t>
            </w:r>
            <w:r w:rsidRPr="00763D4B">
              <w:t>rioritised, implemented and monitored in accordance with workplace procedures</w:t>
            </w:r>
          </w:p>
        </w:tc>
      </w:tr>
      <w:tr w:rsidTr="00763D4B">
        <w:tblPrEx>
          <w:tblW w:w="9217" w:type="dxa"/>
          <w:tblLayout w:type="fixed"/>
          <w:tblCellMar>
            <w:left w:w="62" w:type="dxa"/>
            <w:right w:w="62" w:type="dxa"/>
          </w:tblCellMar>
          <w:tblLook w:val="0000"/>
        </w:tblPrEx>
        <w:trPr>
          <w:gridAfter w:val="1"/>
          <w:wAfter w:w="15" w:type="dxa"/>
        </w:trPr>
        <w:tc>
          <w:tcPr>
            <w:tcW w:w="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3" w:type="dxa"/>
            <w:tcBorders>
              <w:top w:val="nil"/>
              <w:left w:val="nil"/>
              <w:bottom w:val="nil"/>
              <w:right w:val="nil"/>
            </w:tcBorders>
            <w:tcMar>
              <w:top w:w="0" w:type="dxa"/>
              <w:left w:w="62" w:type="dxa"/>
              <w:bottom w:w="0" w:type="dxa"/>
              <w:right w:w="62" w:type="dxa"/>
            </w:tcMar>
          </w:tcPr>
          <w:p w:rsidR="00000000" w:rsidRPr="00763D4B">
            <w:pPr>
              <w:pStyle w:val="BodyText"/>
              <w:keepLines w:val="0"/>
            </w:pPr>
          </w:p>
        </w:tc>
        <w:tc>
          <w:tcPr>
            <w:tcW w:w="522" w:type="dxa"/>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rPr>
                <w:rStyle w:val="SpecialBold"/>
              </w:rPr>
              <w:t>1.6</w:t>
            </w:r>
          </w:p>
        </w:tc>
        <w:tc>
          <w:tcPr>
            <w:tcW w:w="6207" w:type="dxa"/>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t>Relevant work permits and/or notifications are obtained, as required, to ensure the work is approved, recorded, coordinated and performed safely in accordance with regulat</w:t>
            </w:r>
            <w:r w:rsidRPr="00763D4B">
              <w:t>ory requirements and workplace procedures</w:t>
            </w:r>
          </w:p>
        </w:tc>
      </w:tr>
      <w:tr w:rsidTr="00763D4B">
        <w:tblPrEx>
          <w:tblW w:w="9217" w:type="dxa"/>
          <w:tblLayout w:type="fixed"/>
          <w:tblCellMar>
            <w:left w:w="62" w:type="dxa"/>
            <w:right w:w="62" w:type="dxa"/>
          </w:tblCellMar>
          <w:tblLook w:val="0000"/>
        </w:tblPrEx>
        <w:trPr>
          <w:gridAfter w:val="1"/>
          <w:wAfter w:w="15" w:type="dxa"/>
        </w:trPr>
        <w:tc>
          <w:tcPr>
            <w:tcW w:w="270" w:type="dxa"/>
            <w:tcBorders>
              <w:top w:val="nil"/>
              <w:left w:val="nil"/>
              <w:bottom w:val="nil"/>
              <w:right w:val="nil"/>
            </w:tcBorders>
            <w:tcMar>
              <w:top w:w="0" w:type="dxa"/>
              <w:left w:w="62" w:type="dxa"/>
              <w:bottom w:w="0" w:type="dxa"/>
              <w:right w:w="62" w:type="dxa"/>
            </w:tcMar>
          </w:tcPr>
          <w:p w:rsidR="00000000" w:rsidRPr="00763D4B" w:rsidP="00763D4B">
            <w:pPr>
              <w:pStyle w:val="BodyText"/>
            </w:pPr>
            <w:r w:rsidRPr="00763D4B">
              <w:rPr>
                <w:rStyle w:val="SpecialBold"/>
              </w:rPr>
              <w:t>2</w:t>
            </w:r>
          </w:p>
        </w:tc>
        <w:tc>
          <w:tcPr>
            <w:tcW w:w="2203" w:type="dxa"/>
            <w:tcBorders>
              <w:top w:val="nil"/>
              <w:left w:val="nil"/>
              <w:bottom w:val="nil"/>
              <w:right w:val="nil"/>
            </w:tcBorders>
            <w:tcMar>
              <w:top w:w="0" w:type="dxa"/>
              <w:left w:w="62" w:type="dxa"/>
              <w:bottom w:w="0" w:type="dxa"/>
              <w:right w:w="62" w:type="dxa"/>
            </w:tcMar>
          </w:tcPr>
          <w:p w:rsidR="00000000" w:rsidRPr="00763D4B" w:rsidP="00763D4B">
            <w:pPr>
              <w:pStyle w:val="BodyText"/>
            </w:pPr>
            <w:r w:rsidRPr="00763D4B">
              <w:rPr>
                <w:rStyle w:val="SpecialBold"/>
              </w:rPr>
              <w:t>Respond to an emergency/incident</w:t>
            </w:r>
          </w:p>
        </w:tc>
        <w:tc>
          <w:tcPr>
            <w:tcW w:w="522" w:type="dxa"/>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rPr>
                <w:rStyle w:val="SpecialBold"/>
              </w:rPr>
              <w:t>2.1</w:t>
            </w:r>
          </w:p>
        </w:tc>
        <w:tc>
          <w:tcPr>
            <w:tcW w:w="6207" w:type="dxa"/>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t>Workplace safety and environmental risk control measures, schedule of work and workplace procedures for carrying out work are followed</w:t>
            </w:r>
          </w:p>
        </w:tc>
      </w:tr>
      <w:tr w:rsidTr="00763D4B">
        <w:tblPrEx>
          <w:tblW w:w="9217" w:type="dxa"/>
          <w:tblLayout w:type="fixed"/>
          <w:tblCellMar>
            <w:left w:w="62" w:type="dxa"/>
            <w:right w:w="62" w:type="dxa"/>
          </w:tblCellMar>
          <w:tblLook w:val="0000"/>
        </w:tblPrEx>
        <w:trPr>
          <w:gridAfter w:val="1"/>
          <w:wAfter w:w="15" w:type="dxa"/>
        </w:trPr>
        <w:tc>
          <w:tcPr>
            <w:tcW w:w="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3" w:type="dxa"/>
            <w:tcBorders>
              <w:top w:val="nil"/>
              <w:left w:val="nil"/>
              <w:bottom w:val="nil"/>
              <w:right w:val="nil"/>
            </w:tcBorders>
            <w:tcMar>
              <w:top w:w="0" w:type="dxa"/>
              <w:left w:w="62" w:type="dxa"/>
              <w:bottom w:w="0" w:type="dxa"/>
              <w:right w:w="62" w:type="dxa"/>
            </w:tcMar>
          </w:tcPr>
          <w:p w:rsidR="00000000" w:rsidRPr="00763D4B">
            <w:pPr>
              <w:pStyle w:val="BodyText"/>
              <w:keepLines w:val="0"/>
            </w:pPr>
          </w:p>
        </w:tc>
        <w:tc>
          <w:tcPr>
            <w:tcW w:w="522" w:type="dxa"/>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rPr>
                <w:rStyle w:val="SpecialBold"/>
              </w:rPr>
              <w:t>2.2</w:t>
            </w:r>
          </w:p>
        </w:tc>
        <w:tc>
          <w:tcPr>
            <w:tcW w:w="6207" w:type="dxa"/>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t>Relevant emergency/incident information and actions are recorded and reported in accordance with workplace procedures</w:t>
            </w:r>
          </w:p>
        </w:tc>
      </w:tr>
      <w:tr w:rsidTr="00763D4B">
        <w:tblPrEx>
          <w:tblW w:w="9217" w:type="dxa"/>
          <w:tblLayout w:type="fixed"/>
          <w:tblCellMar>
            <w:left w:w="62" w:type="dxa"/>
            <w:right w:w="62" w:type="dxa"/>
          </w:tblCellMar>
          <w:tblLook w:val="0000"/>
        </w:tblPrEx>
        <w:trPr>
          <w:gridAfter w:val="1"/>
          <w:wAfter w:w="15" w:type="dxa"/>
        </w:trPr>
        <w:tc>
          <w:tcPr>
            <w:tcW w:w="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3" w:type="dxa"/>
            <w:tcBorders>
              <w:top w:val="nil"/>
              <w:left w:val="nil"/>
              <w:bottom w:val="nil"/>
              <w:right w:val="nil"/>
            </w:tcBorders>
            <w:tcMar>
              <w:top w:w="0" w:type="dxa"/>
              <w:left w:w="62" w:type="dxa"/>
              <w:bottom w:w="0" w:type="dxa"/>
              <w:right w:w="62" w:type="dxa"/>
            </w:tcMar>
          </w:tcPr>
          <w:p w:rsidR="00000000" w:rsidRPr="00763D4B">
            <w:pPr>
              <w:pStyle w:val="BodyText"/>
              <w:keepLines w:val="0"/>
            </w:pPr>
          </w:p>
        </w:tc>
        <w:tc>
          <w:tcPr>
            <w:tcW w:w="522" w:type="dxa"/>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rPr>
                <w:rStyle w:val="SpecialBold"/>
              </w:rPr>
              <w:t>2.3</w:t>
            </w:r>
          </w:p>
        </w:tc>
        <w:tc>
          <w:tcPr>
            <w:tcW w:w="6207" w:type="dxa"/>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t>Operating conditions of equipment, including temperatures, flow and pressures, are monitored to determine performance of equipment/</w:t>
            </w:r>
            <w:r w:rsidRPr="00763D4B">
              <w:t>pipeline and adjustments made in accordance with emergency response procedures</w:t>
            </w:r>
          </w:p>
        </w:tc>
      </w:tr>
      <w:tr w:rsidTr="00763D4B">
        <w:tblPrEx>
          <w:tblW w:w="9217" w:type="dxa"/>
          <w:tblLayout w:type="fixed"/>
          <w:tblCellMar>
            <w:left w:w="62" w:type="dxa"/>
            <w:right w:w="62" w:type="dxa"/>
          </w:tblCellMar>
          <w:tblLook w:val="0000"/>
        </w:tblPrEx>
        <w:trPr>
          <w:gridAfter w:val="1"/>
          <w:wAfter w:w="15" w:type="dxa"/>
        </w:trPr>
        <w:tc>
          <w:tcPr>
            <w:tcW w:w="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3" w:type="dxa"/>
            <w:tcBorders>
              <w:top w:val="nil"/>
              <w:left w:val="nil"/>
              <w:bottom w:val="nil"/>
              <w:right w:val="nil"/>
            </w:tcBorders>
            <w:tcMar>
              <w:top w:w="0" w:type="dxa"/>
              <w:left w:w="62" w:type="dxa"/>
              <w:bottom w:w="0" w:type="dxa"/>
              <w:right w:w="62" w:type="dxa"/>
            </w:tcMar>
          </w:tcPr>
          <w:p w:rsidR="00000000" w:rsidRPr="00763D4B">
            <w:pPr>
              <w:pStyle w:val="BodyText"/>
              <w:keepLines w:val="0"/>
            </w:pPr>
          </w:p>
        </w:tc>
        <w:tc>
          <w:tcPr>
            <w:tcW w:w="522" w:type="dxa"/>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rPr>
                <w:rStyle w:val="SpecialBold"/>
              </w:rPr>
              <w:t>2.4</w:t>
            </w:r>
          </w:p>
        </w:tc>
        <w:tc>
          <w:tcPr>
            <w:tcW w:w="6207" w:type="dxa"/>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t>Communication with supervisor, coordination centre, emergency authorities and relevant stakeholders is undertaken and maintained in accordance with emergency requirements</w:t>
            </w:r>
            <w:r w:rsidRPr="00763D4B">
              <w:t xml:space="preserve"> and workplace procedures</w:t>
            </w:r>
          </w:p>
        </w:tc>
      </w:tr>
      <w:tr w:rsidTr="00763D4B">
        <w:tblPrEx>
          <w:tblW w:w="9217" w:type="dxa"/>
          <w:tblLayout w:type="fixed"/>
          <w:tblCellMar>
            <w:left w:w="62" w:type="dxa"/>
            <w:right w:w="62" w:type="dxa"/>
          </w:tblCellMar>
          <w:tblLook w:val="0000"/>
        </w:tblPrEx>
        <w:trPr>
          <w:gridAfter w:val="1"/>
          <w:wAfter w:w="15" w:type="dxa"/>
        </w:trPr>
        <w:tc>
          <w:tcPr>
            <w:tcW w:w="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3" w:type="dxa"/>
            <w:tcBorders>
              <w:top w:val="nil"/>
              <w:left w:val="nil"/>
              <w:bottom w:val="nil"/>
              <w:right w:val="nil"/>
            </w:tcBorders>
            <w:tcMar>
              <w:top w:w="0" w:type="dxa"/>
              <w:left w:w="62" w:type="dxa"/>
              <w:bottom w:w="0" w:type="dxa"/>
              <w:right w:w="62" w:type="dxa"/>
            </w:tcMar>
          </w:tcPr>
          <w:p w:rsidR="00000000" w:rsidRPr="00763D4B">
            <w:pPr>
              <w:pStyle w:val="BodyText"/>
              <w:keepLines w:val="0"/>
            </w:pPr>
          </w:p>
        </w:tc>
        <w:tc>
          <w:tcPr>
            <w:tcW w:w="522" w:type="dxa"/>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rPr>
                <w:rStyle w:val="SpecialBold"/>
              </w:rPr>
              <w:t>2.5</w:t>
            </w:r>
          </w:p>
        </w:tc>
        <w:tc>
          <w:tcPr>
            <w:tcW w:w="6207" w:type="dxa"/>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t>Actions and directives from the coordination centre are applied to minimise threats to the public, pipeline, facilities and environment and to expedite control/reparation</w:t>
            </w:r>
          </w:p>
        </w:tc>
      </w:tr>
      <w:tr w:rsidTr="00763D4B">
        <w:tblPrEx>
          <w:tblW w:w="9217" w:type="dxa"/>
          <w:tblLayout w:type="fixed"/>
          <w:tblCellMar>
            <w:left w:w="62" w:type="dxa"/>
            <w:right w:w="62" w:type="dxa"/>
          </w:tblCellMar>
          <w:tblLook w:val="0000"/>
        </w:tblPrEx>
        <w:trPr>
          <w:gridAfter w:val="1"/>
          <w:wAfter w:w="15" w:type="dxa"/>
        </w:trPr>
        <w:tc>
          <w:tcPr>
            <w:tcW w:w="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3" w:type="dxa"/>
            <w:tcBorders>
              <w:top w:val="nil"/>
              <w:left w:val="nil"/>
              <w:bottom w:val="nil"/>
              <w:right w:val="nil"/>
            </w:tcBorders>
            <w:tcMar>
              <w:top w:w="0" w:type="dxa"/>
              <w:left w:w="62" w:type="dxa"/>
              <w:bottom w:w="0" w:type="dxa"/>
              <w:right w:w="62" w:type="dxa"/>
            </w:tcMar>
          </w:tcPr>
          <w:p w:rsidR="00000000" w:rsidRPr="00763D4B">
            <w:pPr>
              <w:pStyle w:val="BodyText"/>
              <w:keepLines w:val="0"/>
            </w:pPr>
          </w:p>
        </w:tc>
        <w:tc>
          <w:tcPr>
            <w:tcW w:w="522" w:type="dxa"/>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rPr>
                <w:rStyle w:val="SpecialBold"/>
              </w:rPr>
              <w:t>2.6</w:t>
            </w:r>
          </w:p>
        </w:tc>
        <w:tc>
          <w:tcPr>
            <w:tcW w:w="6207" w:type="dxa"/>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t>Unplanned events are referred to the relevant person/s for directions in accordance with workplace procedures</w:t>
            </w:r>
          </w:p>
        </w:tc>
      </w:tr>
      <w:tr w:rsidTr="00763D4B">
        <w:tblPrEx>
          <w:tblW w:w="9217" w:type="dxa"/>
          <w:tblLayout w:type="fixed"/>
          <w:tblCellMar>
            <w:left w:w="62" w:type="dxa"/>
            <w:right w:w="62" w:type="dxa"/>
          </w:tblCellMar>
          <w:tblLook w:val="0000"/>
        </w:tblPrEx>
        <w:trPr>
          <w:gridAfter w:val="1"/>
          <w:wAfter w:w="15" w:type="dxa"/>
        </w:trPr>
        <w:tc>
          <w:tcPr>
            <w:tcW w:w="270" w:type="dxa"/>
            <w:tcBorders>
              <w:top w:val="nil"/>
              <w:left w:val="nil"/>
              <w:bottom w:val="nil"/>
              <w:right w:val="nil"/>
            </w:tcBorders>
            <w:tcMar>
              <w:top w:w="0" w:type="dxa"/>
              <w:left w:w="62" w:type="dxa"/>
              <w:bottom w:w="0" w:type="dxa"/>
              <w:right w:w="62" w:type="dxa"/>
            </w:tcMar>
          </w:tcPr>
          <w:p w:rsidR="00000000" w:rsidRPr="00763D4B" w:rsidP="00763D4B">
            <w:pPr>
              <w:pStyle w:val="BodyText"/>
            </w:pPr>
            <w:r w:rsidRPr="00763D4B">
              <w:rPr>
                <w:rStyle w:val="SpecialBold"/>
              </w:rPr>
              <w:t>3</w:t>
            </w:r>
          </w:p>
        </w:tc>
        <w:tc>
          <w:tcPr>
            <w:tcW w:w="2203" w:type="dxa"/>
            <w:tcBorders>
              <w:top w:val="nil"/>
              <w:left w:val="nil"/>
              <w:bottom w:val="nil"/>
              <w:right w:val="nil"/>
            </w:tcBorders>
            <w:tcMar>
              <w:top w:w="0" w:type="dxa"/>
              <w:left w:w="62" w:type="dxa"/>
              <w:bottom w:w="0" w:type="dxa"/>
              <w:right w:w="62" w:type="dxa"/>
            </w:tcMar>
          </w:tcPr>
          <w:p w:rsidR="00000000" w:rsidRPr="00763D4B" w:rsidP="00763D4B">
            <w:pPr>
              <w:pStyle w:val="BodyText"/>
            </w:pPr>
            <w:r w:rsidRPr="00763D4B">
              <w:rPr>
                <w:rStyle w:val="SpecialBold"/>
              </w:rPr>
              <w:t>Hand over emergency/incident and complete relevant documentation</w:t>
            </w:r>
          </w:p>
        </w:tc>
        <w:tc>
          <w:tcPr>
            <w:tcW w:w="522" w:type="dxa"/>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rPr>
                <w:rStyle w:val="SpecialBold"/>
              </w:rPr>
              <w:t>3.1</w:t>
            </w:r>
          </w:p>
        </w:tc>
        <w:tc>
          <w:tcPr>
            <w:tcW w:w="6207" w:type="dxa"/>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t>Workplace safety risk control measures for work completion are followed ar</w:t>
            </w:r>
            <w:r w:rsidRPr="00763D4B">
              <w:t xml:space="preserve">e followed </w:t>
            </w:r>
          </w:p>
        </w:tc>
      </w:tr>
      <w:tr w:rsidTr="00763D4B">
        <w:tblPrEx>
          <w:tblW w:w="9217" w:type="dxa"/>
          <w:tblLayout w:type="fixed"/>
          <w:tblCellMar>
            <w:left w:w="62" w:type="dxa"/>
            <w:right w:w="62" w:type="dxa"/>
          </w:tblCellMar>
          <w:tblLook w:val="0000"/>
        </w:tblPrEx>
        <w:trPr>
          <w:gridAfter w:val="1"/>
          <w:wAfter w:w="15" w:type="dxa"/>
        </w:trPr>
        <w:tc>
          <w:tcPr>
            <w:tcW w:w="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3" w:type="dxa"/>
            <w:tcBorders>
              <w:top w:val="nil"/>
              <w:left w:val="nil"/>
              <w:bottom w:val="nil"/>
              <w:right w:val="nil"/>
            </w:tcBorders>
            <w:tcMar>
              <w:top w:w="0" w:type="dxa"/>
              <w:left w:w="62" w:type="dxa"/>
              <w:bottom w:w="0" w:type="dxa"/>
              <w:right w:w="62" w:type="dxa"/>
            </w:tcMar>
          </w:tcPr>
          <w:p w:rsidR="00000000" w:rsidRPr="00763D4B">
            <w:pPr>
              <w:pStyle w:val="BodyText"/>
              <w:keepLines w:val="0"/>
            </w:pPr>
          </w:p>
        </w:tc>
        <w:tc>
          <w:tcPr>
            <w:tcW w:w="522" w:type="dxa"/>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rPr>
                <w:rStyle w:val="SpecialBold"/>
              </w:rPr>
              <w:t>3.2</w:t>
            </w:r>
          </w:p>
        </w:tc>
        <w:tc>
          <w:tcPr>
            <w:tcW w:w="6207" w:type="dxa"/>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t>Incidents are reported and followed up as required in accordance with workplace procedures</w:t>
            </w:r>
          </w:p>
        </w:tc>
      </w:tr>
      <w:tr w:rsidTr="00763D4B">
        <w:tblPrEx>
          <w:tblW w:w="9217" w:type="dxa"/>
          <w:tblLayout w:type="fixed"/>
          <w:tblCellMar>
            <w:left w:w="62" w:type="dxa"/>
            <w:right w:w="62" w:type="dxa"/>
          </w:tblCellMar>
          <w:tblLook w:val="0000"/>
        </w:tblPrEx>
        <w:trPr>
          <w:gridAfter w:val="1"/>
          <w:wAfter w:w="15" w:type="dxa"/>
        </w:trPr>
        <w:tc>
          <w:tcPr>
            <w:tcW w:w="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3" w:type="dxa"/>
            <w:tcBorders>
              <w:top w:val="nil"/>
              <w:left w:val="nil"/>
              <w:bottom w:val="nil"/>
              <w:right w:val="nil"/>
            </w:tcBorders>
            <w:tcMar>
              <w:top w:w="0" w:type="dxa"/>
              <w:left w:w="62" w:type="dxa"/>
              <w:bottom w:w="0" w:type="dxa"/>
              <w:right w:w="62" w:type="dxa"/>
            </w:tcMar>
          </w:tcPr>
          <w:p w:rsidR="00000000" w:rsidRPr="00763D4B">
            <w:pPr>
              <w:pStyle w:val="BodyText"/>
              <w:keepLines w:val="0"/>
            </w:pPr>
          </w:p>
        </w:tc>
        <w:tc>
          <w:tcPr>
            <w:tcW w:w="522" w:type="dxa"/>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rPr>
                <w:rStyle w:val="SpecialBold"/>
              </w:rPr>
              <w:t>3.3</w:t>
            </w:r>
          </w:p>
        </w:tc>
        <w:tc>
          <w:tcPr>
            <w:tcW w:w="6207" w:type="dxa"/>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t>Emergency/incident, including all reports, risk control measures and permit conditions, are handed over to emergency/incident coordinator o</w:t>
            </w:r>
            <w:r w:rsidRPr="00763D4B">
              <w:t xml:space="preserve">r relief response person in accordance with workplace procedures </w:t>
            </w:r>
          </w:p>
        </w:tc>
      </w:tr>
      <w:tr w:rsidTr="00763D4B">
        <w:tblPrEx>
          <w:tblW w:w="9217" w:type="dxa"/>
          <w:tblLayout w:type="fixed"/>
          <w:tblCellMar>
            <w:left w:w="62" w:type="dxa"/>
            <w:right w:w="62" w:type="dxa"/>
          </w:tblCellMar>
          <w:tblLook w:val="0000"/>
        </w:tblPrEx>
        <w:trPr>
          <w:gridAfter w:val="1"/>
          <w:wAfter w:w="15" w:type="dxa"/>
        </w:trPr>
        <w:tc>
          <w:tcPr>
            <w:tcW w:w="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3" w:type="dxa"/>
            <w:tcBorders>
              <w:top w:val="nil"/>
              <w:left w:val="nil"/>
              <w:bottom w:val="nil"/>
              <w:right w:val="nil"/>
            </w:tcBorders>
            <w:tcMar>
              <w:top w:w="0" w:type="dxa"/>
              <w:left w:w="62" w:type="dxa"/>
              <w:bottom w:w="0" w:type="dxa"/>
              <w:right w:w="62" w:type="dxa"/>
            </w:tcMar>
          </w:tcPr>
          <w:p w:rsidR="00000000" w:rsidRPr="00763D4B">
            <w:pPr>
              <w:pStyle w:val="BodyText"/>
              <w:keepLines w:val="0"/>
            </w:pPr>
          </w:p>
        </w:tc>
        <w:tc>
          <w:tcPr>
            <w:tcW w:w="522" w:type="dxa"/>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rPr>
                <w:rStyle w:val="SpecialBold"/>
              </w:rPr>
              <w:t>3.4</w:t>
            </w:r>
          </w:p>
        </w:tc>
        <w:tc>
          <w:tcPr>
            <w:tcW w:w="6207" w:type="dxa"/>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t xml:space="preserve">Work completion documentation is completed accurately and provided to relevant person/s in accordance with workplace procedures </w:t>
            </w:r>
          </w:p>
        </w:tc>
      </w:tr>
      <w:tr w:rsidTr="00763D4B">
        <w:tblPrEx>
          <w:tblW w:w="9217" w:type="dxa"/>
          <w:tblLayout w:type="fixed"/>
          <w:tblCellMar>
            <w:left w:w="62" w:type="dxa"/>
            <w:right w:w="62" w:type="dxa"/>
          </w:tblCellMar>
          <w:tblLook w:val="0000"/>
        </w:tblPrEx>
        <w:trPr>
          <w:gridAfter w:val="1"/>
          <w:wAfter w:w="15" w:type="dxa"/>
        </w:trPr>
        <w:tc>
          <w:tcPr>
            <w:tcW w:w="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3" w:type="dxa"/>
            <w:tcBorders>
              <w:top w:val="nil"/>
              <w:left w:val="nil"/>
              <w:bottom w:val="nil"/>
              <w:right w:val="nil"/>
            </w:tcBorders>
            <w:tcMar>
              <w:top w:w="0" w:type="dxa"/>
              <w:left w:w="62" w:type="dxa"/>
              <w:bottom w:w="0" w:type="dxa"/>
              <w:right w:w="62" w:type="dxa"/>
            </w:tcMar>
          </w:tcPr>
          <w:p w:rsidR="00000000" w:rsidRPr="00763D4B">
            <w:pPr>
              <w:pStyle w:val="BodyText"/>
              <w:keepLines w:val="0"/>
            </w:pPr>
          </w:p>
        </w:tc>
        <w:tc>
          <w:tcPr>
            <w:tcW w:w="522" w:type="dxa"/>
            <w:tcBorders>
              <w:top w:val="nil"/>
              <w:left w:val="nil"/>
              <w:bottom w:val="nil"/>
              <w:right w:val="nil"/>
            </w:tcBorders>
            <w:tcMar>
              <w:top w:w="0" w:type="dxa"/>
              <w:left w:w="62" w:type="dxa"/>
              <w:bottom w:w="0" w:type="dxa"/>
              <w:right w:w="62" w:type="dxa"/>
            </w:tcMar>
          </w:tcPr>
          <w:p w:rsidR="00000000" w:rsidP="00763D4B">
            <w:pPr>
              <w:pStyle w:val="BodyText"/>
              <w:rPr>
                <w:lang w:val="en-NZ"/>
              </w:rPr>
            </w:pPr>
            <w:r w:rsidRPr="00763D4B">
              <w:rPr>
                <w:rStyle w:val="SpecialBold"/>
              </w:rPr>
              <w:t>3.5</w:t>
            </w:r>
          </w:p>
        </w:tc>
        <w:tc>
          <w:tcPr>
            <w:tcW w:w="6207" w:type="dxa"/>
            <w:tcBorders>
              <w:top w:val="nil"/>
              <w:left w:val="nil"/>
              <w:bottom w:val="nil"/>
              <w:right w:val="nil"/>
            </w:tcBorders>
            <w:tcMar>
              <w:top w:w="0" w:type="dxa"/>
              <w:left w:w="62" w:type="dxa"/>
              <w:bottom w:w="0" w:type="dxa"/>
              <w:right w:w="62" w:type="dxa"/>
            </w:tcMar>
          </w:tcPr>
          <w:p w:rsidR="00000000" w:rsidRPr="00763D4B" w:rsidP="00763D4B">
            <w:pPr>
              <w:pStyle w:val="BodyText"/>
            </w:pPr>
            <w:r w:rsidRPr="00763D4B">
              <w:t>Debriefing is conducted with relevant person/s to discuss strengths and weaknesses of emergency/incident response in accordance with workplace procedures</w:t>
            </w:r>
          </w:p>
        </w:tc>
      </w:tr>
    </w:tbl>
    <w:p w:rsidR="00000000" w:rsidRPr="00763D4B" w:rsidP="00763D4B">
      <w:pPr>
        <w:pStyle w:val="NoPaddingFontSize1"/>
      </w:pPr>
    </w:p>
    <w:p w:rsidR="00000000" w:rsidRPr="00763D4B" w:rsidP="00763D4B">
      <w:pPr>
        <w:pStyle w:val="AllowPageBreak"/>
      </w:pPr>
    </w:p>
    <w:p w:rsidR="00000000" w:rsidRPr="00763D4B" w:rsidP="00763D4B">
      <w:pPr>
        <w:pStyle w:val="Heading1"/>
      </w:pPr>
      <w:bookmarkStart w:id="7" w:name="O_1244125"/>
      <w:bookmarkEnd w:id="7"/>
      <w:r w:rsidRPr="00763D4B">
        <w:t>Foundation Skills</w:t>
      </w:r>
    </w:p>
    <w:tbl>
      <w:tblPr>
        <w:tblW w:w="9497" w:type="dxa"/>
        <w:tblLayout w:type="fixed"/>
        <w:tblCellMar>
          <w:left w:w="62" w:type="dxa"/>
          <w:right w:w="62" w:type="dxa"/>
        </w:tblCellMar>
        <w:tblLook w:val="0000"/>
      </w:tblPr>
      <w:tblGrid>
        <w:gridCol w:w="9497"/>
      </w:tblGrid>
      <w:tr w:rsidTr="00763D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D4B" w:rsidP="00763D4B">
            <w:pPr>
              <w:pStyle w:val="BodyText"/>
            </w:pPr>
            <w:r w:rsidRPr="00763D4B">
              <w:t xml:space="preserve">Foundation skills essential to performance are explicit in the </w:t>
            </w:r>
            <w:r w:rsidRPr="00763D4B">
              <w:t>performance criteria of this unit of competency.</w:t>
            </w:r>
          </w:p>
        </w:tc>
      </w:tr>
    </w:tbl>
    <w:p w:rsidR="00000000" w:rsidRPr="00763D4B" w:rsidP="00763D4B">
      <w:pPr>
        <w:pStyle w:val="NoPaddingFontSize1"/>
      </w:pPr>
    </w:p>
    <w:p w:rsidR="00000000" w:rsidRPr="00763D4B" w:rsidP="00763D4B">
      <w:pPr>
        <w:pStyle w:val="AllowPageBreak"/>
      </w:pPr>
    </w:p>
    <w:p w:rsidR="00000000" w:rsidRPr="00763D4B" w:rsidP="00763D4B">
      <w:pPr>
        <w:pStyle w:val="Heading1"/>
      </w:pPr>
      <w:bookmarkStart w:id="8" w:name="O_1244126"/>
      <w:bookmarkEnd w:id="8"/>
      <w:r w:rsidRPr="00763D4B">
        <w:t>Range of Conditions</w:t>
      </w:r>
    </w:p>
    <w:tbl>
      <w:tblPr>
        <w:tblW w:w="9497" w:type="dxa"/>
        <w:tblLayout w:type="fixed"/>
        <w:tblCellMar>
          <w:left w:w="62" w:type="dxa"/>
          <w:right w:w="62" w:type="dxa"/>
        </w:tblCellMar>
        <w:tblLook w:val="0000"/>
      </w:tblPr>
      <w:tblGrid>
        <w:gridCol w:w="9497"/>
      </w:tblGrid>
      <w:tr w:rsidTr="00763D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D4B" w:rsidP="00763D4B">
            <w:pPr>
              <w:pStyle w:val="BodyText"/>
            </w:pPr>
            <w:r w:rsidRPr="00763D4B">
              <w:t>Range is restricted to essential operating conditions and any other variables essential to the work environment.</w:t>
            </w:r>
          </w:p>
          <w:p w:rsidR="00000000" w:rsidRPr="00763D4B" w:rsidP="00763D4B">
            <w:pPr>
              <w:pStyle w:val="BodyText"/>
            </w:pPr>
            <w:r w:rsidRPr="00763D4B">
              <w:t xml:space="preserve">Non-essential conditions may be found in the UEG Gas </w:t>
            </w:r>
            <w:r w:rsidRPr="00763D4B">
              <w:t>Industry Training Package Companion Volume Implementation Guide.</w:t>
            </w:r>
          </w:p>
        </w:tc>
      </w:tr>
    </w:tbl>
    <w:p w:rsidR="00000000" w:rsidRPr="00763D4B" w:rsidP="00763D4B">
      <w:pPr>
        <w:pStyle w:val="NoPaddingFontSize1"/>
      </w:pPr>
    </w:p>
    <w:p w:rsidR="00000000" w:rsidRPr="00763D4B" w:rsidP="00763D4B">
      <w:pPr>
        <w:pStyle w:val="AllowPageBreak"/>
      </w:pPr>
    </w:p>
    <w:p w:rsidR="00000000" w:rsidRPr="00763D4B" w:rsidP="00763D4B">
      <w:pPr>
        <w:pStyle w:val="Heading1"/>
      </w:pPr>
      <w:bookmarkStart w:id="9" w:name="O_1244127"/>
      <w:bookmarkEnd w:id="9"/>
      <w:r w:rsidRPr="00763D4B">
        <w:t>Unit Mapping Information</w:t>
      </w:r>
    </w:p>
    <w:tbl>
      <w:tblPr>
        <w:tblW w:w="9497" w:type="dxa"/>
        <w:tblLayout w:type="fixed"/>
        <w:tblCellMar>
          <w:left w:w="62" w:type="dxa"/>
          <w:right w:w="62" w:type="dxa"/>
        </w:tblCellMar>
        <w:tblLook w:val="0000"/>
      </w:tblPr>
      <w:tblGrid>
        <w:gridCol w:w="9497"/>
      </w:tblGrid>
      <w:tr w:rsidTr="00763D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D4B" w:rsidP="00763D4B">
            <w:pPr>
              <w:pStyle w:val="BodyText"/>
            </w:pPr>
            <w:r w:rsidRPr="00763D4B">
              <w:t>This unit replaces and is equivalent to UEGNSG506 Respond to gas infrastructure emergencies.</w:t>
            </w:r>
          </w:p>
        </w:tc>
      </w:tr>
    </w:tbl>
    <w:p w:rsidR="00000000" w:rsidRPr="00763D4B" w:rsidP="00763D4B">
      <w:pPr>
        <w:pStyle w:val="NoPaddingFontSize1"/>
      </w:pPr>
    </w:p>
    <w:p w:rsidR="00000000" w:rsidRPr="00763D4B" w:rsidP="00763D4B">
      <w:pPr>
        <w:pStyle w:val="AllowPageBreak"/>
      </w:pPr>
    </w:p>
    <w:p w:rsidR="00000000" w:rsidRPr="00763D4B" w:rsidP="00763D4B">
      <w:pPr>
        <w:pStyle w:val="Heading1"/>
      </w:pPr>
      <w:bookmarkStart w:id="10" w:name="O_1244134"/>
      <w:bookmarkEnd w:id="10"/>
      <w:r w:rsidRPr="00763D4B">
        <w:t>Links</w:t>
      </w:r>
    </w:p>
    <w:p w:rsidR="00000000" w:rsidRPr="00763D4B" w:rsidP="00FE0984">
      <w:pPr>
        <w:pStyle w:val="BodyText"/>
      </w:pPr>
      <w:r w:rsidRPr="00763D4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25F2D">
        <w:rPr>
          <w:rStyle w:val="Hyperlink"/>
        </w:rPr>
        <w:t>https://vetnet.gov.au/Pages/TrainingDocs.aspx?q=6a6c032e-ffcb-4f3d-8063-415efbd261e8</w:t>
      </w:r>
      <w:r>
        <w:fldChar w:fldCharType="end"/>
      </w:r>
    </w:p>
    <w:p w:rsidR="00000000" w:rsidRPr="00763D4B" w:rsidP="00763D4B"/>
    <w:sectPr w:rsidSect="00763D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4B" w:rsidRPr="00FE0984" w:rsidP="00FE09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984" w:rsidP="00763D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0984" w:rsidP="00763D4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E0984" w:rsidP="00763D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9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3D4B" w:rsidRPr="00FE0984" w:rsidP="00FE09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D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984" w:rsidRPr="002D2AF8" w:rsidP="00763D4B">
    <w:pPr>
      <w:pStyle w:val="Header"/>
      <w:framePr w:wrap="around"/>
    </w:pPr>
    <w:r>
      <w:fldChar w:fldCharType="begin"/>
    </w:r>
    <w:r>
      <w:instrText xml:space="preserve"> TITLE   \* MERGEFORMAT </w:instrText>
    </w:r>
    <w:r>
      <w:fldChar w:fldCharType="separate"/>
    </w:r>
    <w:r>
      <w:t>UEGNSG035 Respond to gas infrastructure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FE0984" w:rsidP="00763D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D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3D4B"/>
    <w:pPr>
      <w:spacing w:before="360" w:after="60"/>
      <w:outlineLvl w:val="0"/>
    </w:pPr>
    <w:rPr>
      <w:sz w:val="32"/>
    </w:rPr>
  </w:style>
  <w:style w:type="paragraph" w:styleId="Heading2">
    <w:name w:val="heading 2"/>
    <w:basedOn w:val="HeadingBase"/>
    <w:next w:val="BodyText"/>
    <w:link w:val="Heading2Char"/>
    <w:qFormat/>
    <w:rsid w:val="00763D4B"/>
    <w:pPr>
      <w:keepLines/>
      <w:spacing w:before="240" w:after="120"/>
      <w:outlineLvl w:val="1"/>
    </w:pPr>
    <w:rPr>
      <w:sz w:val="28"/>
      <w:szCs w:val="40"/>
    </w:rPr>
  </w:style>
  <w:style w:type="paragraph" w:styleId="Heading3">
    <w:name w:val="heading 3"/>
    <w:basedOn w:val="HeadingBase"/>
    <w:next w:val="BodyText"/>
    <w:link w:val="Heading3Char"/>
    <w:qFormat/>
    <w:rsid w:val="00763D4B"/>
    <w:pPr>
      <w:spacing w:before="180" w:after="120"/>
      <w:outlineLvl w:val="2"/>
    </w:pPr>
    <w:rPr>
      <w:spacing w:val="-10"/>
      <w:kern w:val="32"/>
    </w:rPr>
  </w:style>
  <w:style w:type="paragraph" w:styleId="Heading4">
    <w:name w:val="heading 4"/>
    <w:basedOn w:val="HeadingBase"/>
    <w:next w:val="BodyText"/>
    <w:link w:val="Heading4Char"/>
    <w:qFormat/>
    <w:rsid w:val="00763D4B"/>
    <w:pPr>
      <w:spacing w:before="160" w:after="120"/>
      <w:outlineLvl w:val="3"/>
    </w:pPr>
    <w:rPr>
      <w:sz w:val="22"/>
    </w:rPr>
  </w:style>
  <w:style w:type="paragraph" w:styleId="Heading5">
    <w:name w:val="heading 5"/>
    <w:basedOn w:val="HeadingBase"/>
    <w:next w:val="Normal"/>
    <w:link w:val="Heading5Char"/>
    <w:qFormat/>
    <w:rsid w:val="00763D4B"/>
    <w:pPr>
      <w:spacing w:before="80"/>
      <w:outlineLvl w:val="4"/>
    </w:pPr>
    <w:rPr>
      <w:color w:val="918585"/>
      <w:sz w:val="20"/>
    </w:rPr>
  </w:style>
  <w:style w:type="paragraph" w:styleId="Heading6">
    <w:name w:val="heading 6"/>
    <w:basedOn w:val="HeadingBase"/>
    <w:next w:val="Normal"/>
    <w:link w:val="Heading6Char"/>
    <w:qFormat/>
    <w:rsid w:val="00763D4B"/>
    <w:pPr>
      <w:spacing w:before="60"/>
      <w:outlineLvl w:val="5"/>
    </w:pPr>
    <w:rPr>
      <w:color w:val="918585"/>
      <w:sz w:val="20"/>
    </w:rPr>
  </w:style>
  <w:style w:type="paragraph" w:styleId="Heading7">
    <w:name w:val="heading 7"/>
    <w:basedOn w:val="Normal"/>
    <w:next w:val="Normal"/>
    <w:link w:val="Heading7Char"/>
    <w:qFormat/>
    <w:rsid w:val="00763D4B"/>
    <w:pPr>
      <w:ind w:left="720"/>
      <w:outlineLvl w:val="6"/>
    </w:pPr>
    <w:rPr>
      <w:i/>
    </w:rPr>
  </w:style>
  <w:style w:type="paragraph" w:styleId="Heading8">
    <w:name w:val="heading 8"/>
    <w:basedOn w:val="Normal"/>
    <w:next w:val="Normal"/>
    <w:link w:val="Heading8Char"/>
    <w:qFormat/>
    <w:rsid w:val="00763D4B"/>
    <w:pPr>
      <w:ind w:left="720"/>
      <w:outlineLvl w:val="7"/>
    </w:pPr>
    <w:rPr>
      <w:i/>
    </w:rPr>
  </w:style>
  <w:style w:type="paragraph" w:styleId="Heading9">
    <w:name w:val="heading 9"/>
    <w:basedOn w:val="Normal"/>
    <w:next w:val="Normal"/>
    <w:link w:val="Heading9Char"/>
    <w:qFormat/>
    <w:rsid w:val="00763D4B"/>
    <w:pPr>
      <w:ind w:left="720"/>
      <w:outlineLvl w:val="8"/>
    </w:pPr>
    <w:rPr>
      <w:i/>
    </w:rPr>
  </w:style>
  <w:style w:type="character" w:default="1" w:styleId="DefaultParagraphFont">
    <w:name w:val="Default Paragraph Font"/>
    <w:uiPriority w:val="1"/>
    <w:unhideWhenUsed/>
    <w:rsid w:val="00763D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3D4B"/>
  </w:style>
  <w:style w:type="character" w:customStyle="1" w:styleId="Heading1Char">
    <w:name w:val="Heading 1 Char"/>
    <w:basedOn w:val="DefaultParagraphFont"/>
    <w:link w:val="Heading1"/>
    <w:rsid w:val="00763D4B"/>
    <w:rPr>
      <w:rFonts w:ascii="Times New Roman" w:eastAsia="Times New Roman" w:hAnsi="Times New Roman" w:cs="Times New Roman"/>
      <w:b/>
      <w:sz w:val="32"/>
      <w:szCs w:val="20"/>
      <w:lang w:eastAsia="en-US"/>
    </w:rPr>
  </w:style>
  <w:style w:type="paragraph" w:styleId="BodyText">
    <w:name w:val="Body Text"/>
    <w:basedOn w:val="Normal"/>
    <w:link w:val="BodyTextChar"/>
    <w:rsid w:val="00763D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3D4B"/>
    <w:rPr>
      <w:rFonts w:ascii="Times New Roman" w:eastAsia="Times New Roman" w:hAnsi="Times New Roman" w:cs="Times New Roman"/>
      <w:sz w:val="24"/>
      <w:lang w:eastAsia="en-US"/>
    </w:rPr>
  </w:style>
  <w:style w:type="character" w:customStyle="1" w:styleId="SpecialBold">
    <w:name w:val="Special Bold"/>
    <w:basedOn w:val="DefaultParagraphFont"/>
    <w:rsid w:val="00763D4B"/>
    <w:rPr>
      <w:b/>
      <w:spacing w:val="0"/>
    </w:rPr>
  </w:style>
  <w:style w:type="paragraph" w:customStyle="1" w:styleId="SuperHeading">
    <w:name w:val="SuperHeading"/>
    <w:basedOn w:val="Normal"/>
    <w:rsid w:val="00763D4B"/>
    <w:pPr>
      <w:spacing w:before="240" w:after="120"/>
      <w:outlineLvl w:val="0"/>
    </w:pPr>
    <w:rPr>
      <w:rFonts w:ascii="Times New Roman" w:hAnsi="Times New Roman"/>
      <w:b/>
      <w:sz w:val="32"/>
    </w:rPr>
  </w:style>
  <w:style w:type="paragraph" w:customStyle="1" w:styleId="AllowPageBreak">
    <w:name w:val="AllowPageBreak"/>
    <w:rsid w:val="00763D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63D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3D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3D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3D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3D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3D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3D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3D4B"/>
    <w:rPr>
      <w:rFonts w:ascii="Courier New" w:eastAsia="Times New Roman" w:hAnsi="Courier New" w:cs="Times New Roman"/>
      <w:i/>
      <w:szCs w:val="20"/>
      <w:lang w:eastAsia="en-US"/>
    </w:rPr>
  </w:style>
  <w:style w:type="paragraph" w:customStyle="1" w:styleId="HeadingBase">
    <w:name w:val="Heading Base"/>
    <w:rsid w:val="00763D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3D4B"/>
    <w:pPr>
      <w:tabs>
        <w:tab w:val="right" w:leader="dot" w:pos="9072"/>
      </w:tabs>
      <w:ind w:left="567"/>
    </w:pPr>
    <w:rPr>
      <w:szCs w:val="22"/>
    </w:rPr>
  </w:style>
  <w:style w:type="paragraph" w:customStyle="1" w:styleId="TOCBase">
    <w:name w:val="TOC Base"/>
    <w:rsid w:val="00763D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3D4B"/>
    <w:pPr>
      <w:tabs>
        <w:tab w:val="right" w:leader="dot" w:pos="9072"/>
      </w:tabs>
      <w:spacing w:before="40" w:after="40"/>
      <w:ind w:left="284"/>
    </w:pPr>
    <w:rPr>
      <w:rFonts w:ascii="Times New Roman" w:hAnsi="Times New Roman"/>
    </w:rPr>
  </w:style>
  <w:style w:type="paragraph" w:styleId="TOC1">
    <w:name w:val="toc 1"/>
    <w:basedOn w:val="TOCBase"/>
    <w:next w:val="Normal"/>
    <w:rsid w:val="00763D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3D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3D4B"/>
    <w:rPr>
      <w:rFonts w:ascii="Times New Roman" w:eastAsia="Times New Roman" w:hAnsi="Times New Roman" w:cs="Times New Roman"/>
      <w:sz w:val="16"/>
      <w:lang w:eastAsia="en-US"/>
    </w:rPr>
  </w:style>
  <w:style w:type="paragraph" w:styleId="Title">
    <w:name w:val="Title"/>
    <w:basedOn w:val="HeadingBase"/>
    <w:link w:val="TitleChar"/>
    <w:qFormat/>
    <w:rsid w:val="00763D4B"/>
    <w:pPr>
      <w:spacing w:before="5040"/>
      <w:jc w:val="center"/>
    </w:pPr>
    <w:rPr>
      <w:sz w:val="48"/>
      <w:szCs w:val="72"/>
      <w:lang w:val="en-US"/>
    </w:rPr>
  </w:style>
  <w:style w:type="character" w:customStyle="1" w:styleId="TitleChar">
    <w:name w:val="Title Char"/>
    <w:basedOn w:val="DefaultParagraphFont"/>
    <w:link w:val="Title"/>
    <w:rsid w:val="00763D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3D4B"/>
    <w:pPr>
      <w:tabs>
        <w:tab w:val="left" w:pos="3600"/>
        <w:tab w:val="left" w:pos="3958"/>
      </w:tabs>
    </w:pPr>
  </w:style>
  <w:style w:type="paragraph" w:styleId="List">
    <w:name w:val="List"/>
    <w:basedOn w:val="BodyText"/>
    <w:next w:val="BodyText"/>
    <w:rsid w:val="00763D4B"/>
    <w:pPr>
      <w:tabs>
        <w:tab w:val="left" w:pos="340"/>
      </w:tabs>
      <w:spacing w:before="60" w:after="60"/>
      <w:ind w:left="340" w:hanging="340"/>
    </w:pPr>
  </w:style>
  <w:style w:type="paragraph" w:styleId="ListBullet">
    <w:name w:val="List Bullet"/>
    <w:basedOn w:val="List"/>
    <w:rsid w:val="00763D4B"/>
    <w:pPr>
      <w:numPr>
        <w:numId w:val="10"/>
      </w:numPr>
      <w:tabs>
        <w:tab w:val="clear" w:pos="340"/>
      </w:tabs>
      <w:spacing w:before="40" w:after="40"/>
    </w:pPr>
  </w:style>
  <w:style w:type="paragraph" w:customStyle="1" w:styleId="Note">
    <w:name w:val="Note"/>
    <w:basedOn w:val="BodyText"/>
    <w:rsid w:val="00763D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3D4B"/>
    <w:pPr>
      <w:framePr w:wrap="auto" w:hAnchor="text" w:y="6049"/>
    </w:pPr>
    <w:rPr>
      <w:color w:val="000000"/>
      <w:sz w:val="40"/>
    </w:rPr>
  </w:style>
  <w:style w:type="paragraph" w:customStyle="1" w:styleId="TOCTitle">
    <w:name w:val="TOCTitle"/>
    <w:basedOn w:val="Heading1"/>
    <w:rsid w:val="00763D4B"/>
    <w:pPr>
      <w:spacing w:after="240"/>
      <w:jc w:val="center"/>
      <w:outlineLvl w:val="9"/>
    </w:pPr>
    <w:rPr>
      <w:caps/>
    </w:rPr>
  </w:style>
  <w:style w:type="paragraph" w:customStyle="1" w:styleId="Version">
    <w:name w:val="Version"/>
    <w:rsid w:val="00763D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3D4B"/>
    <w:pPr>
      <w:numPr>
        <w:numId w:val="11"/>
      </w:numPr>
      <w:tabs>
        <w:tab w:val="clear" w:pos="680"/>
      </w:tabs>
    </w:pPr>
  </w:style>
  <w:style w:type="paragraph" w:styleId="Index1">
    <w:name w:val="index 1"/>
    <w:basedOn w:val="Normal"/>
    <w:next w:val="Normal"/>
    <w:semiHidden/>
    <w:rsid w:val="00763D4B"/>
    <w:pPr>
      <w:keepNext w:val="0"/>
      <w:tabs>
        <w:tab w:val="right" w:pos="4176"/>
      </w:tabs>
      <w:ind w:left="198" w:hanging="198"/>
    </w:pPr>
    <w:rPr>
      <w:rFonts w:ascii="Garamond" w:hAnsi="Garamond"/>
    </w:rPr>
  </w:style>
  <w:style w:type="paragraph" w:styleId="IndexHeading">
    <w:name w:val="index heading"/>
    <w:basedOn w:val="Normal"/>
    <w:next w:val="Index1"/>
    <w:semiHidden/>
    <w:rsid w:val="00763D4B"/>
    <w:pPr>
      <w:spacing w:before="120" w:after="120"/>
    </w:pPr>
    <w:rPr>
      <w:rFonts w:ascii="Arial" w:hAnsi="Arial"/>
      <w:b/>
      <w:color w:val="918585"/>
      <w:sz w:val="24"/>
    </w:rPr>
  </w:style>
  <w:style w:type="paragraph" w:styleId="Header">
    <w:name w:val="header"/>
    <w:basedOn w:val="Normal"/>
    <w:link w:val="HeaderChar"/>
    <w:rsid w:val="00763D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3D4B"/>
    <w:rPr>
      <w:rFonts w:ascii="Times New Roman" w:eastAsia="Times New Roman" w:hAnsi="Times New Roman" w:cs="Times New Roman"/>
      <w:sz w:val="16"/>
      <w:szCs w:val="20"/>
      <w:lang w:val="en-GB" w:eastAsia="en-US"/>
    </w:rPr>
  </w:style>
  <w:style w:type="paragraph" w:customStyle="1" w:styleId="Chapter">
    <w:name w:val="Chapter"/>
    <w:basedOn w:val="Normal"/>
    <w:rsid w:val="00763D4B"/>
    <w:pPr>
      <w:spacing w:before="240"/>
    </w:pPr>
    <w:rPr>
      <w:rFonts w:ascii="Times New Roman" w:hAnsi="Times New Roman"/>
      <w:smallCaps/>
      <w:spacing w:val="80"/>
      <w:sz w:val="28"/>
    </w:rPr>
  </w:style>
  <w:style w:type="paragraph" w:customStyle="1" w:styleId="InChapter">
    <w:name w:val="InChapter"/>
    <w:basedOn w:val="Heading3"/>
    <w:rsid w:val="00763D4B"/>
    <w:pPr>
      <w:spacing w:after="240"/>
      <w:outlineLvl w:val="9"/>
    </w:pPr>
    <w:rPr>
      <w:noProof/>
    </w:rPr>
  </w:style>
  <w:style w:type="paragraph" w:styleId="Index2">
    <w:name w:val="index 2"/>
    <w:basedOn w:val="Normal"/>
    <w:next w:val="Normal"/>
    <w:semiHidden/>
    <w:rsid w:val="00763D4B"/>
    <w:pPr>
      <w:tabs>
        <w:tab w:val="right" w:pos="4176"/>
      </w:tabs>
      <w:ind w:left="568" w:hanging="284"/>
    </w:pPr>
    <w:rPr>
      <w:rFonts w:ascii="Garamond" w:hAnsi="Garamond"/>
    </w:rPr>
  </w:style>
  <w:style w:type="paragraph" w:customStyle="1" w:styleId="Byline">
    <w:name w:val="Byline"/>
    <w:rsid w:val="00763D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3D4B"/>
    <w:pPr>
      <w:tabs>
        <w:tab w:val="clear" w:pos="3600"/>
        <w:tab w:val="clear" w:pos="3958"/>
      </w:tabs>
      <w:jc w:val="right"/>
    </w:pPr>
  </w:style>
  <w:style w:type="character" w:styleId="Emphasis">
    <w:name w:val="Emphasis"/>
    <w:basedOn w:val="DefaultParagraphFont"/>
    <w:qFormat/>
    <w:rsid w:val="00763D4B"/>
    <w:rPr>
      <w:i/>
    </w:rPr>
  </w:style>
  <w:style w:type="paragraph" w:styleId="Caption">
    <w:name w:val="caption"/>
    <w:basedOn w:val="BodyText"/>
    <w:next w:val="Normal"/>
    <w:qFormat/>
    <w:rsid w:val="00763D4B"/>
    <w:pPr>
      <w:framePr w:w="2268" w:hSpace="181" w:vSpace="181" w:wrap="around" w:vAnchor="text" w:hAnchor="page" w:x="1135" w:y="285" w:anchorLock="1"/>
    </w:pPr>
    <w:rPr>
      <w:i/>
    </w:rPr>
  </w:style>
  <w:style w:type="paragraph" w:customStyle="1" w:styleId="MiniTOCTitle">
    <w:name w:val="MiniTOCTitle"/>
    <w:basedOn w:val="Heading4"/>
    <w:rsid w:val="00763D4B"/>
    <w:pPr>
      <w:spacing w:before="240"/>
      <w:outlineLvl w:val="9"/>
    </w:pPr>
    <w:rPr>
      <w:noProof/>
      <w:sz w:val="24"/>
    </w:rPr>
  </w:style>
  <w:style w:type="paragraph" w:customStyle="1" w:styleId="MiniTOCItem">
    <w:name w:val="MiniTOCItem"/>
    <w:basedOn w:val="ListBullet"/>
    <w:rsid w:val="00763D4B"/>
    <w:pPr>
      <w:numPr>
        <w:numId w:val="0"/>
      </w:numPr>
      <w:tabs>
        <w:tab w:val="right" w:leader="dot" w:pos="6521"/>
      </w:tabs>
      <w:spacing w:before="0" w:after="0"/>
    </w:pPr>
  </w:style>
  <w:style w:type="paragraph" w:customStyle="1" w:styleId="TOFTitle">
    <w:name w:val="TOFTitle"/>
    <w:basedOn w:val="TOCTitle"/>
    <w:rsid w:val="00763D4B"/>
  </w:style>
  <w:style w:type="paragraph" w:styleId="TableofFigures">
    <w:name w:val="table of figures"/>
    <w:basedOn w:val="Normal"/>
    <w:next w:val="Normal"/>
    <w:semiHidden/>
    <w:rsid w:val="00763D4B"/>
    <w:pPr>
      <w:tabs>
        <w:tab w:val="right" w:leader="dot" w:pos="9072"/>
      </w:tabs>
      <w:ind w:left="970" w:hanging="403"/>
    </w:pPr>
    <w:rPr>
      <w:rFonts w:ascii="Times New Roman" w:hAnsi="Times New Roman"/>
      <w:b/>
    </w:rPr>
  </w:style>
  <w:style w:type="paragraph" w:styleId="ListNumber">
    <w:name w:val="List Number"/>
    <w:basedOn w:val="List"/>
    <w:rsid w:val="00763D4B"/>
    <w:pPr>
      <w:numPr>
        <w:numId w:val="13"/>
      </w:numPr>
      <w:tabs>
        <w:tab w:val="clear" w:pos="340"/>
      </w:tabs>
    </w:pPr>
  </w:style>
  <w:style w:type="character" w:customStyle="1" w:styleId="WingdingSymbols">
    <w:name w:val="Wingding Symbols"/>
    <w:rsid w:val="00763D4B"/>
    <w:rPr>
      <w:rFonts w:ascii="Wingdings" w:hAnsi="Wingdings"/>
    </w:rPr>
  </w:style>
  <w:style w:type="paragraph" w:customStyle="1" w:styleId="TableHeading">
    <w:name w:val="Table Heading"/>
    <w:basedOn w:val="HeadingBase"/>
    <w:rsid w:val="00763D4B"/>
    <w:pPr>
      <w:keepLines/>
      <w:pBdr>
        <w:bottom w:val="single" w:sz="6" w:space="1" w:color="918585"/>
      </w:pBdr>
      <w:spacing w:before="240"/>
    </w:pPr>
  </w:style>
  <w:style w:type="character" w:customStyle="1" w:styleId="HotSpot">
    <w:name w:val="HotSpot"/>
    <w:rsid w:val="00763D4B"/>
    <w:rPr>
      <w:color w:val="0033CC"/>
      <w:u w:val="none"/>
    </w:rPr>
  </w:style>
  <w:style w:type="paragraph" w:customStyle="1" w:styleId="BodyTextRight">
    <w:name w:val="Body Text Right"/>
    <w:basedOn w:val="BodyText"/>
    <w:rsid w:val="00763D4B"/>
    <w:pPr>
      <w:spacing w:before="0" w:after="0"/>
      <w:jc w:val="right"/>
    </w:pPr>
  </w:style>
  <w:style w:type="paragraph" w:styleId="Index3">
    <w:name w:val="index 3"/>
    <w:basedOn w:val="ListNumber2"/>
    <w:next w:val="Normal"/>
    <w:semiHidden/>
    <w:rsid w:val="00763D4B"/>
    <w:pPr>
      <w:numPr>
        <w:numId w:val="0"/>
      </w:numPr>
      <w:tabs>
        <w:tab w:val="right" w:leader="dot" w:pos="4176"/>
      </w:tabs>
    </w:pPr>
  </w:style>
  <w:style w:type="paragraph" w:styleId="ListNumber2">
    <w:name w:val="List Number 2"/>
    <w:basedOn w:val="List2"/>
    <w:rsid w:val="00763D4B"/>
    <w:pPr>
      <w:numPr>
        <w:numId w:val="8"/>
      </w:numPr>
      <w:tabs>
        <w:tab w:val="clear" w:pos="1060"/>
      </w:tabs>
    </w:pPr>
  </w:style>
  <w:style w:type="paragraph" w:customStyle="1" w:styleId="MarginNote">
    <w:name w:val="Margin Note"/>
    <w:basedOn w:val="BodyText"/>
    <w:rsid w:val="00763D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3D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3D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3D4B"/>
    <w:rPr>
      <w:sz w:val="32"/>
    </w:rPr>
  </w:style>
  <w:style w:type="paragraph" w:customStyle="1" w:styleId="HeadingProcedure">
    <w:name w:val="Heading Procedure"/>
    <w:basedOn w:val="HeadingBase"/>
    <w:next w:val="Normal"/>
    <w:rsid w:val="00763D4B"/>
    <w:pPr>
      <w:tabs>
        <w:tab w:val="left" w:pos="0"/>
      </w:tabs>
      <w:spacing w:before="120" w:after="60"/>
    </w:pPr>
    <w:rPr>
      <w:i/>
      <w:color w:val="918585"/>
      <w:sz w:val="22"/>
    </w:rPr>
  </w:style>
  <w:style w:type="paragraph" w:customStyle="1" w:styleId="TableBodyText">
    <w:name w:val="Table Body Text"/>
    <w:basedOn w:val="BodyText"/>
    <w:rsid w:val="00763D4B"/>
    <w:pPr>
      <w:spacing w:before="60" w:after="60"/>
    </w:pPr>
  </w:style>
  <w:style w:type="paragraph" w:styleId="ListContinue">
    <w:name w:val="List Continue"/>
    <w:basedOn w:val="List"/>
    <w:rsid w:val="00763D4B"/>
    <w:pPr>
      <w:ind w:firstLine="0"/>
    </w:pPr>
  </w:style>
  <w:style w:type="paragraph" w:customStyle="1" w:styleId="ListNote">
    <w:name w:val="List Note"/>
    <w:basedOn w:val="List"/>
    <w:rsid w:val="00763D4B"/>
    <w:pPr>
      <w:pBdr>
        <w:top w:val="single" w:sz="6" w:space="2" w:color="918585"/>
        <w:bottom w:val="single" w:sz="6" w:space="2" w:color="918585"/>
      </w:pBdr>
      <w:tabs>
        <w:tab w:val="left" w:pos="1021"/>
      </w:tabs>
      <w:ind w:firstLine="0"/>
    </w:pPr>
  </w:style>
  <w:style w:type="paragraph" w:customStyle="1" w:styleId="Warning">
    <w:name w:val="Warning"/>
    <w:basedOn w:val="BodyText"/>
    <w:rsid w:val="00763D4B"/>
    <w:pPr>
      <w:shd w:val="clear" w:color="auto" w:fill="D9D9D9"/>
      <w:tabs>
        <w:tab w:val="left" w:pos="992"/>
      </w:tabs>
      <w:ind w:left="119" w:right="119"/>
    </w:pPr>
    <w:rPr>
      <w:sz w:val="20"/>
    </w:rPr>
  </w:style>
  <w:style w:type="paragraph" w:customStyle="1" w:styleId="MarginIcons">
    <w:name w:val="Margin Icons"/>
    <w:basedOn w:val="BodyText"/>
    <w:rsid w:val="00763D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3D4B"/>
    <w:rPr>
      <w:rFonts w:ascii="Courier New" w:hAnsi="Courier New"/>
    </w:rPr>
  </w:style>
  <w:style w:type="paragraph" w:customStyle="1" w:styleId="NoteBullet">
    <w:name w:val="Note Bullet"/>
    <w:basedOn w:val="Note"/>
    <w:rsid w:val="00763D4B"/>
    <w:pPr>
      <w:tabs>
        <w:tab w:val="clear" w:pos="680"/>
      </w:tabs>
      <w:spacing w:before="60" w:after="60"/>
    </w:pPr>
  </w:style>
  <w:style w:type="paragraph" w:customStyle="1" w:styleId="SubHeading2">
    <w:name w:val="SubHeading2"/>
    <w:basedOn w:val="HeadingBase"/>
    <w:rsid w:val="00763D4B"/>
    <w:pPr>
      <w:spacing w:before="240" w:after="60"/>
    </w:pPr>
    <w:rPr>
      <w:sz w:val="20"/>
    </w:rPr>
  </w:style>
  <w:style w:type="paragraph" w:customStyle="1" w:styleId="SubHeading1">
    <w:name w:val="SubHeading1"/>
    <w:basedOn w:val="HeadingBase"/>
    <w:rsid w:val="00763D4B"/>
    <w:pPr>
      <w:spacing w:before="240" w:after="60"/>
    </w:pPr>
    <w:rPr>
      <w:color w:val="918585"/>
      <w:sz w:val="22"/>
    </w:rPr>
  </w:style>
  <w:style w:type="paragraph" w:customStyle="1" w:styleId="SideHeading">
    <w:name w:val="Side Heading"/>
    <w:basedOn w:val="HeadingBase"/>
    <w:rsid w:val="00763D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3D4B"/>
    <w:pPr>
      <w:numPr>
        <w:numId w:val="9"/>
      </w:numPr>
    </w:pPr>
  </w:style>
  <w:style w:type="paragraph" w:styleId="PlainText">
    <w:name w:val="Plain Text"/>
    <w:basedOn w:val="Normal"/>
    <w:link w:val="PlainTextChar"/>
    <w:rsid w:val="00763D4B"/>
    <w:rPr>
      <w:sz w:val="20"/>
    </w:rPr>
  </w:style>
  <w:style w:type="character" w:customStyle="1" w:styleId="PlainTextChar">
    <w:name w:val="Plain Text Char"/>
    <w:basedOn w:val="DefaultParagraphFont"/>
    <w:link w:val="PlainText"/>
    <w:rsid w:val="00763D4B"/>
    <w:rPr>
      <w:rFonts w:ascii="Courier New" w:eastAsia="Times New Roman" w:hAnsi="Courier New" w:cs="Times New Roman"/>
      <w:sz w:val="20"/>
      <w:szCs w:val="20"/>
      <w:lang w:eastAsia="en-US"/>
    </w:rPr>
  </w:style>
  <w:style w:type="character" w:customStyle="1" w:styleId="MenuOption">
    <w:name w:val="Menu Option"/>
    <w:basedOn w:val="DefaultParagraphFont"/>
    <w:rsid w:val="00763D4B"/>
    <w:rPr>
      <w:b/>
      <w:smallCaps/>
    </w:rPr>
  </w:style>
  <w:style w:type="paragraph" w:customStyle="1" w:styleId="TableListNumber">
    <w:name w:val="Table List Number"/>
    <w:basedOn w:val="ListNumber"/>
    <w:rsid w:val="00763D4B"/>
    <w:pPr>
      <w:numPr>
        <w:numId w:val="0"/>
      </w:numPr>
    </w:pPr>
  </w:style>
  <w:style w:type="paragraph" w:styleId="TOC4">
    <w:name w:val="toc 4"/>
    <w:basedOn w:val="TOCBase"/>
    <w:next w:val="Normal"/>
    <w:semiHidden/>
    <w:rsid w:val="00763D4B"/>
    <w:pPr>
      <w:tabs>
        <w:tab w:val="right" w:leader="dot" w:pos="9071"/>
      </w:tabs>
      <w:ind w:left="1701"/>
    </w:pPr>
  </w:style>
  <w:style w:type="paragraph" w:customStyle="1" w:styleId="ListAlpha">
    <w:name w:val="List Alpha"/>
    <w:basedOn w:val="List"/>
    <w:rsid w:val="00763D4B"/>
    <w:pPr>
      <w:numPr>
        <w:numId w:val="7"/>
      </w:numPr>
    </w:pPr>
  </w:style>
  <w:style w:type="paragraph" w:customStyle="1" w:styleId="ListAlpha2">
    <w:name w:val="List Alpha 2"/>
    <w:basedOn w:val="List2"/>
    <w:rsid w:val="00763D4B"/>
    <w:pPr>
      <w:numPr>
        <w:numId w:val="6"/>
      </w:numPr>
    </w:pPr>
  </w:style>
  <w:style w:type="paragraph" w:styleId="List2">
    <w:name w:val="List 2"/>
    <w:basedOn w:val="BodyText"/>
    <w:rsid w:val="00763D4B"/>
    <w:pPr>
      <w:tabs>
        <w:tab w:val="left" w:pos="680"/>
      </w:tabs>
      <w:spacing w:before="60" w:after="60"/>
      <w:ind w:left="680" w:hanging="340"/>
    </w:pPr>
  </w:style>
  <w:style w:type="paragraph" w:styleId="List3">
    <w:name w:val="List 3"/>
    <w:basedOn w:val="BodyText"/>
    <w:rsid w:val="00763D4B"/>
    <w:pPr>
      <w:tabs>
        <w:tab w:val="left" w:pos="1021"/>
      </w:tabs>
      <w:spacing w:before="60" w:after="60"/>
      <w:ind w:left="1020" w:hanging="340"/>
    </w:pPr>
  </w:style>
  <w:style w:type="paragraph" w:styleId="List4">
    <w:name w:val="List 4"/>
    <w:basedOn w:val="BodyText"/>
    <w:rsid w:val="00763D4B"/>
    <w:pPr>
      <w:tabs>
        <w:tab w:val="left" w:pos="1361"/>
      </w:tabs>
      <w:spacing w:before="60" w:after="60"/>
      <w:ind w:left="1361" w:hanging="340"/>
    </w:pPr>
  </w:style>
  <w:style w:type="paragraph" w:styleId="List5">
    <w:name w:val="List 5"/>
    <w:basedOn w:val="BodyText"/>
    <w:rsid w:val="00763D4B"/>
    <w:pPr>
      <w:tabs>
        <w:tab w:val="left" w:pos="1701"/>
      </w:tabs>
      <w:spacing w:before="60" w:after="60"/>
      <w:ind w:left="1701" w:hanging="340"/>
    </w:pPr>
  </w:style>
  <w:style w:type="paragraph" w:styleId="ListBullet3">
    <w:name w:val="List Bullet 3"/>
    <w:basedOn w:val="List3"/>
    <w:rsid w:val="00763D4B"/>
    <w:pPr>
      <w:numPr>
        <w:numId w:val="12"/>
      </w:numPr>
      <w:tabs>
        <w:tab w:val="clear" w:pos="1021"/>
      </w:tabs>
      <w:ind w:left="1037" w:hanging="357"/>
    </w:pPr>
  </w:style>
  <w:style w:type="paragraph" w:styleId="ListBullet4">
    <w:name w:val="List Bullet 4"/>
    <w:basedOn w:val="List4"/>
    <w:rsid w:val="00763D4B"/>
    <w:pPr>
      <w:numPr>
        <w:numId w:val="1"/>
      </w:numPr>
      <w:tabs>
        <w:tab w:val="clear" w:pos="1361"/>
      </w:tabs>
    </w:pPr>
  </w:style>
  <w:style w:type="paragraph" w:styleId="ListBullet5">
    <w:name w:val="List Bullet 5"/>
    <w:basedOn w:val="List5"/>
    <w:rsid w:val="00763D4B"/>
    <w:pPr>
      <w:numPr>
        <w:numId w:val="2"/>
      </w:numPr>
    </w:pPr>
  </w:style>
  <w:style w:type="paragraph" w:styleId="ListContinue2">
    <w:name w:val="List Continue 2"/>
    <w:basedOn w:val="List2"/>
    <w:rsid w:val="00763D4B"/>
    <w:pPr>
      <w:ind w:firstLine="0"/>
    </w:pPr>
  </w:style>
  <w:style w:type="paragraph" w:styleId="ListContinue3">
    <w:name w:val="List Continue 3"/>
    <w:basedOn w:val="List3"/>
    <w:rsid w:val="00763D4B"/>
    <w:pPr>
      <w:ind w:left="1021" w:firstLine="0"/>
    </w:pPr>
  </w:style>
  <w:style w:type="paragraph" w:styleId="ListContinue4">
    <w:name w:val="List Continue 4"/>
    <w:basedOn w:val="List4"/>
    <w:rsid w:val="00763D4B"/>
    <w:pPr>
      <w:ind w:firstLine="0"/>
    </w:pPr>
  </w:style>
  <w:style w:type="paragraph" w:styleId="ListContinue5">
    <w:name w:val="List Continue 5"/>
    <w:basedOn w:val="List5"/>
    <w:rsid w:val="00763D4B"/>
    <w:pPr>
      <w:ind w:firstLine="0"/>
    </w:pPr>
  </w:style>
  <w:style w:type="paragraph" w:styleId="ListNumber3">
    <w:name w:val="List Number 3"/>
    <w:basedOn w:val="List3"/>
    <w:rsid w:val="00763D4B"/>
    <w:pPr>
      <w:numPr>
        <w:numId w:val="3"/>
      </w:numPr>
    </w:pPr>
  </w:style>
  <w:style w:type="paragraph" w:styleId="ListNumber4">
    <w:name w:val="List Number 4"/>
    <w:basedOn w:val="List4"/>
    <w:rsid w:val="00763D4B"/>
    <w:pPr>
      <w:numPr>
        <w:numId w:val="4"/>
      </w:numPr>
    </w:pPr>
  </w:style>
  <w:style w:type="paragraph" w:styleId="ListNumber5">
    <w:name w:val="List Number 5"/>
    <w:basedOn w:val="List5"/>
    <w:rsid w:val="00763D4B"/>
    <w:pPr>
      <w:numPr>
        <w:numId w:val="5"/>
      </w:numPr>
    </w:pPr>
  </w:style>
  <w:style w:type="paragraph" w:styleId="BlockText">
    <w:name w:val="Block Text"/>
    <w:basedOn w:val="Normal"/>
    <w:rsid w:val="00763D4B"/>
    <w:pPr>
      <w:spacing w:after="120"/>
      <w:ind w:left="1440" w:right="1440"/>
    </w:pPr>
  </w:style>
  <w:style w:type="character" w:customStyle="1" w:styleId="Subscript">
    <w:name w:val="Subscript"/>
    <w:basedOn w:val="DefaultParagraphFont"/>
    <w:rsid w:val="00763D4B"/>
    <w:rPr>
      <w:sz w:val="16"/>
      <w:vertAlign w:val="subscript"/>
    </w:rPr>
  </w:style>
  <w:style w:type="character" w:customStyle="1" w:styleId="Superscript">
    <w:name w:val="Superscript"/>
    <w:basedOn w:val="DefaultParagraphFont"/>
    <w:rsid w:val="00763D4B"/>
    <w:rPr>
      <w:sz w:val="16"/>
      <w:vertAlign w:val="superscript"/>
    </w:rPr>
  </w:style>
  <w:style w:type="character" w:customStyle="1" w:styleId="Symbols">
    <w:name w:val="Symbols"/>
    <w:basedOn w:val="DefaultParagraphFont"/>
    <w:rsid w:val="00763D4B"/>
    <w:rPr>
      <w:rFonts w:ascii="Symbol" w:hAnsi="Symbol"/>
    </w:rPr>
  </w:style>
  <w:style w:type="character" w:customStyle="1" w:styleId="MenuOptions">
    <w:name w:val="Menu Options"/>
    <w:basedOn w:val="DefaultParagraphFont"/>
    <w:rsid w:val="00763D4B"/>
    <w:rPr>
      <w:rFonts w:ascii="Arial Narrow" w:hAnsi="Arial Narrow"/>
      <w:smallCaps/>
    </w:rPr>
  </w:style>
  <w:style w:type="character" w:customStyle="1" w:styleId="Buttons">
    <w:name w:val="Buttons"/>
    <w:basedOn w:val="DefaultParagraphFont"/>
    <w:rsid w:val="00763D4B"/>
    <w:rPr>
      <w:b/>
    </w:rPr>
  </w:style>
  <w:style w:type="character" w:customStyle="1" w:styleId="Underlined">
    <w:name w:val="Underlined"/>
    <w:basedOn w:val="DefaultParagraphFont"/>
    <w:rsid w:val="00763D4B"/>
    <w:rPr>
      <w:u w:val="single"/>
    </w:rPr>
  </w:style>
  <w:style w:type="paragraph" w:customStyle="1" w:styleId="TableBodyTextRight">
    <w:name w:val="Table Body Text Right"/>
    <w:basedOn w:val="TableBodyText"/>
    <w:rsid w:val="00763D4B"/>
    <w:pPr>
      <w:widowControl w:val="0"/>
      <w:autoSpaceDE w:val="0"/>
      <w:autoSpaceDN w:val="0"/>
      <w:adjustRightInd w:val="0"/>
      <w:jc w:val="right"/>
    </w:pPr>
    <w:rPr>
      <w:rFonts w:cs="Arial"/>
      <w:szCs w:val="18"/>
    </w:rPr>
  </w:style>
  <w:style w:type="paragraph" w:customStyle="1" w:styleId="CopyrightText">
    <w:name w:val="Copyright Text"/>
    <w:basedOn w:val="BodyText"/>
    <w:rsid w:val="00763D4B"/>
    <w:rPr>
      <w:sz w:val="18"/>
    </w:rPr>
  </w:style>
  <w:style w:type="paragraph" w:customStyle="1" w:styleId="BodySmallRight">
    <w:name w:val="Body Small Right"/>
    <w:basedOn w:val="BodyTextRight"/>
    <w:rsid w:val="00763D4B"/>
    <w:rPr>
      <w:sz w:val="18"/>
      <w:szCs w:val="18"/>
    </w:rPr>
  </w:style>
  <w:style w:type="paragraph" w:customStyle="1" w:styleId="MarginEdition">
    <w:name w:val="Margin Edition"/>
    <w:basedOn w:val="MarginNote"/>
    <w:rsid w:val="00763D4B"/>
    <w:pPr>
      <w:spacing w:before="0" w:after="0"/>
    </w:pPr>
    <w:rPr>
      <w:rFonts w:ascii="Times New Roman" w:hAnsi="Times New Roman"/>
      <w:color w:val="999999"/>
    </w:rPr>
  </w:style>
  <w:style w:type="paragraph" w:customStyle="1" w:styleId="Spacer">
    <w:name w:val="Spacer"/>
    <w:basedOn w:val="Normal"/>
    <w:rsid w:val="00763D4B"/>
    <w:rPr>
      <w:sz w:val="2"/>
      <w:szCs w:val="2"/>
    </w:rPr>
  </w:style>
  <w:style w:type="character" w:customStyle="1" w:styleId="Small">
    <w:name w:val="Small"/>
    <w:basedOn w:val="DefaultParagraphFont"/>
    <w:rsid w:val="00763D4B"/>
    <w:rPr>
      <w:sz w:val="16"/>
    </w:rPr>
  </w:style>
  <w:style w:type="paragraph" w:customStyle="1" w:styleId="WideTable">
    <w:name w:val="Wide Table"/>
    <w:basedOn w:val="Normal"/>
    <w:rsid w:val="00763D4B"/>
    <w:pPr>
      <w:ind w:left="-1418"/>
    </w:pPr>
    <w:rPr>
      <w:sz w:val="2"/>
      <w:szCs w:val="2"/>
    </w:rPr>
  </w:style>
  <w:style w:type="character" w:styleId="PageNumber">
    <w:name w:val="page number"/>
    <w:basedOn w:val="DefaultParagraphFont"/>
    <w:rsid w:val="00763D4B"/>
  </w:style>
  <w:style w:type="paragraph" w:styleId="Quote">
    <w:name w:val="Quote"/>
    <w:basedOn w:val="Heading1"/>
    <w:link w:val="QuoteChar"/>
    <w:qFormat/>
    <w:rsid w:val="00763D4B"/>
    <w:rPr>
      <w:b w:val="0"/>
      <w:sz w:val="72"/>
      <w:szCs w:val="72"/>
      <w:lang w:val="en-NZ"/>
    </w:rPr>
  </w:style>
  <w:style w:type="character" w:customStyle="1" w:styleId="QuoteChar">
    <w:name w:val="Quote Char"/>
    <w:basedOn w:val="DefaultParagraphFont"/>
    <w:link w:val="Quote"/>
    <w:rsid w:val="00763D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3D4B"/>
    <w:pPr>
      <w:pageBreakBefore/>
    </w:pPr>
  </w:style>
  <w:style w:type="paragraph" w:customStyle="1" w:styleId="Border">
    <w:name w:val="Border"/>
    <w:basedOn w:val="Normal"/>
    <w:qFormat/>
    <w:rsid w:val="00763D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3D4B"/>
    <w:rPr>
      <w:b/>
      <w:bCs/>
      <w:i/>
      <w:iCs/>
      <w:color w:val="auto"/>
    </w:rPr>
  </w:style>
  <w:style w:type="paragraph" w:styleId="IntenseQuote">
    <w:name w:val="Intense Quote"/>
    <w:basedOn w:val="Normal"/>
    <w:next w:val="Normal"/>
    <w:link w:val="IntenseQuoteChar"/>
    <w:uiPriority w:val="30"/>
    <w:qFormat/>
    <w:rsid w:val="00763D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3D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3D4B"/>
    <w:rPr>
      <w:smallCaps/>
      <w:color w:val="auto"/>
      <w:u w:val="single"/>
    </w:rPr>
  </w:style>
  <w:style w:type="character" w:styleId="IntenseReference">
    <w:name w:val="Intense Reference"/>
    <w:basedOn w:val="DefaultParagraphFont"/>
    <w:uiPriority w:val="32"/>
    <w:qFormat/>
    <w:rsid w:val="00763D4B"/>
    <w:rPr>
      <w:b/>
      <w:bCs/>
      <w:smallCaps/>
      <w:color w:val="auto"/>
      <w:spacing w:val="5"/>
      <w:u w:val="single"/>
    </w:rPr>
  </w:style>
  <w:style w:type="paragraph" w:customStyle="1" w:styleId="2ColumnHeading">
    <w:name w:val="2Column Heading"/>
    <w:basedOn w:val="BodyText"/>
    <w:qFormat/>
    <w:rsid w:val="00763D4B"/>
    <w:pPr>
      <w:spacing w:after="60"/>
      <w:ind w:left="-2268"/>
    </w:pPr>
    <w:rPr>
      <w:b/>
    </w:rPr>
  </w:style>
  <w:style w:type="paragraph" w:customStyle="1" w:styleId="Heading1TOC">
    <w:name w:val="Heading1 TOC"/>
    <w:basedOn w:val="Normal"/>
    <w:qFormat/>
    <w:rsid w:val="00763D4B"/>
    <w:pPr>
      <w:spacing w:before="240" w:after="120"/>
    </w:pPr>
    <w:rPr>
      <w:rFonts w:ascii="Times New Roman" w:hAnsi="Times New Roman"/>
      <w:b/>
      <w:sz w:val="32"/>
    </w:rPr>
  </w:style>
  <w:style w:type="paragraph" w:customStyle="1" w:styleId="Heading2TOC">
    <w:name w:val="Heading2 TOC"/>
    <w:basedOn w:val="Normal"/>
    <w:qFormat/>
    <w:rsid w:val="00763D4B"/>
    <w:pPr>
      <w:spacing w:before="240" w:after="60"/>
    </w:pPr>
    <w:rPr>
      <w:rFonts w:ascii="Times New Roman" w:hAnsi="Times New Roman"/>
      <w:b/>
      <w:sz w:val="28"/>
    </w:rPr>
  </w:style>
  <w:style w:type="character" w:customStyle="1" w:styleId="Underline">
    <w:name w:val="Underline"/>
    <w:basedOn w:val="DefaultParagraphFont"/>
    <w:qFormat/>
    <w:rsid w:val="00763D4B"/>
    <w:rPr>
      <w:u w:val="single"/>
    </w:rPr>
  </w:style>
  <w:style w:type="character" w:customStyle="1" w:styleId="BoldandItalics">
    <w:name w:val="Bold and Italics"/>
    <w:qFormat/>
    <w:rsid w:val="00763D4B"/>
    <w:rPr>
      <w:b/>
      <w:i/>
      <w:u w:val="none"/>
    </w:rPr>
  </w:style>
  <w:style w:type="paragraph" w:styleId="BalloonText">
    <w:name w:val="Balloon Text"/>
    <w:basedOn w:val="Normal"/>
    <w:link w:val="BalloonTextChar"/>
    <w:rsid w:val="00763D4B"/>
    <w:rPr>
      <w:rFonts w:ascii="Tahoma" w:hAnsi="Tahoma" w:cs="Tahoma"/>
      <w:sz w:val="16"/>
      <w:szCs w:val="16"/>
    </w:rPr>
  </w:style>
  <w:style w:type="character" w:customStyle="1" w:styleId="BalloonTextChar">
    <w:name w:val="Balloon Text Char"/>
    <w:basedOn w:val="DefaultParagraphFont"/>
    <w:link w:val="BalloonText"/>
    <w:rsid w:val="00763D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3D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3D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3D4B"/>
    <w:rPr>
      <w:b/>
      <w:color w:val="660033"/>
      <w:spacing w:val="0"/>
    </w:rPr>
  </w:style>
  <w:style w:type="paragraph" w:customStyle="1" w:styleId="Nameditemlist">
    <w:name w:val="Named item list"/>
    <w:basedOn w:val="BodyText"/>
    <w:qFormat/>
    <w:rsid w:val="00763D4B"/>
    <w:pPr>
      <w:tabs>
        <w:tab w:val="left" w:pos="2835"/>
      </w:tabs>
      <w:ind w:left="2835" w:hanging="2835"/>
    </w:pPr>
  </w:style>
  <w:style w:type="paragraph" w:customStyle="1" w:styleId="BodyTextnopadding">
    <w:name w:val="Body Text no padding"/>
    <w:basedOn w:val="BodyText"/>
    <w:qFormat/>
    <w:rsid w:val="00763D4B"/>
    <w:pPr>
      <w:spacing w:before="0" w:after="0"/>
    </w:pPr>
  </w:style>
  <w:style w:type="paragraph" w:customStyle="1" w:styleId="BodyTextBold">
    <w:name w:val="Body Text Bold"/>
    <w:basedOn w:val="BodyText"/>
    <w:qFormat/>
    <w:rsid w:val="00763D4B"/>
    <w:rPr>
      <w:b/>
    </w:rPr>
  </w:style>
  <w:style w:type="character" w:styleId="Hyperlink">
    <w:name w:val="Hyperlink"/>
    <w:basedOn w:val="DefaultParagraphFont"/>
    <w:uiPriority w:val="99"/>
    <w:unhideWhenUsed/>
    <w:rsid w:val="00FE09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723</Words>
  <Characters>4672</Characters>
  <Application>Microsoft Office Word</Application>
  <DocSecurity>0</DocSecurity>
  <Lines>186</Lines>
  <Paragraphs>85</Paragraphs>
  <ScaleCrop>false</ScaleCrop>
  <Company>Author-it Software Corporation Ltd.</Company>
  <LinksUpToDate>false</LinksUpToDate>
  <CharactersWithSpaces>5310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UEGNSG035 Respond to gas infrastructure emergencies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2022-12-09T01:08:00Z</dcterms:created>
  <dcterms:modified xsi:type="dcterms:W3CDTF">2022-12-09T01:08:00Z</dcterms:modified>
</cp:coreProperties>
</file>