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6D5" w:rsidP="001846D5">
      <w:pPr>
        <w:pStyle w:val="Title"/>
      </w:pPr>
      <w:r>
        <w:fldChar w:fldCharType="begin"/>
      </w:r>
      <w:r>
        <w:instrText xml:space="preserve"> TITLE   \* MERGEFORMAT </w:instrText>
      </w:r>
      <w:r>
        <w:fldChar w:fldCharType="separate"/>
      </w:r>
      <w:r>
        <w:t>UEGNSG035 Respond to gas infrastructure emergencies</w:t>
      </w:r>
      <w:r>
        <w:fldChar w:fldCharType="end"/>
      </w:r>
    </w:p>
    <w:p w:rsidR="001846D5" w:rsidP="001846D5">
      <w:pPr>
        <w:pStyle w:val="Version"/>
        <w:sectPr w:rsidSect="003622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224D" w:rsidP="0036224D">
      <w:pPr>
        <w:pStyle w:val="SuperHeading"/>
      </w:pPr>
      <w:r w:rsidRPr="0036224D">
        <w:t>UEGNSG035 Respond to gas infrastructure emergencies</w:t>
      </w:r>
    </w:p>
    <w:p w:rsidR="00000000" w:rsidRPr="0036224D" w:rsidP="0036224D">
      <w:pPr>
        <w:pStyle w:val="Heading1"/>
      </w:pPr>
      <w:bookmarkStart w:id="1" w:name="O_1244119"/>
      <w:bookmarkEnd w:id="1"/>
      <w:r w:rsidRPr="0036224D">
        <w:t>Modification History</w:t>
      </w:r>
    </w:p>
    <w:tbl>
      <w:tblPr>
        <w:tblW w:w="9497" w:type="dxa"/>
        <w:tblLayout w:type="fixed"/>
        <w:tblCellMar>
          <w:left w:w="62" w:type="dxa"/>
          <w:right w:w="62" w:type="dxa"/>
        </w:tblCellMar>
        <w:tblLook w:val="0000"/>
      </w:tblPr>
      <w:tblGrid>
        <w:gridCol w:w="9497"/>
      </w:tblGrid>
      <w:tr w:rsidTr="00362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24D" w:rsidP="0036224D">
            <w:pPr>
              <w:pStyle w:val="BodyText"/>
            </w:pPr>
            <w:r w:rsidRPr="0036224D">
              <w:rPr>
                <w:rStyle w:val="SpecialBold"/>
              </w:rPr>
              <w:t xml:space="preserve">Release 1. </w:t>
            </w:r>
            <w:r w:rsidRPr="0036224D">
              <w:t>This is the first release of this unit of competency in the UEG Gas Industry Training Package.</w:t>
            </w:r>
          </w:p>
        </w:tc>
      </w:tr>
    </w:tbl>
    <w:p w:rsidR="00000000" w:rsidRPr="0036224D" w:rsidP="0036224D">
      <w:pPr>
        <w:pStyle w:val="NoPaddingFontSize1"/>
      </w:pPr>
    </w:p>
    <w:p w:rsidR="00000000" w:rsidRPr="0036224D" w:rsidP="0036224D">
      <w:pPr>
        <w:pStyle w:val="AllowPageBreak"/>
      </w:pPr>
    </w:p>
    <w:p w:rsidR="00000000" w:rsidRPr="0036224D" w:rsidP="0036224D">
      <w:pPr>
        <w:pStyle w:val="Heading1"/>
      </w:pPr>
      <w:bookmarkStart w:id="2" w:name="O_1244120"/>
      <w:bookmarkEnd w:id="2"/>
      <w:r w:rsidRPr="0036224D">
        <w:t>Application</w:t>
      </w:r>
    </w:p>
    <w:tbl>
      <w:tblPr>
        <w:tblW w:w="9497" w:type="dxa"/>
        <w:tblLayout w:type="fixed"/>
        <w:tblCellMar>
          <w:left w:w="62" w:type="dxa"/>
          <w:right w:w="62" w:type="dxa"/>
        </w:tblCellMar>
        <w:tblLook w:val="0000"/>
      </w:tblPr>
      <w:tblGrid>
        <w:gridCol w:w="9497"/>
      </w:tblGrid>
      <w:tr w:rsidTr="00362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24D" w:rsidP="0036224D">
            <w:pPr>
              <w:pStyle w:val="BodyText"/>
            </w:pPr>
            <w:r w:rsidRPr="0036224D">
              <w:t>This unit involves the skills and knowledge required to respond to gas infrastructure e</w:t>
            </w:r>
            <w:r w:rsidRPr="0036224D">
              <w:t>mergencies and attend to first response requirements of a gas distribution or transmission emergency incident in accordance with relevant legislation, codes of practice, regulations and procedures. Incidents may include, but are not limited to, gas escapes</w:t>
            </w:r>
            <w:r w:rsidRPr="0036224D">
              <w:t>, gas outages, security breaches, fires, injury and damage.</w:t>
            </w:r>
          </w:p>
          <w:p w:rsidR="00000000" w:rsidRPr="0036224D" w:rsidP="0036224D">
            <w:pPr>
              <w:pStyle w:val="BodyText"/>
            </w:pPr>
            <w:r w:rsidRPr="0036224D">
              <w:t>It includes assessing the extent of the situation and type of incident from the control centre, despatching staff to assess the site and making the area safe, as required, and reporting back to th</w:t>
            </w:r>
            <w:r w:rsidRPr="0036224D">
              <w:t>e control centre.</w:t>
            </w:r>
          </w:p>
          <w:p w:rsidR="00000000" w:rsidRPr="0036224D" w:rsidP="0036224D">
            <w:pPr>
              <w:pStyle w:val="BodyText"/>
            </w:pPr>
            <w:r w:rsidRPr="0036224D">
              <w:t>Staff on site are responsible for identifying sources of gas leaks; reporting back to the response/control centre; identifying and controlling potential ignition sources, ventilation/evacuation from property; liaising with other authoriti</w:t>
            </w:r>
            <w:r w:rsidRPr="0036224D">
              <w:t>es and emergency services; remaining on site and maintaining site safety until support arrives, as required.</w:t>
            </w:r>
          </w:p>
          <w:p w:rsidR="00000000" w:rsidRPr="0036224D" w:rsidP="0036224D">
            <w:pPr>
              <w:pStyle w:val="BodyText"/>
            </w:pPr>
            <w:r w:rsidRPr="0036224D">
              <w:t>This unit applies to gas distribution and transmission pipelines and facilities and is subject to all workplace safety and duty of care requirement</w:t>
            </w:r>
            <w:r w:rsidRPr="0036224D">
              <w:t>s being met for the workplace.</w:t>
            </w:r>
          </w:p>
          <w:p w:rsidR="00000000" w:rsidRPr="0036224D" w:rsidP="0036224D">
            <w:pPr>
              <w:pStyle w:val="BodyText"/>
            </w:pPr>
            <w:r w:rsidRPr="0036224D">
              <w:t>No licensing, legislative or certification requirements apply to this unit at the time of publication.</w:t>
            </w:r>
          </w:p>
        </w:tc>
      </w:tr>
    </w:tbl>
    <w:p w:rsidR="00000000" w:rsidRPr="0036224D" w:rsidP="0036224D">
      <w:pPr>
        <w:pStyle w:val="NoPaddingFontSize1"/>
      </w:pPr>
    </w:p>
    <w:p w:rsidR="00000000" w:rsidRPr="0036224D" w:rsidP="0036224D">
      <w:pPr>
        <w:pStyle w:val="AllowPageBreak"/>
      </w:pPr>
    </w:p>
    <w:p w:rsidR="00000000" w:rsidRPr="0036224D" w:rsidP="0036224D">
      <w:pPr>
        <w:pStyle w:val="Heading1"/>
      </w:pPr>
      <w:bookmarkStart w:id="3" w:name="O_1244121"/>
      <w:bookmarkEnd w:id="3"/>
      <w:r w:rsidRPr="0036224D">
        <w:t>Pre-requisite Unit</w:t>
      </w:r>
    </w:p>
    <w:tbl>
      <w:tblPr>
        <w:tblW w:w="9497" w:type="dxa"/>
        <w:tblLayout w:type="fixed"/>
        <w:tblCellMar>
          <w:left w:w="62" w:type="dxa"/>
          <w:right w:w="62" w:type="dxa"/>
        </w:tblCellMar>
        <w:tblLook w:val="0000"/>
      </w:tblPr>
      <w:tblGrid>
        <w:gridCol w:w="9497"/>
      </w:tblGrid>
      <w:tr w:rsidTr="00362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24D" w:rsidP="0036224D">
            <w:pPr>
              <w:pStyle w:val="BodyText"/>
            </w:pPr>
            <w:r w:rsidRPr="0036224D">
              <w:t>Not applicable</w:t>
            </w:r>
          </w:p>
        </w:tc>
      </w:tr>
    </w:tbl>
    <w:p w:rsidR="00000000" w:rsidRPr="0036224D" w:rsidP="0036224D">
      <w:pPr>
        <w:pStyle w:val="NoPaddingFontSize1"/>
      </w:pPr>
    </w:p>
    <w:p w:rsidR="00000000" w:rsidRPr="0036224D" w:rsidP="0036224D">
      <w:pPr>
        <w:pStyle w:val="AllowPageBreak"/>
      </w:pPr>
    </w:p>
    <w:p w:rsidR="00000000" w:rsidRPr="0036224D" w:rsidP="0036224D">
      <w:pPr>
        <w:pStyle w:val="Heading1"/>
      </w:pPr>
      <w:bookmarkStart w:id="4" w:name="O_1244122"/>
      <w:bookmarkEnd w:id="4"/>
      <w:r w:rsidRPr="0036224D">
        <w:t>Competency Field</w:t>
      </w:r>
    </w:p>
    <w:tbl>
      <w:tblPr>
        <w:tblW w:w="9497" w:type="dxa"/>
        <w:tblLayout w:type="fixed"/>
        <w:tblCellMar>
          <w:left w:w="62" w:type="dxa"/>
          <w:right w:w="62" w:type="dxa"/>
        </w:tblCellMar>
        <w:tblLook w:val="0000"/>
      </w:tblPr>
      <w:tblGrid>
        <w:gridCol w:w="9497"/>
      </w:tblGrid>
      <w:tr w:rsidTr="00362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24D" w:rsidP="0036224D">
            <w:pPr>
              <w:pStyle w:val="BodyText"/>
            </w:pPr>
            <w:r w:rsidRPr="0036224D">
              <w:t>Control Centre Discipline</w:t>
            </w:r>
          </w:p>
        </w:tc>
      </w:tr>
    </w:tbl>
    <w:p w:rsidR="00000000" w:rsidRPr="0036224D" w:rsidP="0036224D">
      <w:pPr>
        <w:pStyle w:val="NoPaddingFontSize1"/>
      </w:pPr>
    </w:p>
    <w:p w:rsidR="00000000" w:rsidRPr="0036224D" w:rsidP="0036224D">
      <w:pPr>
        <w:pStyle w:val="AllowPageBreak"/>
      </w:pPr>
    </w:p>
    <w:p w:rsidR="00000000" w:rsidRPr="0036224D" w:rsidP="0036224D">
      <w:pPr>
        <w:pStyle w:val="Heading1"/>
      </w:pPr>
      <w:bookmarkStart w:id="5" w:name="O_1244123"/>
      <w:bookmarkEnd w:id="5"/>
      <w:r w:rsidRPr="0036224D">
        <w:t>Unit Sector</w:t>
      </w:r>
    </w:p>
    <w:tbl>
      <w:tblPr>
        <w:tblW w:w="9497" w:type="dxa"/>
        <w:tblLayout w:type="fixed"/>
        <w:tblCellMar>
          <w:left w:w="62" w:type="dxa"/>
          <w:right w:w="62" w:type="dxa"/>
        </w:tblCellMar>
        <w:tblLook w:val="0000"/>
      </w:tblPr>
      <w:tblGrid>
        <w:gridCol w:w="9497"/>
      </w:tblGrid>
      <w:tr w:rsidTr="00362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24D" w:rsidP="0036224D">
            <w:pPr>
              <w:pStyle w:val="BodyText"/>
            </w:pPr>
            <w:r w:rsidRPr="0036224D">
              <w:t>Gas Industry</w:t>
            </w:r>
          </w:p>
        </w:tc>
      </w:tr>
    </w:tbl>
    <w:p w:rsidR="00000000" w:rsidRPr="0036224D" w:rsidP="0036224D">
      <w:pPr>
        <w:pStyle w:val="NoPaddingFontSize1"/>
      </w:pPr>
    </w:p>
    <w:p w:rsidR="00000000" w:rsidRPr="0036224D" w:rsidP="0036224D">
      <w:pPr>
        <w:pStyle w:val="AllowPageBreak"/>
      </w:pPr>
    </w:p>
    <w:p w:rsidR="00000000" w:rsidRPr="0036224D" w:rsidP="0036224D">
      <w:pPr>
        <w:pStyle w:val="Heading1"/>
      </w:pPr>
      <w:bookmarkStart w:id="6" w:name="O_1244124"/>
      <w:bookmarkEnd w:id="6"/>
      <w:r w:rsidRPr="0036224D">
        <w:t>Elements and Performance Criteria</w:t>
      </w:r>
    </w:p>
    <w:tbl>
      <w:tblPr>
        <w:tblW w:w="9217" w:type="dxa"/>
        <w:tblLayout w:type="fixed"/>
        <w:tblCellMar>
          <w:left w:w="62" w:type="dxa"/>
          <w:right w:w="62" w:type="dxa"/>
        </w:tblCellMar>
        <w:tblLook w:val="0000"/>
      </w:tblPr>
      <w:tblGrid>
        <w:gridCol w:w="270"/>
        <w:gridCol w:w="2203"/>
        <w:gridCol w:w="522"/>
        <w:gridCol w:w="6207"/>
        <w:gridCol w:w="15"/>
      </w:tblGrid>
      <w:tr w:rsidTr="0036224D">
        <w:tblPrEx>
          <w:tblW w:w="9217" w:type="dxa"/>
          <w:tblLayout w:type="fixed"/>
          <w:tblCellMar>
            <w:left w:w="62" w:type="dxa"/>
            <w:right w:w="62" w:type="dxa"/>
          </w:tblCellMar>
          <w:tblLook w:val="0000"/>
        </w:tblPrEx>
        <w:tc>
          <w:tcPr>
            <w:tcW w:w="2473" w:type="dxa"/>
            <w:gridSpan w:val="2"/>
            <w:tcBorders>
              <w:top w:val="nil"/>
              <w:left w:val="nil"/>
              <w:bottom w:val="nil"/>
              <w:right w:val="nil"/>
            </w:tcBorders>
            <w:tcMar>
              <w:top w:w="0" w:type="dxa"/>
              <w:left w:w="62" w:type="dxa"/>
              <w:bottom w:w="0" w:type="dxa"/>
              <w:right w:w="62" w:type="dxa"/>
            </w:tcMar>
          </w:tcPr>
          <w:p w:rsidR="00000000" w:rsidRPr="0036224D" w:rsidP="0036224D">
            <w:pPr>
              <w:pStyle w:val="BodyText"/>
            </w:pPr>
            <w:r w:rsidRPr="0036224D">
              <w:rPr>
                <w:rStyle w:val="SpecialBold"/>
              </w:rPr>
              <w:t>ELEMENTS</w:t>
            </w:r>
          </w:p>
        </w:tc>
        <w:tc>
          <w:tcPr>
            <w:tcW w:w="6744" w:type="dxa"/>
            <w:gridSpan w:val="3"/>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rPr>
                <w:rStyle w:val="SpecialBold"/>
              </w:rPr>
              <w:t>PERFORMANCE CRITERIA</w:t>
            </w:r>
          </w:p>
        </w:tc>
      </w:tr>
      <w:tr w:rsidTr="0036224D">
        <w:tblPrEx>
          <w:tblW w:w="9217" w:type="dxa"/>
          <w:tblLayout w:type="fixed"/>
          <w:tblCellMar>
            <w:left w:w="62" w:type="dxa"/>
            <w:right w:w="62" w:type="dxa"/>
          </w:tblCellMar>
          <w:tblLook w:val="0000"/>
        </w:tblPrEx>
        <w:tc>
          <w:tcPr>
            <w:tcW w:w="2473" w:type="dxa"/>
            <w:gridSpan w:val="2"/>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t>Elements describe the essential outcomes.</w:t>
            </w:r>
          </w:p>
        </w:tc>
        <w:tc>
          <w:tcPr>
            <w:tcW w:w="6744" w:type="dxa"/>
            <w:gridSpan w:val="3"/>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t>Performance criteria describe the performance needed to demonstrate achievement of the element.</w:t>
            </w:r>
          </w:p>
        </w:tc>
      </w:tr>
      <w:tr w:rsidTr="0036224D">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rsidRPr="0036224D" w:rsidP="0036224D">
            <w:pPr>
              <w:pStyle w:val="BodyText"/>
            </w:pPr>
            <w:r w:rsidRPr="0036224D">
              <w:rPr>
                <w:rStyle w:val="SpecialBold"/>
              </w:rPr>
              <w:t xml:space="preserve">1 </w:t>
            </w:r>
          </w:p>
        </w:tc>
        <w:tc>
          <w:tcPr>
            <w:tcW w:w="2203" w:type="dxa"/>
            <w:tcBorders>
              <w:top w:val="nil"/>
              <w:left w:val="nil"/>
              <w:bottom w:val="nil"/>
              <w:right w:val="nil"/>
            </w:tcBorders>
            <w:tcMar>
              <w:top w:w="0" w:type="dxa"/>
              <w:left w:w="62" w:type="dxa"/>
              <w:bottom w:w="0" w:type="dxa"/>
              <w:right w:w="62" w:type="dxa"/>
            </w:tcMar>
          </w:tcPr>
          <w:p w:rsidR="00000000" w:rsidRPr="0036224D" w:rsidP="0036224D">
            <w:pPr>
              <w:pStyle w:val="BodyText"/>
            </w:pPr>
            <w:r w:rsidRPr="0036224D">
              <w:rPr>
                <w:rStyle w:val="SpecialBold"/>
              </w:rPr>
              <w:t>Confirm emergency/</w:t>
            </w:r>
            <w:r w:rsidRPr="0036224D">
              <w:t xml:space="preserve"> </w:t>
            </w:r>
            <w:r w:rsidRPr="0036224D">
              <w:rPr>
                <w:rStyle w:val="SpecialBold"/>
              </w:rPr>
              <w:t xml:space="preserve">incident and prepare to respond </w:t>
            </w:r>
          </w:p>
        </w:tc>
        <w:tc>
          <w:tcPr>
            <w:tcW w:w="522"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rPr>
                <w:rStyle w:val="SpecialBold"/>
              </w:rPr>
              <w:t>1.1</w:t>
            </w:r>
          </w:p>
        </w:tc>
        <w:tc>
          <w:tcPr>
            <w:tcW w:w="6207"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t>Workplace safety, environmental and sustainable energy practices for the site are identified, obtai</w:t>
            </w:r>
            <w:r w:rsidRPr="0036224D">
              <w:t>ned and understood</w:t>
            </w:r>
          </w:p>
        </w:tc>
      </w:tr>
      <w:tr w:rsidTr="0036224D">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36224D">
            <w:pPr>
              <w:pStyle w:val="BodyText"/>
              <w:keepLines w:val="0"/>
              <w:spacing w:before="0" w:after="0"/>
            </w:pPr>
          </w:p>
        </w:tc>
        <w:tc>
          <w:tcPr>
            <w:tcW w:w="522"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rPr>
                <w:rStyle w:val="SpecialBold"/>
              </w:rPr>
              <w:t>1.2</w:t>
            </w:r>
          </w:p>
        </w:tc>
        <w:tc>
          <w:tcPr>
            <w:tcW w:w="6207"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t>Emergency/incident is confirmed with supervisory systems, supervisor/leader and other control centres in accordance with workplace procedures</w:t>
            </w:r>
          </w:p>
        </w:tc>
      </w:tr>
      <w:tr w:rsidTr="0036224D">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36224D">
            <w:pPr>
              <w:pStyle w:val="BodyText"/>
              <w:keepLines w:val="0"/>
              <w:spacing w:before="0" w:after="0"/>
            </w:pPr>
          </w:p>
        </w:tc>
        <w:tc>
          <w:tcPr>
            <w:tcW w:w="522"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rPr>
                <w:rStyle w:val="SpecialBold"/>
              </w:rPr>
              <w:t>1.3</w:t>
            </w:r>
          </w:p>
        </w:tc>
        <w:tc>
          <w:tcPr>
            <w:tcW w:w="6207"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t>Incident response is discussed with relevant person/s to confirm the emergency response plan</w:t>
            </w:r>
          </w:p>
        </w:tc>
      </w:tr>
      <w:tr w:rsidTr="0036224D">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36224D">
            <w:pPr>
              <w:pStyle w:val="BodyText"/>
              <w:keepLines w:val="0"/>
              <w:spacing w:before="0" w:after="0"/>
            </w:pPr>
          </w:p>
        </w:tc>
        <w:tc>
          <w:tcPr>
            <w:tcW w:w="522"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rPr>
                <w:rStyle w:val="SpecialBold"/>
              </w:rPr>
              <w:t>1.4</w:t>
            </w:r>
          </w:p>
        </w:tc>
        <w:tc>
          <w:tcPr>
            <w:tcW w:w="6207"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t xml:space="preserve">Relevant personnel are despatched to site, as required, to assess and report on details of the emergency or incident </w:t>
            </w:r>
          </w:p>
        </w:tc>
      </w:tr>
      <w:tr w:rsidTr="0036224D">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36224D">
            <w:pPr>
              <w:pStyle w:val="BodyText"/>
              <w:keepLines w:val="0"/>
              <w:spacing w:before="0" w:after="0"/>
            </w:pPr>
          </w:p>
        </w:tc>
        <w:tc>
          <w:tcPr>
            <w:tcW w:w="522"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rPr>
                <w:rStyle w:val="SpecialBold"/>
              </w:rPr>
              <w:t>1.5</w:t>
            </w:r>
          </w:p>
        </w:tc>
        <w:tc>
          <w:tcPr>
            <w:tcW w:w="6207"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t>Hazards are identified, workpla</w:t>
            </w:r>
            <w:r w:rsidRPr="0036224D">
              <w:t>ce safety and environmental risks are assessed, and control measures are prioritised, implemented and monitored in accordance with workplace procedures</w:t>
            </w:r>
          </w:p>
        </w:tc>
      </w:tr>
      <w:tr w:rsidTr="0036224D">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36224D">
            <w:pPr>
              <w:pStyle w:val="BodyText"/>
              <w:keepLines w:val="0"/>
              <w:spacing w:before="0" w:after="0"/>
            </w:pPr>
          </w:p>
        </w:tc>
        <w:tc>
          <w:tcPr>
            <w:tcW w:w="522"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rPr>
                <w:rStyle w:val="SpecialBold"/>
              </w:rPr>
              <w:t>1.6</w:t>
            </w:r>
          </w:p>
        </w:tc>
        <w:tc>
          <w:tcPr>
            <w:tcW w:w="6207"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t>Relevant work permits and/or notifications are obtained, as required, to ensure the work is appro</w:t>
            </w:r>
            <w:r w:rsidRPr="0036224D">
              <w:t>ved, recorded, coordinated and performed safely in accordance with regulatory requirements and workplace procedures</w:t>
            </w:r>
          </w:p>
        </w:tc>
      </w:tr>
      <w:tr w:rsidTr="0036224D">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rsidRPr="0036224D" w:rsidP="0036224D">
            <w:pPr>
              <w:pStyle w:val="BodyText"/>
            </w:pPr>
            <w:r w:rsidRPr="0036224D">
              <w:rPr>
                <w:rStyle w:val="SpecialBold"/>
              </w:rPr>
              <w:t>2</w:t>
            </w:r>
          </w:p>
        </w:tc>
        <w:tc>
          <w:tcPr>
            <w:tcW w:w="2203" w:type="dxa"/>
            <w:tcBorders>
              <w:top w:val="nil"/>
              <w:left w:val="nil"/>
              <w:bottom w:val="nil"/>
              <w:right w:val="nil"/>
            </w:tcBorders>
            <w:tcMar>
              <w:top w:w="0" w:type="dxa"/>
              <w:left w:w="62" w:type="dxa"/>
              <w:bottom w:w="0" w:type="dxa"/>
              <w:right w:w="62" w:type="dxa"/>
            </w:tcMar>
          </w:tcPr>
          <w:p w:rsidR="00000000" w:rsidRPr="0036224D" w:rsidP="0036224D">
            <w:pPr>
              <w:pStyle w:val="BodyText"/>
            </w:pPr>
            <w:r w:rsidRPr="0036224D">
              <w:rPr>
                <w:rStyle w:val="SpecialBold"/>
              </w:rPr>
              <w:t>Respond to an emergency/incident</w:t>
            </w:r>
          </w:p>
        </w:tc>
        <w:tc>
          <w:tcPr>
            <w:tcW w:w="522"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rPr>
                <w:rStyle w:val="SpecialBold"/>
              </w:rPr>
              <w:t>2.1</w:t>
            </w:r>
          </w:p>
        </w:tc>
        <w:tc>
          <w:tcPr>
            <w:tcW w:w="6207"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t>Workplace safety and environmental risk control measures, schedule of work and workplace procedures for carrying out work are followed</w:t>
            </w:r>
          </w:p>
        </w:tc>
      </w:tr>
      <w:tr w:rsidTr="0036224D">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36224D">
            <w:pPr>
              <w:pStyle w:val="BodyText"/>
              <w:keepLines w:val="0"/>
              <w:spacing w:before="0" w:after="0"/>
            </w:pPr>
          </w:p>
        </w:tc>
        <w:tc>
          <w:tcPr>
            <w:tcW w:w="522"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rPr>
                <w:rStyle w:val="SpecialBold"/>
              </w:rPr>
              <w:t>2.2</w:t>
            </w:r>
          </w:p>
        </w:tc>
        <w:tc>
          <w:tcPr>
            <w:tcW w:w="6207"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t>Relevant emergency/incident information and actions are recorded and reported in accordance with workplace procedu</w:t>
            </w:r>
            <w:r w:rsidRPr="0036224D">
              <w:t>res</w:t>
            </w:r>
          </w:p>
        </w:tc>
      </w:tr>
      <w:tr w:rsidTr="0036224D">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36224D">
            <w:pPr>
              <w:pStyle w:val="BodyText"/>
              <w:keepLines w:val="0"/>
              <w:spacing w:before="0" w:after="0"/>
            </w:pPr>
          </w:p>
        </w:tc>
        <w:tc>
          <w:tcPr>
            <w:tcW w:w="522"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rPr>
                <w:rStyle w:val="SpecialBold"/>
              </w:rPr>
              <w:t>2.3</w:t>
            </w:r>
          </w:p>
        </w:tc>
        <w:tc>
          <w:tcPr>
            <w:tcW w:w="6207"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t>Operating conditions of equipment, including temperatures, flow and pressures, are monitored to determine performance of equipment/pipeline and adjustments made in accordance with emergency response procedures</w:t>
            </w:r>
          </w:p>
        </w:tc>
      </w:tr>
      <w:tr w:rsidTr="0036224D">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36224D">
            <w:pPr>
              <w:pStyle w:val="BodyText"/>
              <w:keepLines w:val="0"/>
              <w:spacing w:before="0" w:after="0"/>
            </w:pPr>
          </w:p>
        </w:tc>
        <w:tc>
          <w:tcPr>
            <w:tcW w:w="522"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rPr>
                <w:rStyle w:val="SpecialBold"/>
              </w:rPr>
              <w:t>2.4</w:t>
            </w:r>
          </w:p>
        </w:tc>
        <w:tc>
          <w:tcPr>
            <w:tcW w:w="6207"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t>Communication with superviso</w:t>
            </w:r>
            <w:r w:rsidRPr="0036224D">
              <w:t>r, coordination centre, emergency authorities and relevant stakeholders is undertaken and maintained in accordance with emergency requirements and workplace procedures</w:t>
            </w:r>
          </w:p>
        </w:tc>
      </w:tr>
      <w:tr w:rsidTr="0036224D">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36224D">
            <w:pPr>
              <w:pStyle w:val="BodyText"/>
              <w:keepLines w:val="0"/>
              <w:spacing w:before="0" w:after="0"/>
            </w:pPr>
          </w:p>
        </w:tc>
        <w:tc>
          <w:tcPr>
            <w:tcW w:w="522"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rPr>
                <w:rStyle w:val="SpecialBold"/>
              </w:rPr>
              <w:t>2.5</w:t>
            </w:r>
          </w:p>
        </w:tc>
        <w:tc>
          <w:tcPr>
            <w:tcW w:w="6207"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t>Actions and directives from the coordination centre are applied to minimise threats to the public, pipeline, facilities and environment and to expedite control/reparation</w:t>
            </w:r>
          </w:p>
        </w:tc>
      </w:tr>
      <w:tr w:rsidTr="0036224D">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36224D">
            <w:pPr>
              <w:pStyle w:val="BodyText"/>
              <w:keepLines w:val="0"/>
              <w:spacing w:before="0" w:after="0"/>
            </w:pPr>
          </w:p>
        </w:tc>
        <w:tc>
          <w:tcPr>
            <w:tcW w:w="522"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rPr>
                <w:rStyle w:val="SpecialBold"/>
              </w:rPr>
              <w:t>2.6</w:t>
            </w:r>
          </w:p>
        </w:tc>
        <w:tc>
          <w:tcPr>
            <w:tcW w:w="6207"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t>Unplanned events are referred to the relevant person/s for directions in accordance with workplace procedures</w:t>
            </w:r>
          </w:p>
        </w:tc>
      </w:tr>
      <w:tr w:rsidTr="0036224D">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rsidRPr="0036224D" w:rsidP="0036224D">
            <w:pPr>
              <w:pStyle w:val="BodyText"/>
            </w:pPr>
            <w:r w:rsidRPr="0036224D">
              <w:rPr>
                <w:rStyle w:val="SpecialBold"/>
              </w:rPr>
              <w:t>3</w:t>
            </w:r>
          </w:p>
        </w:tc>
        <w:tc>
          <w:tcPr>
            <w:tcW w:w="2203" w:type="dxa"/>
            <w:tcBorders>
              <w:top w:val="nil"/>
              <w:left w:val="nil"/>
              <w:bottom w:val="nil"/>
              <w:right w:val="nil"/>
            </w:tcBorders>
            <w:tcMar>
              <w:top w:w="0" w:type="dxa"/>
              <w:left w:w="62" w:type="dxa"/>
              <w:bottom w:w="0" w:type="dxa"/>
              <w:right w:w="62" w:type="dxa"/>
            </w:tcMar>
          </w:tcPr>
          <w:p w:rsidR="00000000" w:rsidRPr="0036224D" w:rsidP="0036224D">
            <w:pPr>
              <w:pStyle w:val="BodyText"/>
            </w:pPr>
            <w:r w:rsidRPr="0036224D">
              <w:rPr>
                <w:rStyle w:val="SpecialBold"/>
              </w:rPr>
              <w:t>Hand over emergency/incident and complete relevant documentation</w:t>
            </w:r>
          </w:p>
        </w:tc>
        <w:tc>
          <w:tcPr>
            <w:tcW w:w="522"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rPr>
                <w:rStyle w:val="SpecialBold"/>
              </w:rPr>
              <w:t>3.1</w:t>
            </w:r>
          </w:p>
        </w:tc>
        <w:tc>
          <w:tcPr>
            <w:tcW w:w="6207"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t>Workplace safety risk control measures for work completion are followed ar</w:t>
            </w:r>
            <w:r w:rsidRPr="0036224D">
              <w:t xml:space="preserve">e followed </w:t>
            </w:r>
          </w:p>
        </w:tc>
      </w:tr>
      <w:tr w:rsidTr="0036224D">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36224D">
            <w:pPr>
              <w:pStyle w:val="BodyText"/>
              <w:keepLines w:val="0"/>
              <w:spacing w:before="0" w:after="0"/>
            </w:pPr>
          </w:p>
        </w:tc>
        <w:tc>
          <w:tcPr>
            <w:tcW w:w="522"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rPr>
                <w:rStyle w:val="SpecialBold"/>
              </w:rPr>
              <w:t>3.2</w:t>
            </w:r>
          </w:p>
        </w:tc>
        <w:tc>
          <w:tcPr>
            <w:tcW w:w="6207"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t>Incidents are reported and followed up as required in accordance with workplace procedures</w:t>
            </w:r>
          </w:p>
        </w:tc>
      </w:tr>
      <w:tr w:rsidTr="0036224D">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36224D">
            <w:pPr>
              <w:pStyle w:val="BodyText"/>
              <w:keepLines w:val="0"/>
              <w:spacing w:before="0" w:after="0"/>
            </w:pPr>
          </w:p>
        </w:tc>
        <w:tc>
          <w:tcPr>
            <w:tcW w:w="522"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rPr>
                <w:rStyle w:val="SpecialBold"/>
              </w:rPr>
              <w:t>3.3</w:t>
            </w:r>
          </w:p>
        </w:tc>
        <w:tc>
          <w:tcPr>
            <w:tcW w:w="6207"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t>Emergency/incident, including all reports, risk control measures and permit conditions, are handed over to emergency/incident coordinator o</w:t>
            </w:r>
            <w:r w:rsidRPr="0036224D">
              <w:t xml:space="preserve">r relief response person in accordance with workplace procedures </w:t>
            </w:r>
          </w:p>
        </w:tc>
      </w:tr>
      <w:tr w:rsidTr="0036224D">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36224D">
            <w:pPr>
              <w:pStyle w:val="BodyText"/>
              <w:keepLines w:val="0"/>
              <w:spacing w:before="0" w:after="0"/>
            </w:pPr>
          </w:p>
        </w:tc>
        <w:tc>
          <w:tcPr>
            <w:tcW w:w="522"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rPr>
                <w:rStyle w:val="SpecialBold"/>
              </w:rPr>
              <w:t>3.4</w:t>
            </w:r>
          </w:p>
        </w:tc>
        <w:tc>
          <w:tcPr>
            <w:tcW w:w="6207"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t xml:space="preserve">Work completion documentation is completed accurately and provided to relevant person/s in accordance with workplace procedures </w:t>
            </w:r>
          </w:p>
        </w:tc>
      </w:tr>
      <w:tr w:rsidTr="0036224D">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36224D">
            <w:pPr>
              <w:pStyle w:val="BodyText"/>
              <w:keepLines w:val="0"/>
              <w:spacing w:before="0" w:after="0"/>
            </w:pPr>
          </w:p>
        </w:tc>
        <w:tc>
          <w:tcPr>
            <w:tcW w:w="522"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rPr>
                <w:rStyle w:val="SpecialBold"/>
              </w:rPr>
              <w:t>3.5</w:t>
            </w:r>
          </w:p>
        </w:tc>
        <w:tc>
          <w:tcPr>
            <w:tcW w:w="6207" w:type="dxa"/>
            <w:tcBorders>
              <w:top w:val="nil"/>
              <w:left w:val="nil"/>
              <w:bottom w:val="nil"/>
              <w:right w:val="nil"/>
            </w:tcBorders>
            <w:tcMar>
              <w:top w:w="0" w:type="dxa"/>
              <w:left w:w="62" w:type="dxa"/>
              <w:bottom w:w="0" w:type="dxa"/>
              <w:right w:w="62" w:type="dxa"/>
            </w:tcMar>
          </w:tcPr>
          <w:p w:rsidR="00000000" w:rsidRPr="0036224D" w:rsidP="0036224D">
            <w:pPr>
              <w:pStyle w:val="BodyText"/>
            </w:pPr>
            <w:r w:rsidRPr="0036224D">
              <w:t>Debriefing is conducted with relevant person/s to discuss strengths and weaknesses of emergency/incident response in accordance with workplace procedures</w:t>
            </w:r>
          </w:p>
        </w:tc>
      </w:tr>
    </w:tbl>
    <w:p w:rsidR="00000000" w:rsidRPr="0036224D" w:rsidP="0036224D">
      <w:pPr>
        <w:pStyle w:val="NoPaddingFontSize1"/>
      </w:pPr>
    </w:p>
    <w:p w:rsidR="00000000" w:rsidRPr="0036224D" w:rsidP="0036224D">
      <w:pPr>
        <w:pStyle w:val="AllowPageBreak"/>
      </w:pPr>
    </w:p>
    <w:p w:rsidR="00000000" w:rsidRPr="0036224D" w:rsidP="0036224D">
      <w:pPr>
        <w:pStyle w:val="Heading1"/>
      </w:pPr>
      <w:bookmarkStart w:id="7" w:name="O_1244125"/>
      <w:bookmarkEnd w:id="7"/>
      <w:r w:rsidRPr="0036224D">
        <w:t>Foundation Skills</w:t>
      </w:r>
    </w:p>
    <w:tbl>
      <w:tblPr>
        <w:tblW w:w="9497" w:type="dxa"/>
        <w:tblLayout w:type="fixed"/>
        <w:tblCellMar>
          <w:left w:w="62" w:type="dxa"/>
          <w:right w:w="62" w:type="dxa"/>
        </w:tblCellMar>
        <w:tblLook w:val="0000"/>
      </w:tblPr>
      <w:tblGrid>
        <w:gridCol w:w="9497"/>
      </w:tblGrid>
      <w:tr w:rsidTr="00362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24D" w:rsidP="0036224D">
            <w:pPr>
              <w:pStyle w:val="BodyText"/>
            </w:pPr>
            <w:r w:rsidRPr="0036224D">
              <w:t xml:space="preserve">Foundation skills essential to performance are explicit in the </w:t>
            </w:r>
            <w:r w:rsidRPr="0036224D">
              <w:t>performance criteria of this unit of competency.</w:t>
            </w:r>
          </w:p>
        </w:tc>
      </w:tr>
    </w:tbl>
    <w:p w:rsidR="00000000" w:rsidRPr="0036224D" w:rsidP="0036224D">
      <w:pPr>
        <w:pStyle w:val="NoPaddingFontSize1"/>
      </w:pPr>
    </w:p>
    <w:p w:rsidR="00000000" w:rsidRPr="0036224D" w:rsidP="0036224D">
      <w:pPr>
        <w:pStyle w:val="AllowPageBreak"/>
      </w:pPr>
    </w:p>
    <w:p w:rsidR="00000000" w:rsidRPr="0036224D" w:rsidP="0036224D">
      <w:pPr>
        <w:pStyle w:val="Heading1"/>
      </w:pPr>
      <w:bookmarkStart w:id="8" w:name="O_1244126"/>
      <w:bookmarkEnd w:id="8"/>
      <w:r w:rsidRPr="0036224D">
        <w:t>Range of Conditions</w:t>
      </w:r>
    </w:p>
    <w:tbl>
      <w:tblPr>
        <w:tblW w:w="9497" w:type="dxa"/>
        <w:tblLayout w:type="fixed"/>
        <w:tblCellMar>
          <w:left w:w="62" w:type="dxa"/>
          <w:right w:w="62" w:type="dxa"/>
        </w:tblCellMar>
        <w:tblLook w:val="0000"/>
      </w:tblPr>
      <w:tblGrid>
        <w:gridCol w:w="9497"/>
      </w:tblGrid>
      <w:tr w:rsidTr="00362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24D" w:rsidP="0036224D">
            <w:pPr>
              <w:pStyle w:val="BodyText"/>
            </w:pPr>
            <w:r w:rsidRPr="0036224D">
              <w:t>Range is restricted to essential operating conditions and any other variables essential to the work environment.</w:t>
            </w:r>
          </w:p>
          <w:p w:rsidR="00000000" w:rsidRPr="0036224D" w:rsidP="0036224D">
            <w:pPr>
              <w:pStyle w:val="BodyText"/>
            </w:pPr>
            <w:r w:rsidRPr="0036224D">
              <w:t>Non-essential conditions may be found in the UEG Gas Industry Training Package Companion Volume Implementation Guide.</w:t>
            </w:r>
          </w:p>
        </w:tc>
      </w:tr>
    </w:tbl>
    <w:p w:rsidR="00000000" w:rsidRPr="0036224D" w:rsidP="0036224D">
      <w:pPr>
        <w:pStyle w:val="NoPaddingFontSize1"/>
      </w:pPr>
    </w:p>
    <w:p w:rsidR="00000000" w:rsidRPr="0036224D" w:rsidP="0036224D">
      <w:pPr>
        <w:pStyle w:val="AllowPageBreak"/>
      </w:pPr>
    </w:p>
    <w:p w:rsidR="00000000" w:rsidRPr="0036224D" w:rsidP="0036224D">
      <w:pPr>
        <w:pStyle w:val="Heading1"/>
      </w:pPr>
      <w:bookmarkStart w:id="9" w:name="O_1244127"/>
      <w:bookmarkEnd w:id="9"/>
      <w:r w:rsidRPr="0036224D">
        <w:t>Unit Mapping Information</w:t>
      </w:r>
    </w:p>
    <w:tbl>
      <w:tblPr>
        <w:tblW w:w="9497" w:type="dxa"/>
        <w:tblLayout w:type="fixed"/>
        <w:tblCellMar>
          <w:left w:w="62" w:type="dxa"/>
          <w:right w:w="62" w:type="dxa"/>
        </w:tblCellMar>
        <w:tblLook w:val="0000"/>
      </w:tblPr>
      <w:tblGrid>
        <w:gridCol w:w="9497"/>
      </w:tblGrid>
      <w:tr w:rsidTr="00362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24D" w:rsidP="0036224D">
            <w:pPr>
              <w:pStyle w:val="BodyText"/>
            </w:pPr>
            <w:r w:rsidRPr="0036224D">
              <w:t>This unit replaces and is equivalent to UEGNSG506 Respond to gas infrastructure emergencies.</w:t>
            </w:r>
          </w:p>
        </w:tc>
      </w:tr>
    </w:tbl>
    <w:p w:rsidR="00000000" w:rsidRPr="0036224D" w:rsidP="0036224D">
      <w:pPr>
        <w:pStyle w:val="NoPaddingFontSize1"/>
      </w:pPr>
    </w:p>
    <w:p w:rsidR="00000000" w:rsidRPr="0036224D" w:rsidP="0036224D">
      <w:pPr>
        <w:pStyle w:val="AllowPageBreak"/>
      </w:pPr>
    </w:p>
    <w:p w:rsidR="00000000" w:rsidRPr="0036224D" w:rsidP="0036224D">
      <w:pPr>
        <w:pStyle w:val="Heading1"/>
      </w:pPr>
      <w:bookmarkStart w:id="10" w:name="O_1244134"/>
      <w:bookmarkEnd w:id="10"/>
      <w:r w:rsidRPr="0036224D">
        <w:t>Links</w:t>
      </w:r>
    </w:p>
    <w:p w:rsidR="00000000" w:rsidRPr="0036224D" w:rsidP="001846D5">
      <w:pPr>
        <w:pStyle w:val="BodyText"/>
      </w:pPr>
      <w:r w:rsidRPr="0036224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F375D">
        <w:rPr>
          <w:rStyle w:val="Hyperlink"/>
        </w:rPr>
        <w:t>https://vetnet.gov.au/Pages/TrainingDocs.aspx?q=6a6c032e-ffcb-4f3d-8063-415efbd261e8</w:t>
      </w:r>
      <w:r>
        <w:fldChar w:fldCharType="end"/>
      </w:r>
    </w:p>
    <w:p w:rsidR="00000000" w:rsidRPr="0036224D" w:rsidP="001846D5">
      <w:pPr>
        <w:pStyle w:val="BodyText"/>
        <w:sectPr w:rsidSect="0036224D">
          <w:headerReference w:type="default" r:id="rId10"/>
          <w:footerReference w:type="default" r:id="rId11"/>
          <w:pgSz w:w="11908" w:h="16833"/>
          <w:pgMar w:top="1702" w:right="1418" w:bottom="1702" w:left="1418" w:header="992" w:footer="992" w:gutter="0"/>
          <w:cols w:space="720"/>
          <w:noEndnote/>
          <w:docGrid w:linePitch="299"/>
        </w:sectPr>
      </w:pPr>
    </w:p>
    <w:p w:rsidR="00000000" w:rsidRPr="0036224D" w:rsidP="0036224D">
      <w:pPr>
        <w:pStyle w:val="SuperHeading"/>
      </w:pPr>
      <w:r w:rsidRPr="0036224D">
        <w:t>Assessment Requirements for UEGNSG0</w:t>
      </w:r>
      <w:r w:rsidRPr="0036224D">
        <w:t>35 Respond to gas infrastructure emergencies</w:t>
      </w:r>
    </w:p>
    <w:p w:rsidR="00000000" w:rsidRPr="0036224D" w:rsidP="0036224D">
      <w:pPr>
        <w:pStyle w:val="Heading1"/>
      </w:pPr>
      <w:bookmarkStart w:id="11" w:name="O_1244129"/>
      <w:bookmarkEnd w:id="11"/>
      <w:r w:rsidRPr="0036224D">
        <w:t>Modification History</w:t>
      </w:r>
    </w:p>
    <w:tbl>
      <w:tblPr>
        <w:tblW w:w="9497" w:type="dxa"/>
        <w:tblLayout w:type="fixed"/>
        <w:tblCellMar>
          <w:left w:w="62" w:type="dxa"/>
          <w:right w:w="62" w:type="dxa"/>
        </w:tblCellMar>
        <w:tblLook w:val="0000"/>
      </w:tblPr>
      <w:tblGrid>
        <w:gridCol w:w="9497"/>
      </w:tblGrid>
      <w:tr w:rsidTr="00362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24D" w:rsidP="0036224D">
            <w:pPr>
              <w:pStyle w:val="BodyText"/>
            </w:pPr>
            <w:r w:rsidRPr="0036224D">
              <w:rPr>
                <w:rStyle w:val="SpecialBold"/>
              </w:rPr>
              <w:t xml:space="preserve">Release 1. </w:t>
            </w:r>
            <w:r w:rsidRPr="0036224D">
              <w:t>This is the first release of this unit of competency in the UEG Gas Industry Training Package.</w:t>
            </w:r>
          </w:p>
        </w:tc>
      </w:tr>
    </w:tbl>
    <w:p w:rsidR="00000000" w:rsidRPr="0036224D" w:rsidP="0036224D">
      <w:pPr>
        <w:pStyle w:val="NoPaddingFontSize1"/>
      </w:pPr>
    </w:p>
    <w:p w:rsidR="00000000" w:rsidRPr="0036224D" w:rsidP="0036224D">
      <w:pPr>
        <w:pStyle w:val="AllowPageBreak"/>
      </w:pPr>
    </w:p>
    <w:p w:rsidR="00000000" w:rsidRPr="0036224D" w:rsidP="0036224D">
      <w:pPr>
        <w:pStyle w:val="Heading1"/>
      </w:pPr>
      <w:bookmarkStart w:id="12" w:name="O_1244130"/>
      <w:bookmarkEnd w:id="12"/>
      <w:r w:rsidRPr="0036224D">
        <w:t>Performance Evidence</w:t>
      </w:r>
    </w:p>
    <w:tbl>
      <w:tblPr>
        <w:tblW w:w="9497" w:type="dxa"/>
        <w:tblLayout w:type="fixed"/>
        <w:tblCellMar>
          <w:left w:w="62" w:type="dxa"/>
          <w:right w:w="62" w:type="dxa"/>
        </w:tblCellMar>
        <w:tblLook w:val="0000"/>
      </w:tblPr>
      <w:tblGrid>
        <w:gridCol w:w="9497"/>
      </w:tblGrid>
      <w:tr w:rsidTr="00362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t xml:space="preserve">Evidence required to demonstrate competence in this unit must be relevant to and satisfy all of the requirements of the elements and performance criteria on at least two separate occasions and include: </w:t>
            </w:r>
          </w:p>
        </w:tc>
      </w:tr>
      <w:tr w:rsidTr="00362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24D" w:rsidP="0036224D">
            <w:pPr>
              <w:pStyle w:val="ListBullet"/>
            </w:pPr>
            <w:r w:rsidRPr="0036224D">
              <w:t>applying relevant workplace safety requirements, in</w:t>
            </w:r>
            <w:r w:rsidRPr="0036224D">
              <w:t>cluding:</w:t>
            </w:r>
          </w:p>
          <w:p w:rsidR="00000000" w:rsidRPr="0036224D" w:rsidP="0036224D">
            <w:pPr>
              <w:pStyle w:val="ListBullet2"/>
            </w:pPr>
            <w:r w:rsidRPr="0036224D">
              <w:t>actioning and reporting accidents and incidents</w:t>
            </w:r>
          </w:p>
          <w:p w:rsidR="00000000" w:rsidRPr="0036224D" w:rsidP="0036224D">
            <w:pPr>
              <w:pStyle w:val="ListBullet2"/>
            </w:pPr>
            <w:r w:rsidRPr="0036224D">
              <w:t>identifying and reporting hazards</w:t>
            </w:r>
          </w:p>
          <w:p w:rsidR="00000000" w:rsidRPr="0036224D" w:rsidP="0036224D">
            <w:pPr>
              <w:pStyle w:val="ListBullet2"/>
            </w:pPr>
            <w:r w:rsidRPr="0036224D">
              <w:t>implementing risk control measures</w:t>
            </w:r>
          </w:p>
          <w:p w:rsidR="00000000" w:rsidRPr="0036224D" w:rsidP="0036224D">
            <w:pPr>
              <w:pStyle w:val="ListBullet"/>
            </w:pPr>
            <w:r w:rsidRPr="0036224D">
              <w:t>applying and following instructions from coordination centre</w:t>
            </w:r>
          </w:p>
          <w:p w:rsidR="00000000" w:rsidRPr="0036224D" w:rsidP="0036224D">
            <w:pPr>
              <w:pStyle w:val="ListBullet"/>
            </w:pPr>
            <w:r w:rsidRPr="0036224D">
              <w:t xml:space="preserve">applying environmental and sustainable energy principles and practices </w:t>
            </w:r>
          </w:p>
          <w:p w:rsidR="00000000" w:rsidRPr="0036224D" w:rsidP="0036224D">
            <w:pPr>
              <w:pStyle w:val="ListBullet"/>
            </w:pPr>
            <w:r w:rsidRPr="0036224D">
              <w:t>applying relevant legislation, standards, regulations and codes of practice</w:t>
            </w:r>
          </w:p>
          <w:p w:rsidR="00000000" w:rsidRPr="0036224D" w:rsidP="0036224D">
            <w:pPr>
              <w:pStyle w:val="ListBullet"/>
            </w:pPr>
            <w:r w:rsidRPr="0036224D">
              <w:t>assessing the incident and recommending a safe working site/zone</w:t>
            </w:r>
          </w:p>
          <w:p w:rsidR="00000000" w:rsidRPr="0036224D" w:rsidP="0036224D">
            <w:pPr>
              <w:pStyle w:val="ListBullet"/>
            </w:pPr>
            <w:r w:rsidRPr="0036224D">
              <w:t>communicating with relevant stakeholders</w:t>
            </w:r>
          </w:p>
          <w:p w:rsidR="00000000" w:rsidRPr="0036224D" w:rsidP="0036224D">
            <w:pPr>
              <w:pStyle w:val="ListBullet"/>
            </w:pPr>
            <w:r w:rsidRPr="0036224D">
              <w:t>co</w:t>
            </w:r>
            <w:r w:rsidRPr="0036224D">
              <w:t>mpleting required documentation and reporting</w:t>
            </w:r>
          </w:p>
          <w:p w:rsidR="00000000" w:rsidRPr="0036224D" w:rsidP="0036224D">
            <w:pPr>
              <w:pStyle w:val="ListBullet"/>
            </w:pPr>
            <w:r w:rsidRPr="0036224D">
              <w:t>confirming emergency/incident and preparing to respond to an emergency</w:t>
            </w:r>
          </w:p>
          <w:p w:rsidR="00000000" w:rsidRPr="0036224D" w:rsidP="0036224D">
            <w:pPr>
              <w:pStyle w:val="ListBullet"/>
            </w:pPr>
            <w:r w:rsidRPr="0036224D">
              <w:t>dealing with unplanned events/situations in accordance with workplace procedures in a manner that minimises risk to personnel and equipment</w:t>
            </w:r>
          </w:p>
          <w:p w:rsidR="00000000" w:rsidRPr="0036224D" w:rsidP="0036224D">
            <w:pPr>
              <w:pStyle w:val="ListBullet"/>
            </w:pPr>
            <w:r w:rsidRPr="0036224D">
              <w:t>following emergency response procedures</w:t>
            </w:r>
          </w:p>
          <w:p w:rsidR="00000000" w:rsidRPr="0036224D" w:rsidP="0036224D">
            <w:pPr>
              <w:pStyle w:val="ListBullet"/>
            </w:pPr>
            <w:r w:rsidRPr="0036224D">
              <w:t>following workplace policies and procedures</w:t>
            </w:r>
          </w:p>
          <w:p w:rsidR="00000000" w:rsidRPr="0036224D" w:rsidP="0036224D">
            <w:pPr>
              <w:pStyle w:val="ListBullet"/>
            </w:pPr>
            <w:r w:rsidRPr="0036224D">
              <w:t>handing over emergency/incident to relevant person/s</w:t>
            </w:r>
          </w:p>
          <w:p w:rsidR="00000000" w:rsidRPr="0036224D" w:rsidP="0036224D">
            <w:pPr>
              <w:pStyle w:val="ListBullet"/>
            </w:pPr>
            <w:r w:rsidRPr="0036224D">
              <w:t>identifying and evaluating threats to the integrity of gas pipelines and worksite</w:t>
            </w:r>
          </w:p>
          <w:p w:rsidR="00000000" w:rsidRPr="0036224D" w:rsidP="0036224D">
            <w:pPr>
              <w:pStyle w:val="ListBullet"/>
            </w:pPr>
            <w:r w:rsidRPr="0036224D">
              <w:t>investigating the incident and collecting evidence</w:t>
            </w:r>
          </w:p>
          <w:p w:rsidR="00000000" w:rsidRPr="0036224D" w:rsidP="0036224D">
            <w:pPr>
              <w:pStyle w:val="ListBullet"/>
            </w:pPr>
            <w:r w:rsidRPr="0036224D">
              <w:t>minimising threats to the public, pipeline, facilities and environment</w:t>
            </w:r>
          </w:p>
          <w:p w:rsidR="00000000" w:rsidRPr="0036224D" w:rsidP="0036224D">
            <w:pPr>
              <w:pStyle w:val="ListBullet"/>
            </w:pPr>
            <w:r w:rsidRPr="0036224D">
              <w:t>monitoring gas infrastructure performance</w:t>
            </w:r>
          </w:p>
          <w:p w:rsidR="00000000" w:rsidRPr="0036224D" w:rsidP="0036224D">
            <w:pPr>
              <w:pStyle w:val="ListBullet"/>
            </w:pPr>
            <w:r w:rsidRPr="0036224D">
              <w:t>obtaining relevant work permits/authorisations</w:t>
            </w:r>
          </w:p>
          <w:p w:rsidR="00000000" w:rsidRPr="0036224D" w:rsidP="0036224D">
            <w:pPr>
              <w:pStyle w:val="ListBullet"/>
            </w:pPr>
            <w:r w:rsidRPr="0036224D">
              <w:t>participating in debrief</w:t>
            </w:r>
          </w:p>
          <w:p w:rsidR="00000000" w:rsidRPr="0036224D" w:rsidP="0036224D">
            <w:pPr>
              <w:pStyle w:val="ListBullet"/>
            </w:pPr>
            <w:r w:rsidRPr="0036224D">
              <w:t>responding to an eme</w:t>
            </w:r>
            <w:r w:rsidRPr="0036224D">
              <w:t>rgency/incident</w:t>
            </w:r>
          </w:p>
          <w:p w:rsidR="00000000" w:rsidRPr="0036224D" w:rsidP="0036224D">
            <w:pPr>
              <w:pStyle w:val="ListBullet"/>
            </w:pPr>
            <w:r w:rsidRPr="0036224D">
              <w:t>reviewing incident investigation and collected evidence.</w:t>
            </w:r>
          </w:p>
        </w:tc>
      </w:tr>
    </w:tbl>
    <w:p w:rsidR="00000000" w:rsidRPr="0036224D" w:rsidP="0036224D">
      <w:pPr>
        <w:pStyle w:val="NoPaddingFontSize1"/>
      </w:pPr>
    </w:p>
    <w:p w:rsidR="00000000" w:rsidRPr="0036224D" w:rsidP="0036224D">
      <w:pPr>
        <w:pStyle w:val="AllowPageBreak"/>
      </w:pPr>
    </w:p>
    <w:p w:rsidR="00000000" w:rsidRPr="0036224D" w:rsidP="0036224D">
      <w:pPr>
        <w:pStyle w:val="Heading1"/>
      </w:pPr>
      <w:bookmarkStart w:id="13" w:name="O_1244131"/>
      <w:bookmarkEnd w:id="13"/>
      <w:r w:rsidRPr="0036224D">
        <w:t>Knowledge Evidence</w:t>
      </w:r>
    </w:p>
    <w:tbl>
      <w:tblPr>
        <w:tblW w:w="9497" w:type="dxa"/>
        <w:tblLayout w:type="fixed"/>
        <w:tblCellMar>
          <w:left w:w="62" w:type="dxa"/>
          <w:right w:w="62" w:type="dxa"/>
        </w:tblCellMar>
        <w:tblLook w:val="0000"/>
      </w:tblPr>
      <w:tblGrid>
        <w:gridCol w:w="9497"/>
      </w:tblGrid>
      <w:tr w:rsidTr="00362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224D">
            <w:pPr>
              <w:pStyle w:val="BodyText"/>
              <w:rPr>
                <w:lang w:val="en-NZ"/>
              </w:rPr>
            </w:pPr>
            <w:r w:rsidRPr="0036224D">
              <w:t>Evidence required to demonstrate competence in this unit must be relevant to and satisfy all of the requirements of the elements and performanc</w:t>
            </w:r>
            <w:r w:rsidRPr="0036224D">
              <w:t xml:space="preserve">e criteria and include knowledge of: </w:t>
            </w:r>
          </w:p>
        </w:tc>
      </w:tr>
      <w:tr w:rsidTr="00362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24D" w:rsidP="0036224D">
            <w:pPr>
              <w:pStyle w:val="ListBullet"/>
            </w:pPr>
            <w:r w:rsidRPr="0036224D">
              <w:t>effective communication and liaison with relevant stakeholders, including:</w:t>
            </w:r>
          </w:p>
          <w:p w:rsidR="00000000" w:rsidRPr="0036224D" w:rsidP="0036224D">
            <w:pPr>
              <w:pStyle w:val="ListBullet2"/>
            </w:pPr>
            <w:r w:rsidRPr="0036224D">
              <w:t>workplace colleagues, supervisors and managers</w:t>
            </w:r>
          </w:p>
          <w:p w:rsidR="00000000" w:rsidRPr="0036224D" w:rsidP="0036224D">
            <w:pPr>
              <w:pStyle w:val="ListBullet2"/>
            </w:pPr>
            <w:r w:rsidRPr="0036224D">
              <w:t>relevant customers and suppliers</w:t>
            </w:r>
          </w:p>
          <w:p w:rsidR="00000000" w:rsidRPr="0036224D" w:rsidP="0036224D">
            <w:pPr>
              <w:pStyle w:val="ListBullet2"/>
            </w:pPr>
            <w:r w:rsidRPr="0036224D">
              <w:t>regulatory bodies</w:t>
            </w:r>
          </w:p>
          <w:p w:rsidR="00000000" w:rsidRPr="0036224D" w:rsidP="0036224D">
            <w:pPr>
              <w:pStyle w:val="ListBullet2"/>
            </w:pPr>
            <w:r w:rsidRPr="0036224D">
              <w:t>property/landowners (including traditional landowners) and tenants</w:t>
            </w:r>
          </w:p>
          <w:p w:rsidR="00000000" w:rsidRPr="0036224D" w:rsidP="0036224D">
            <w:pPr>
              <w:pStyle w:val="ListBullet2"/>
            </w:pPr>
            <w:r w:rsidRPr="0036224D">
              <w:t xml:space="preserve">emergency response organisations </w:t>
            </w:r>
          </w:p>
          <w:p w:rsidR="00000000" w:rsidRPr="0036224D" w:rsidP="0036224D">
            <w:pPr>
              <w:pStyle w:val="ListBullet2"/>
            </w:pPr>
            <w:r w:rsidRPr="0036224D">
              <w:t>repair coordinator or relief response person</w:t>
            </w:r>
          </w:p>
          <w:p w:rsidR="00000000" w:rsidRPr="0036224D" w:rsidP="0036224D">
            <w:pPr>
              <w:pStyle w:val="ListBullet2"/>
            </w:pPr>
            <w:r w:rsidRPr="0036224D">
              <w:t>plant operators and contractors</w:t>
            </w:r>
          </w:p>
          <w:p w:rsidR="00000000" w:rsidRPr="0036224D" w:rsidP="0036224D">
            <w:pPr>
              <w:pStyle w:val="ListBullet2"/>
            </w:pPr>
            <w:r w:rsidRPr="0036224D">
              <w:t xml:space="preserve">coordination centre, control centre and radio room </w:t>
            </w:r>
          </w:p>
          <w:p w:rsidR="00000000" w:rsidRPr="0036224D" w:rsidP="0036224D">
            <w:pPr>
              <w:pStyle w:val="ListBullet"/>
            </w:pPr>
            <w:r w:rsidRPr="0036224D">
              <w:t>emergency/incident control procedures for applicable enterprise/worksite</w:t>
            </w:r>
          </w:p>
          <w:p w:rsidR="00000000" w:rsidRPr="0036224D" w:rsidP="0036224D">
            <w:pPr>
              <w:pStyle w:val="ListBullet"/>
            </w:pPr>
            <w:r w:rsidRPr="0036224D">
              <w:t xml:space="preserve">environmental and sustainable energy principles and practices </w:t>
            </w:r>
          </w:p>
          <w:p w:rsidR="00000000" w:rsidRPr="0036224D" w:rsidP="0036224D">
            <w:pPr>
              <w:pStyle w:val="ListBullet"/>
            </w:pPr>
            <w:r w:rsidRPr="0036224D">
              <w:t>escalation of emergency levels</w:t>
            </w:r>
          </w:p>
          <w:p w:rsidR="00000000" w:rsidRPr="0036224D" w:rsidP="0036224D">
            <w:pPr>
              <w:pStyle w:val="ListBullet"/>
            </w:pPr>
            <w:r w:rsidRPr="0036224D">
              <w:t>handover procedures</w:t>
            </w:r>
          </w:p>
          <w:p w:rsidR="00000000" w:rsidRPr="0036224D" w:rsidP="0036224D">
            <w:pPr>
              <w:pStyle w:val="ListBullet"/>
            </w:pPr>
            <w:r w:rsidRPr="0036224D">
              <w:t>hazards, risk assessments and control measures</w:t>
            </w:r>
          </w:p>
          <w:p w:rsidR="00000000" w:rsidRPr="0036224D" w:rsidP="0036224D">
            <w:pPr>
              <w:pStyle w:val="ListBullet"/>
            </w:pPr>
            <w:r w:rsidRPr="0036224D">
              <w:t>identify the nature of</w:t>
            </w:r>
            <w:r w:rsidRPr="0036224D">
              <w:t xml:space="preserve"> a situation and preliminary assessment</w:t>
            </w:r>
          </w:p>
          <w:p w:rsidR="00000000" w:rsidRPr="0036224D" w:rsidP="0036224D">
            <w:pPr>
              <w:pStyle w:val="ListBullet"/>
            </w:pPr>
            <w:r w:rsidRPr="0036224D">
              <w:t>operating conditions of equipment including temperatures, flow and pressures</w:t>
            </w:r>
          </w:p>
          <w:p w:rsidR="00000000" w:rsidRPr="0036224D" w:rsidP="0036224D">
            <w:pPr>
              <w:pStyle w:val="ListBullet"/>
            </w:pPr>
            <w:r w:rsidRPr="0036224D">
              <w:t>relevant legislation, industry standards, regulations and codes of practice</w:t>
            </w:r>
          </w:p>
          <w:p w:rsidR="00000000" w:rsidRPr="0036224D" w:rsidP="0036224D">
            <w:pPr>
              <w:pStyle w:val="ListBullet"/>
            </w:pPr>
            <w:r w:rsidRPr="0036224D">
              <w:t>relevant manufacturer specifications</w:t>
            </w:r>
          </w:p>
          <w:p w:rsidR="00000000" w:rsidRPr="0036224D" w:rsidP="0036224D">
            <w:pPr>
              <w:pStyle w:val="ListBullet"/>
            </w:pPr>
            <w:r w:rsidRPr="0036224D">
              <w:t>relevant permits and notifications required</w:t>
            </w:r>
          </w:p>
          <w:p w:rsidR="00000000" w:rsidRPr="0036224D" w:rsidP="0036224D">
            <w:pPr>
              <w:pStyle w:val="ListBullet"/>
            </w:pPr>
            <w:r w:rsidRPr="0036224D">
              <w:t>relevant safe work method statements (SWMS)/job safety analysis (JSA) or risk mitigation processes</w:t>
            </w:r>
          </w:p>
          <w:p w:rsidR="00000000" w:rsidRPr="0036224D" w:rsidP="0036224D">
            <w:pPr>
              <w:pStyle w:val="ListBullet"/>
            </w:pPr>
            <w:r w:rsidRPr="0036224D">
              <w:t>relevant workplace safety requirements, including:</w:t>
            </w:r>
          </w:p>
          <w:p w:rsidR="00000000" w:rsidRPr="0036224D" w:rsidP="0036224D">
            <w:pPr>
              <w:pStyle w:val="ListBullet2"/>
            </w:pPr>
            <w:r w:rsidRPr="0036224D">
              <w:t>legislated work health and safety (WHS)/occupational health a</w:t>
            </w:r>
            <w:r w:rsidRPr="0036224D">
              <w:t>nd safety (OHS) requirements</w:t>
            </w:r>
          </w:p>
          <w:p w:rsidR="00000000" w:rsidRPr="0036224D" w:rsidP="0036224D">
            <w:pPr>
              <w:pStyle w:val="ListBullet2"/>
            </w:pPr>
            <w:r w:rsidRPr="0036224D">
              <w:t>legislated industry/technical specific requirements</w:t>
            </w:r>
          </w:p>
          <w:p w:rsidR="00000000" w:rsidRPr="0036224D" w:rsidP="0036224D">
            <w:pPr>
              <w:pStyle w:val="ListBullet2"/>
            </w:pPr>
            <w:r w:rsidRPr="0036224D">
              <w:t>workplace safety procedures</w:t>
            </w:r>
          </w:p>
          <w:p w:rsidR="00000000" w:rsidRPr="0036224D" w:rsidP="0036224D">
            <w:pPr>
              <w:pStyle w:val="ListBullet2"/>
            </w:pPr>
            <w:r w:rsidRPr="0036224D">
              <w:t>manufacturer requirements</w:t>
            </w:r>
          </w:p>
          <w:p w:rsidR="00000000" w:rsidRPr="0036224D" w:rsidP="0036224D">
            <w:pPr>
              <w:pStyle w:val="ListBullet"/>
            </w:pPr>
            <w:r w:rsidRPr="0036224D">
              <w:t>relevant workplace documentation, report and records</w:t>
            </w:r>
          </w:p>
          <w:p w:rsidR="00000000" w:rsidRPr="0036224D" w:rsidP="0036224D">
            <w:pPr>
              <w:pStyle w:val="ListBullet"/>
            </w:pPr>
            <w:r w:rsidRPr="0036224D">
              <w:t xml:space="preserve">relevant workplace policies and procedures. </w:t>
            </w:r>
          </w:p>
        </w:tc>
      </w:tr>
    </w:tbl>
    <w:p w:rsidR="00000000" w:rsidRPr="0036224D" w:rsidP="0036224D">
      <w:pPr>
        <w:pStyle w:val="NoPaddingFontSize1"/>
      </w:pPr>
    </w:p>
    <w:p w:rsidR="00000000" w:rsidRPr="0036224D" w:rsidP="0036224D">
      <w:pPr>
        <w:pStyle w:val="AllowPageBreak"/>
      </w:pPr>
    </w:p>
    <w:p w:rsidR="00000000" w:rsidRPr="0036224D" w:rsidP="0036224D">
      <w:pPr>
        <w:pStyle w:val="Heading1"/>
      </w:pPr>
      <w:bookmarkStart w:id="14" w:name="O_1244132"/>
      <w:bookmarkEnd w:id="14"/>
      <w:r w:rsidRPr="0036224D">
        <w:t>Assessment Conditions</w:t>
      </w:r>
    </w:p>
    <w:tbl>
      <w:tblPr>
        <w:tblW w:w="9497" w:type="dxa"/>
        <w:tblLayout w:type="fixed"/>
        <w:tblCellMar>
          <w:left w:w="62" w:type="dxa"/>
          <w:right w:w="62" w:type="dxa"/>
        </w:tblCellMar>
        <w:tblLook w:val="0000"/>
      </w:tblPr>
      <w:tblGrid>
        <w:gridCol w:w="9497"/>
      </w:tblGrid>
      <w:tr w:rsidTr="00362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24D" w:rsidP="0036224D">
            <w:pPr>
              <w:pStyle w:val="BodyText"/>
            </w:pPr>
            <w:r w:rsidRPr="0036224D">
              <w:t xml:space="preserve">As a minimum, assessors must satisfy applicable regulatory requirements, which include requirements in the Standards for Registered Training Organisations current at the time of assessment. </w:t>
            </w:r>
          </w:p>
          <w:p w:rsidR="00000000" w:rsidRPr="0036224D" w:rsidP="0036224D">
            <w:pPr>
              <w:pStyle w:val="BodyText"/>
            </w:pPr>
            <w:r w:rsidRPr="0036224D">
              <w:t>As a minimum, assessment must satisfy appli</w:t>
            </w:r>
            <w:r w:rsidRPr="0036224D">
              <w:t>cable regulatory requirements, which include requirements in the Standards for Registered Training Organisations current at the time of assessment.</w:t>
            </w:r>
          </w:p>
          <w:p w:rsidR="00000000" w:rsidRPr="0036224D" w:rsidP="0036224D">
            <w:pPr>
              <w:pStyle w:val="BodyText"/>
            </w:pPr>
            <w:r w:rsidRPr="0036224D">
              <w:t>Assessment must occur in workplace operational situations where it is appropriate to do so; where this is no</w:t>
            </w:r>
            <w:r w:rsidRPr="0036224D">
              <w:t>t appropriate, assessment must occur in simulated workplace operational situations that replicate workplace conditions.</w:t>
            </w:r>
          </w:p>
          <w:p w:rsidR="00000000" w:rsidRPr="0036224D" w:rsidP="0036224D">
            <w:pPr>
              <w:pStyle w:val="BodyText"/>
            </w:pPr>
            <w:r w:rsidRPr="0036224D">
              <w:t xml:space="preserve">Assessment processes and techniques must be appropriate to the language, literacy and numeracy requirements of the work being performed </w:t>
            </w:r>
            <w:r w:rsidRPr="0036224D">
              <w:t>and the needs of the candidate.</w:t>
            </w:r>
          </w:p>
          <w:p w:rsidR="00000000" w:rsidRPr="0036224D" w:rsidP="0036224D">
            <w:pPr>
              <w:pStyle w:val="BodyText"/>
            </w:pPr>
            <w:r w:rsidRPr="0036224D">
              <w:t>Resources for assessment must include access to:</w:t>
            </w:r>
          </w:p>
          <w:p w:rsidR="00000000" w:rsidRPr="0036224D" w:rsidP="0036224D">
            <w:pPr>
              <w:pStyle w:val="ListBullet"/>
            </w:pPr>
            <w:r w:rsidRPr="0036224D">
              <w:t>a range of relevant exercises, case studies and/or other simulations</w:t>
            </w:r>
          </w:p>
          <w:p w:rsidR="00000000" w:rsidRPr="0036224D" w:rsidP="0036224D">
            <w:pPr>
              <w:pStyle w:val="ListBullet"/>
            </w:pPr>
            <w:r w:rsidRPr="0036224D">
              <w:t>relevant and appropriate materials, tools, equipment and personal protective equipment (PPE) currently us</w:t>
            </w:r>
            <w:r w:rsidRPr="0036224D">
              <w:t xml:space="preserve">ed in industry </w:t>
            </w:r>
          </w:p>
          <w:p w:rsidR="00000000" w:rsidRPr="0036224D" w:rsidP="0036224D">
            <w:pPr>
              <w:pStyle w:val="ListBullet"/>
            </w:pPr>
            <w:r w:rsidRPr="0036224D">
              <w:t>applicable documentation, including workplace procedures, equipment specifications, regulations, codes of practice and operation manuals.</w:t>
            </w:r>
          </w:p>
        </w:tc>
      </w:tr>
    </w:tbl>
    <w:p w:rsidR="00000000" w:rsidRPr="0036224D" w:rsidP="0036224D">
      <w:pPr>
        <w:pStyle w:val="NoPaddingFontSize1"/>
      </w:pPr>
    </w:p>
    <w:p w:rsidR="00000000" w:rsidRPr="0036224D" w:rsidP="0036224D">
      <w:pPr>
        <w:pStyle w:val="AllowPageBreak"/>
      </w:pPr>
    </w:p>
    <w:p w:rsidR="00000000" w:rsidRPr="0036224D" w:rsidP="0036224D">
      <w:pPr>
        <w:pStyle w:val="Heading1"/>
      </w:pPr>
      <w:bookmarkStart w:id="15" w:name="O_1244135"/>
      <w:bookmarkEnd w:id="15"/>
      <w:r w:rsidRPr="0036224D">
        <w:t>Links</w:t>
      </w:r>
    </w:p>
    <w:p w:rsidR="00000000" w:rsidRPr="0036224D" w:rsidP="001846D5">
      <w:pPr>
        <w:pStyle w:val="BodyText"/>
      </w:pPr>
      <w:r w:rsidRPr="0036224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F375D">
        <w:rPr>
          <w:rStyle w:val="Hyperlink"/>
        </w:rPr>
        <w:t>https://vetnet.gov.au/Pages/TrainingDocs.aspx?q=6a6c032e-ffcb-4f3d-8063-415efbd261e8</w:t>
      </w:r>
      <w:r>
        <w:fldChar w:fldCharType="end"/>
      </w:r>
    </w:p>
    <w:p w:rsidR="00000000" w:rsidRPr="0036224D" w:rsidP="0036224D"/>
    <w:sectPr w:rsidSect="003622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2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24D" w:rsidRPr="001846D5" w:rsidP="001846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2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6D5" w:rsidP="003622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46D5" w:rsidP="003622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846D5" w:rsidP="003622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24D" w:rsidP="0036224D">
    <w:pPr>
      <w:pStyle w:val="Footer"/>
      <w:framePr w:wrap="around"/>
    </w:pPr>
    <w:r>
      <w:fldChar w:fldCharType="begin"/>
    </w:r>
    <w:r>
      <w:instrText xml:space="preserve"> DOCPROPERTY  Subject  \* MERGEFORMAT </w:instrText>
    </w:r>
    <w:r>
      <w:fldChar w:fldCharType="separate"/>
    </w:r>
    <w:r w:rsidR="001846D5">
      <w:t>Approved</w:t>
    </w:r>
    <w:r w:rsidR="001846D5">
      <w:fldChar w:fldCharType="end"/>
    </w:r>
    <w:r>
      <w:tab/>
      <w:t xml:space="preserve">Page </w:t>
    </w:r>
    <w:r>
      <w:fldChar w:fldCharType="begin"/>
    </w:r>
    <w:r>
      <w:instrText xml:space="preserve"> PAGE  \* Arabic  \* MERGEFORMAT </w:instrText>
    </w:r>
    <w:r>
      <w:fldChar w:fldCharType="separate"/>
    </w:r>
    <w:r w:rsidR="001846D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46D5">
      <w:rPr>
        <w:noProof/>
      </w:rPr>
      <w:t>5</w:t>
    </w:r>
    <w:r>
      <w:rPr>
        <w:noProof/>
      </w:rPr>
      <w:fldChar w:fldCharType="end"/>
    </w:r>
  </w:p>
  <w:p w:rsidR="0036224D" w:rsidP="0036224D">
    <w:pPr>
      <w:pStyle w:val="Footer"/>
      <w:framePr w:wrap="around"/>
    </w:pPr>
    <w:r>
      <w:t xml:space="preserve">© Commonwealth of Australia, </w:t>
    </w:r>
    <w:r>
      <w:fldChar w:fldCharType="begin"/>
    </w:r>
    <w:r>
      <w:instrText xml:space="preserve"> DATE  \@ "yyyy"  \* MERGEFORMAT </w:instrText>
    </w:r>
    <w:r>
      <w:fldChar w:fldCharType="separate"/>
    </w:r>
    <w:r w:rsidR="001846D5">
      <w:rPr>
        <w:noProof/>
      </w:rPr>
      <w:t>2025</w:t>
    </w:r>
    <w:r>
      <w:fldChar w:fldCharType="end"/>
    </w:r>
    <w:r>
      <w:tab/>
    </w:r>
    <w:r>
      <w:fldChar w:fldCharType="begin"/>
    </w:r>
    <w:r>
      <w:instrText xml:space="preserve"> DOCPROPERTY  Author  \* MERGEFORMAT </w:instrText>
    </w:r>
    <w:r>
      <w:fldChar w:fldCharType="separate"/>
    </w:r>
    <w:r w:rsidR="001846D5">
      <w:t>Powering Skills Organisation</w:t>
    </w:r>
    <w:r w:rsidR="001846D5">
      <w:fldChar w:fldCharType="end"/>
    </w:r>
  </w:p>
  <w:p w:rsidR="0036224D" w:rsidP="003622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2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6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224D" w:rsidRPr="001846D5" w:rsidP="001846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2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6D5" w:rsidRPr="002D2AF8" w:rsidP="0036224D">
    <w:pPr>
      <w:pStyle w:val="Header"/>
      <w:framePr w:wrap="around"/>
    </w:pPr>
    <w:r>
      <w:fldChar w:fldCharType="begin"/>
    </w:r>
    <w:r>
      <w:instrText xml:space="preserve"> TITLE   \* MERGEFORMAT </w:instrText>
    </w:r>
    <w:r>
      <w:fldChar w:fldCharType="separate"/>
    </w:r>
    <w:r>
      <w:t>UEGNSG035 Respond to gas infrastructure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46D5" w:rsidP="003622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24D" w:rsidRPr="002D2AF8" w:rsidP="0036224D">
    <w:pPr>
      <w:pStyle w:val="Header"/>
      <w:framePr w:wrap="around"/>
    </w:pPr>
    <w:r>
      <w:fldChar w:fldCharType="begin"/>
    </w:r>
    <w:r>
      <w:instrText xml:space="preserve"> TITLE   \* MERGEFORMAT </w:instrText>
    </w:r>
    <w:r>
      <w:fldChar w:fldCharType="separate"/>
    </w:r>
    <w:r w:rsidR="001846D5">
      <w:t>UEGNSG035 Respond to gas infrastructure emergencies</w:t>
    </w:r>
    <w:r w:rsidR="001846D5">
      <w:fldChar w:fldCharType="end"/>
    </w:r>
    <w:r>
      <w:tab/>
      <w:t xml:space="preserve">Date this document was generated: </w:t>
    </w:r>
    <w:r>
      <w:fldChar w:fldCharType="begin"/>
    </w:r>
    <w:r>
      <w:instrText xml:space="preserve"> CREATEDATE  \@ "d MMMM yyyy"  \* MERGEFORMAT </w:instrText>
    </w:r>
    <w:r>
      <w:fldChar w:fldCharType="separate"/>
    </w:r>
    <w:r w:rsidR="001846D5">
      <w:rPr>
        <w:noProof/>
      </w:rPr>
      <w:t>2 March 2025</w:t>
    </w:r>
    <w:r>
      <w:fldChar w:fldCharType="end"/>
    </w:r>
  </w:p>
  <w:p w:rsidR="0036224D" w:rsidP="003622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D64C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2A81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384D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2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224D"/>
    <w:pPr>
      <w:spacing w:before="360" w:after="60"/>
      <w:outlineLvl w:val="0"/>
    </w:pPr>
    <w:rPr>
      <w:sz w:val="32"/>
    </w:rPr>
  </w:style>
  <w:style w:type="paragraph" w:styleId="Heading2">
    <w:name w:val="heading 2"/>
    <w:basedOn w:val="HeadingBase"/>
    <w:next w:val="BodyText"/>
    <w:link w:val="Heading2Char"/>
    <w:qFormat/>
    <w:rsid w:val="0036224D"/>
    <w:pPr>
      <w:keepLines/>
      <w:spacing w:before="240" w:after="120"/>
      <w:outlineLvl w:val="1"/>
    </w:pPr>
    <w:rPr>
      <w:sz w:val="28"/>
      <w:szCs w:val="40"/>
    </w:rPr>
  </w:style>
  <w:style w:type="paragraph" w:styleId="Heading3">
    <w:name w:val="heading 3"/>
    <w:basedOn w:val="HeadingBase"/>
    <w:next w:val="BodyText"/>
    <w:link w:val="Heading3Char"/>
    <w:qFormat/>
    <w:rsid w:val="0036224D"/>
    <w:pPr>
      <w:spacing w:before="180" w:after="120"/>
      <w:outlineLvl w:val="2"/>
    </w:pPr>
    <w:rPr>
      <w:spacing w:val="-10"/>
      <w:kern w:val="32"/>
    </w:rPr>
  </w:style>
  <w:style w:type="paragraph" w:styleId="Heading4">
    <w:name w:val="heading 4"/>
    <w:basedOn w:val="HeadingBase"/>
    <w:next w:val="BodyText"/>
    <w:link w:val="Heading4Char"/>
    <w:qFormat/>
    <w:rsid w:val="0036224D"/>
    <w:pPr>
      <w:spacing w:before="160" w:after="120"/>
      <w:outlineLvl w:val="3"/>
    </w:pPr>
    <w:rPr>
      <w:sz w:val="22"/>
    </w:rPr>
  </w:style>
  <w:style w:type="paragraph" w:styleId="Heading5">
    <w:name w:val="heading 5"/>
    <w:basedOn w:val="HeadingBase"/>
    <w:next w:val="Normal"/>
    <w:link w:val="Heading5Char"/>
    <w:qFormat/>
    <w:rsid w:val="0036224D"/>
    <w:pPr>
      <w:spacing w:before="80"/>
      <w:outlineLvl w:val="4"/>
    </w:pPr>
    <w:rPr>
      <w:color w:val="918585"/>
      <w:sz w:val="20"/>
    </w:rPr>
  </w:style>
  <w:style w:type="paragraph" w:styleId="Heading6">
    <w:name w:val="heading 6"/>
    <w:basedOn w:val="HeadingBase"/>
    <w:next w:val="Normal"/>
    <w:link w:val="Heading6Char"/>
    <w:qFormat/>
    <w:rsid w:val="0036224D"/>
    <w:pPr>
      <w:spacing w:before="60"/>
      <w:outlineLvl w:val="5"/>
    </w:pPr>
    <w:rPr>
      <w:color w:val="918585"/>
      <w:sz w:val="20"/>
    </w:rPr>
  </w:style>
  <w:style w:type="paragraph" w:styleId="Heading7">
    <w:name w:val="heading 7"/>
    <w:basedOn w:val="Normal"/>
    <w:next w:val="Normal"/>
    <w:link w:val="Heading7Char"/>
    <w:qFormat/>
    <w:rsid w:val="0036224D"/>
    <w:pPr>
      <w:ind w:left="720"/>
      <w:outlineLvl w:val="6"/>
    </w:pPr>
    <w:rPr>
      <w:i/>
    </w:rPr>
  </w:style>
  <w:style w:type="paragraph" w:styleId="Heading8">
    <w:name w:val="heading 8"/>
    <w:basedOn w:val="Normal"/>
    <w:next w:val="Normal"/>
    <w:link w:val="Heading8Char"/>
    <w:qFormat/>
    <w:rsid w:val="0036224D"/>
    <w:pPr>
      <w:ind w:left="720"/>
      <w:outlineLvl w:val="7"/>
    </w:pPr>
    <w:rPr>
      <w:i/>
    </w:rPr>
  </w:style>
  <w:style w:type="paragraph" w:styleId="Heading9">
    <w:name w:val="heading 9"/>
    <w:basedOn w:val="Normal"/>
    <w:next w:val="Normal"/>
    <w:link w:val="Heading9Char"/>
    <w:qFormat/>
    <w:rsid w:val="0036224D"/>
    <w:pPr>
      <w:ind w:left="720"/>
      <w:outlineLvl w:val="8"/>
    </w:pPr>
    <w:rPr>
      <w:i/>
    </w:rPr>
  </w:style>
  <w:style w:type="character" w:default="1" w:styleId="DefaultParagraphFont">
    <w:name w:val="Default Paragraph Font"/>
    <w:uiPriority w:val="1"/>
    <w:unhideWhenUsed/>
    <w:rsid w:val="003622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24D"/>
  </w:style>
  <w:style w:type="character" w:customStyle="1" w:styleId="Heading1Char">
    <w:name w:val="Heading 1 Char"/>
    <w:basedOn w:val="DefaultParagraphFont"/>
    <w:link w:val="Heading1"/>
    <w:rsid w:val="0036224D"/>
    <w:rPr>
      <w:rFonts w:ascii="Times New Roman" w:eastAsia="Times New Roman" w:hAnsi="Times New Roman" w:cs="Times New Roman"/>
      <w:b/>
      <w:sz w:val="32"/>
      <w:szCs w:val="20"/>
      <w:lang w:eastAsia="en-US"/>
    </w:rPr>
  </w:style>
  <w:style w:type="paragraph" w:styleId="BodyText">
    <w:name w:val="Body Text"/>
    <w:basedOn w:val="Normal"/>
    <w:link w:val="BodyTextChar"/>
    <w:rsid w:val="003622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224D"/>
    <w:rPr>
      <w:rFonts w:ascii="Times New Roman" w:eastAsia="Times New Roman" w:hAnsi="Times New Roman" w:cs="Times New Roman"/>
      <w:sz w:val="24"/>
      <w:lang w:eastAsia="en-US"/>
    </w:rPr>
  </w:style>
  <w:style w:type="paragraph" w:styleId="ListBullet">
    <w:name w:val="List Bullet"/>
    <w:basedOn w:val="List"/>
    <w:rsid w:val="0036224D"/>
    <w:pPr>
      <w:numPr>
        <w:numId w:val="12"/>
      </w:numPr>
      <w:tabs>
        <w:tab w:val="clear" w:pos="340"/>
      </w:tabs>
      <w:spacing w:before="40" w:after="40"/>
    </w:pPr>
  </w:style>
  <w:style w:type="character" w:customStyle="1" w:styleId="SpecialBold">
    <w:name w:val="Special Bold"/>
    <w:basedOn w:val="DefaultParagraphFont"/>
    <w:rsid w:val="0036224D"/>
    <w:rPr>
      <w:b/>
      <w:spacing w:val="0"/>
    </w:rPr>
  </w:style>
  <w:style w:type="paragraph" w:styleId="ListBullet2">
    <w:name w:val="List Bullet 2"/>
    <w:basedOn w:val="List2"/>
    <w:rsid w:val="0036224D"/>
    <w:pPr>
      <w:numPr>
        <w:numId w:val="13"/>
      </w:numPr>
      <w:tabs>
        <w:tab w:val="clear" w:pos="680"/>
      </w:tabs>
    </w:pPr>
  </w:style>
  <w:style w:type="paragraph" w:customStyle="1" w:styleId="SuperHeading">
    <w:name w:val="SuperHeading"/>
    <w:basedOn w:val="Normal"/>
    <w:rsid w:val="0036224D"/>
    <w:pPr>
      <w:spacing w:before="240" w:after="120"/>
      <w:outlineLvl w:val="0"/>
    </w:pPr>
    <w:rPr>
      <w:rFonts w:ascii="Times New Roman" w:hAnsi="Times New Roman"/>
      <w:b/>
      <w:sz w:val="32"/>
    </w:rPr>
  </w:style>
  <w:style w:type="paragraph" w:customStyle="1" w:styleId="AllowPageBreak">
    <w:name w:val="AllowPageBreak"/>
    <w:rsid w:val="003622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622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2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2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2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2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2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22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224D"/>
    <w:rPr>
      <w:rFonts w:ascii="Courier New" w:eastAsia="Times New Roman" w:hAnsi="Courier New" w:cs="Times New Roman"/>
      <w:i/>
      <w:szCs w:val="20"/>
      <w:lang w:eastAsia="en-US"/>
    </w:rPr>
  </w:style>
  <w:style w:type="paragraph" w:customStyle="1" w:styleId="HeadingBase">
    <w:name w:val="Heading Base"/>
    <w:rsid w:val="003622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24D"/>
    <w:pPr>
      <w:tabs>
        <w:tab w:val="right" w:leader="dot" w:pos="9072"/>
      </w:tabs>
      <w:ind w:left="567"/>
    </w:pPr>
    <w:rPr>
      <w:szCs w:val="22"/>
    </w:rPr>
  </w:style>
  <w:style w:type="paragraph" w:customStyle="1" w:styleId="TOCBase">
    <w:name w:val="TOC Base"/>
    <w:rsid w:val="003622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24D"/>
    <w:pPr>
      <w:tabs>
        <w:tab w:val="right" w:leader="dot" w:pos="9072"/>
      </w:tabs>
      <w:spacing w:before="40" w:after="40"/>
      <w:ind w:left="284"/>
    </w:pPr>
    <w:rPr>
      <w:rFonts w:ascii="Times New Roman" w:hAnsi="Times New Roman"/>
    </w:rPr>
  </w:style>
  <w:style w:type="paragraph" w:styleId="TOC1">
    <w:name w:val="toc 1"/>
    <w:basedOn w:val="TOCBase"/>
    <w:next w:val="Normal"/>
    <w:rsid w:val="003622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22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24D"/>
    <w:rPr>
      <w:rFonts w:ascii="Times New Roman" w:eastAsia="Times New Roman" w:hAnsi="Times New Roman" w:cs="Times New Roman"/>
      <w:sz w:val="16"/>
      <w:lang w:eastAsia="en-US"/>
    </w:rPr>
  </w:style>
  <w:style w:type="paragraph" w:styleId="Title">
    <w:name w:val="Title"/>
    <w:basedOn w:val="HeadingBase"/>
    <w:link w:val="TitleChar"/>
    <w:qFormat/>
    <w:rsid w:val="0036224D"/>
    <w:pPr>
      <w:spacing w:before="5040"/>
      <w:jc w:val="center"/>
    </w:pPr>
    <w:rPr>
      <w:sz w:val="48"/>
      <w:szCs w:val="72"/>
      <w:lang w:val="en-US"/>
    </w:rPr>
  </w:style>
  <w:style w:type="character" w:customStyle="1" w:styleId="TitleChar">
    <w:name w:val="Title Char"/>
    <w:basedOn w:val="DefaultParagraphFont"/>
    <w:link w:val="Title"/>
    <w:rsid w:val="003622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24D"/>
    <w:pPr>
      <w:tabs>
        <w:tab w:val="left" w:pos="3600"/>
        <w:tab w:val="left" w:pos="3958"/>
      </w:tabs>
    </w:pPr>
  </w:style>
  <w:style w:type="paragraph" w:styleId="List">
    <w:name w:val="List"/>
    <w:basedOn w:val="BodyText"/>
    <w:next w:val="BodyText"/>
    <w:rsid w:val="0036224D"/>
    <w:pPr>
      <w:tabs>
        <w:tab w:val="left" w:pos="340"/>
      </w:tabs>
      <w:spacing w:before="60" w:after="60"/>
      <w:ind w:left="340" w:hanging="340"/>
    </w:pPr>
  </w:style>
  <w:style w:type="paragraph" w:customStyle="1" w:styleId="Note">
    <w:name w:val="Note"/>
    <w:basedOn w:val="BodyText"/>
    <w:rsid w:val="003622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24D"/>
    <w:pPr>
      <w:framePr w:wrap="auto" w:hAnchor="text" w:y="6049"/>
    </w:pPr>
    <w:rPr>
      <w:color w:val="000000"/>
      <w:sz w:val="40"/>
    </w:rPr>
  </w:style>
  <w:style w:type="paragraph" w:customStyle="1" w:styleId="TOCTitle">
    <w:name w:val="TOCTitle"/>
    <w:basedOn w:val="Heading1"/>
    <w:rsid w:val="0036224D"/>
    <w:pPr>
      <w:spacing w:after="240"/>
      <w:jc w:val="center"/>
      <w:outlineLvl w:val="9"/>
    </w:pPr>
    <w:rPr>
      <w:caps/>
    </w:rPr>
  </w:style>
  <w:style w:type="paragraph" w:customStyle="1" w:styleId="Version">
    <w:name w:val="Version"/>
    <w:rsid w:val="003622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224D"/>
    <w:pPr>
      <w:keepNext w:val="0"/>
      <w:tabs>
        <w:tab w:val="right" w:pos="4176"/>
      </w:tabs>
      <w:ind w:left="198" w:hanging="198"/>
    </w:pPr>
    <w:rPr>
      <w:rFonts w:ascii="Garamond" w:hAnsi="Garamond"/>
    </w:rPr>
  </w:style>
  <w:style w:type="paragraph" w:styleId="IndexHeading">
    <w:name w:val="index heading"/>
    <w:basedOn w:val="Normal"/>
    <w:next w:val="Index1"/>
    <w:semiHidden/>
    <w:rsid w:val="0036224D"/>
    <w:pPr>
      <w:spacing w:before="120" w:after="120"/>
    </w:pPr>
    <w:rPr>
      <w:rFonts w:ascii="Arial" w:hAnsi="Arial"/>
      <w:b/>
      <w:color w:val="918585"/>
      <w:sz w:val="24"/>
    </w:rPr>
  </w:style>
  <w:style w:type="paragraph" w:styleId="Header">
    <w:name w:val="header"/>
    <w:basedOn w:val="Normal"/>
    <w:link w:val="HeaderChar"/>
    <w:rsid w:val="003622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24D"/>
    <w:rPr>
      <w:rFonts w:ascii="Times New Roman" w:eastAsia="Times New Roman" w:hAnsi="Times New Roman" w:cs="Times New Roman"/>
      <w:sz w:val="16"/>
      <w:szCs w:val="20"/>
      <w:lang w:val="en-GB" w:eastAsia="en-US"/>
    </w:rPr>
  </w:style>
  <w:style w:type="paragraph" w:customStyle="1" w:styleId="Chapter">
    <w:name w:val="Chapter"/>
    <w:basedOn w:val="Normal"/>
    <w:rsid w:val="0036224D"/>
    <w:pPr>
      <w:spacing w:before="240"/>
    </w:pPr>
    <w:rPr>
      <w:rFonts w:ascii="Times New Roman" w:hAnsi="Times New Roman"/>
      <w:smallCaps/>
      <w:spacing w:val="80"/>
      <w:sz w:val="28"/>
    </w:rPr>
  </w:style>
  <w:style w:type="paragraph" w:customStyle="1" w:styleId="InChapter">
    <w:name w:val="InChapter"/>
    <w:basedOn w:val="Heading3"/>
    <w:rsid w:val="0036224D"/>
    <w:pPr>
      <w:spacing w:after="240"/>
      <w:outlineLvl w:val="9"/>
    </w:pPr>
    <w:rPr>
      <w:noProof/>
    </w:rPr>
  </w:style>
  <w:style w:type="paragraph" w:styleId="Index2">
    <w:name w:val="index 2"/>
    <w:basedOn w:val="Normal"/>
    <w:next w:val="Normal"/>
    <w:semiHidden/>
    <w:rsid w:val="0036224D"/>
    <w:pPr>
      <w:tabs>
        <w:tab w:val="right" w:pos="4176"/>
      </w:tabs>
      <w:ind w:left="568" w:hanging="284"/>
    </w:pPr>
    <w:rPr>
      <w:rFonts w:ascii="Garamond" w:hAnsi="Garamond"/>
    </w:rPr>
  </w:style>
  <w:style w:type="paragraph" w:customStyle="1" w:styleId="Byline">
    <w:name w:val="Byline"/>
    <w:rsid w:val="003622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24D"/>
    <w:pPr>
      <w:tabs>
        <w:tab w:val="clear" w:pos="3600"/>
        <w:tab w:val="clear" w:pos="3958"/>
      </w:tabs>
      <w:jc w:val="right"/>
    </w:pPr>
  </w:style>
  <w:style w:type="character" w:styleId="Emphasis">
    <w:name w:val="Emphasis"/>
    <w:basedOn w:val="DefaultParagraphFont"/>
    <w:qFormat/>
    <w:rsid w:val="0036224D"/>
    <w:rPr>
      <w:i/>
    </w:rPr>
  </w:style>
  <w:style w:type="paragraph" w:styleId="Caption">
    <w:name w:val="caption"/>
    <w:basedOn w:val="BodyText"/>
    <w:next w:val="Normal"/>
    <w:qFormat/>
    <w:rsid w:val="0036224D"/>
    <w:pPr>
      <w:framePr w:w="2268" w:hSpace="181" w:vSpace="181" w:wrap="around" w:vAnchor="text" w:hAnchor="page" w:x="1135" w:y="285" w:anchorLock="1"/>
    </w:pPr>
    <w:rPr>
      <w:i/>
    </w:rPr>
  </w:style>
  <w:style w:type="paragraph" w:customStyle="1" w:styleId="MiniTOCTitle">
    <w:name w:val="MiniTOCTitle"/>
    <w:basedOn w:val="Heading4"/>
    <w:rsid w:val="0036224D"/>
    <w:pPr>
      <w:spacing w:before="240"/>
      <w:outlineLvl w:val="9"/>
    </w:pPr>
    <w:rPr>
      <w:noProof/>
      <w:sz w:val="24"/>
    </w:rPr>
  </w:style>
  <w:style w:type="paragraph" w:customStyle="1" w:styleId="MiniTOCItem">
    <w:name w:val="MiniTOCItem"/>
    <w:basedOn w:val="ListBullet"/>
    <w:rsid w:val="0036224D"/>
    <w:pPr>
      <w:numPr>
        <w:numId w:val="0"/>
      </w:numPr>
      <w:tabs>
        <w:tab w:val="right" w:leader="dot" w:pos="6521"/>
      </w:tabs>
      <w:spacing w:before="0" w:after="0"/>
    </w:pPr>
  </w:style>
  <w:style w:type="paragraph" w:customStyle="1" w:styleId="TOFTitle">
    <w:name w:val="TOFTitle"/>
    <w:basedOn w:val="TOCTitle"/>
    <w:rsid w:val="0036224D"/>
  </w:style>
  <w:style w:type="paragraph" w:styleId="TableofFigures">
    <w:name w:val="table of figures"/>
    <w:basedOn w:val="Normal"/>
    <w:next w:val="Normal"/>
    <w:semiHidden/>
    <w:rsid w:val="0036224D"/>
    <w:pPr>
      <w:tabs>
        <w:tab w:val="right" w:leader="dot" w:pos="9072"/>
      </w:tabs>
      <w:ind w:left="970" w:hanging="403"/>
    </w:pPr>
    <w:rPr>
      <w:rFonts w:ascii="Times New Roman" w:hAnsi="Times New Roman"/>
      <w:b/>
    </w:rPr>
  </w:style>
  <w:style w:type="paragraph" w:styleId="ListNumber">
    <w:name w:val="List Number"/>
    <w:basedOn w:val="List"/>
    <w:rsid w:val="0036224D"/>
    <w:pPr>
      <w:numPr>
        <w:numId w:val="15"/>
      </w:numPr>
      <w:tabs>
        <w:tab w:val="clear" w:pos="340"/>
      </w:tabs>
    </w:pPr>
  </w:style>
  <w:style w:type="character" w:customStyle="1" w:styleId="WingdingSymbols">
    <w:name w:val="Wingding Symbols"/>
    <w:rsid w:val="0036224D"/>
    <w:rPr>
      <w:rFonts w:ascii="Wingdings" w:hAnsi="Wingdings"/>
    </w:rPr>
  </w:style>
  <w:style w:type="paragraph" w:customStyle="1" w:styleId="TableHeading">
    <w:name w:val="Table Heading"/>
    <w:basedOn w:val="HeadingBase"/>
    <w:rsid w:val="0036224D"/>
    <w:pPr>
      <w:keepLines/>
      <w:pBdr>
        <w:bottom w:val="single" w:sz="6" w:space="1" w:color="918585"/>
      </w:pBdr>
      <w:spacing w:before="240"/>
    </w:pPr>
  </w:style>
  <w:style w:type="character" w:customStyle="1" w:styleId="HotSpot">
    <w:name w:val="HotSpot"/>
    <w:rsid w:val="0036224D"/>
    <w:rPr>
      <w:color w:val="0033CC"/>
      <w:u w:val="none"/>
    </w:rPr>
  </w:style>
  <w:style w:type="paragraph" w:customStyle="1" w:styleId="BodyTextRight">
    <w:name w:val="Body Text Right"/>
    <w:basedOn w:val="BodyText"/>
    <w:rsid w:val="0036224D"/>
    <w:pPr>
      <w:spacing w:before="0" w:after="0"/>
      <w:jc w:val="right"/>
    </w:pPr>
  </w:style>
  <w:style w:type="paragraph" w:styleId="Index3">
    <w:name w:val="index 3"/>
    <w:basedOn w:val="ListNumber2"/>
    <w:next w:val="Normal"/>
    <w:semiHidden/>
    <w:rsid w:val="0036224D"/>
    <w:pPr>
      <w:numPr>
        <w:numId w:val="0"/>
      </w:numPr>
      <w:tabs>
        <w:tab w:val="right" w:leader="dot" w:pos="4176"/>
      </w:tabs>
    </w:pPr>
  </w:style>
  <w:style w:type="paragraph" w:styleId="ListNumber2">
    <w:name w:val="List Number 2"/>
    <w:basedOn w:val="List2"/>
    <w:rsid w:val="0036224D"/>
    <w:pPr>
      <w:numPr>
        <w:numId w:val="10"/>
      </w:numPr>
      <w:tabs>
        <w:tab w:val="clear" w:pos="1060"/>
      </w:tabs>
    </w:pPr>
  </w:style>
  <w:style w:type="paragraph" w:customStyle="1" w:styleId="MarginNote">
    <w:name w:val="Margin Note"/>
    <w:basedOn w:val="BodyText"/>
    <w:rsid w:val="003622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2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2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224D"/>
    <w:rPr>
      <w:sz w:val="32"/>
    </w:rPr>
  </w:style>
  <w:style w:type="paragraph" w:customStyle="1" w:styleId="HeadingProcedure">
    <w:name w:val="Heading Procedure"/>
    <w:basedOn w:val="HeadingBase"/>
    <w:next w:val="Normal"/>
    <w:rsid w:val="0036224D"/>
    <w:pPr>
      <w:tabs>
        <w:tab w:val="left" w:pos="0"/>
      </w:tabs>
      <w:spacing w:before="120" w:after="60"/>
    </w:pPr>
    <w:rPr>
      <w:i/>
      <w:color w:val="918585"/>
      <w:sz w:val="22"/>
    </w:rPr>
  </w:style>
  <w:style w:type="paragraph" w:customStyle="1" w:styleId="TableBodyText">
    <w:name w:val="Table Body Text"/>
    <w:basedOn w:val="BodyText"/>
    <w:rsid w:val="0036224D"/>
    <w:pPr>
      <w:spacing w:before="60" w:after="60"/>
    </w:pPr>
  </w:style>
  <w:style w:type="paragraph" w:styleId="ListContinue">
    <w:name w:val="List Continue"/>
    <w:basedOn w:val="List"/>
    <w:rsid w:val="0036224D"/>
    <w:pPr>
      <w:ind w:firstLine="0"/>
    </w:pPr>
  </w:style>
  <w:style w:type="paragraph" w:customStyle="1" w:styleId="ListNote">
    <w:name w:val="List Note"/>
    <w:basedOn w:val="List"/>
    <w:rsid w:val="0036224D"/>
    <w:pPr>
      <w:pBdr>
        <w:top w:val="single" w:sz="6" w:space="2" w:color="918585"/>
        <w:bottom w:val="single" w:sz="6" w:space="2" w:color="918585"/>
      </w:pBdr>
      <w:tabs>
        <w:tab w:val="left" w:pos="1021"/>
      </w:tabs>
      <w:ind w:firstLine="0"/>
    </w:pPr>
  </w:style>
  <w:style w:type="paragraph" w:customStyle="1" w:styleId="Warning">
    <w:name w:val="Warning"/>
    <w:basedOn w:val="BodyText"/>
    <w:rsid w:val="0036224D"/>
    <w:pPr>
      <w:shd w:val="clear" w:color="auto" w:fill="D9D9D9"/>
      <w:tabs>
        <w:tab w:val="left" w:pos="992"/>
      </w:tabs>
      <w:ind w:left="119" w:right="119"/>
    </w:pPr>
    <w:rPr>
      <w:sz w:val="20"/>
    </w:rPr>
  </w:style>
  <w:style w:type="paragraph" w:customStyle="1" w:styleId="MarginIcons">
    <w:name w:val="Margin Icons"/>
    <w:basedOn w:val="BodyText"/>
    <w:rsid w:val="003622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24D"/>
    <w:rPr>
      <w:rFonts w:ascii="Courier New" w:hAnsi="Courier New"/>
    </w:rPr>
  </w:style>
  <w:style w:type="paragraph" w:customStyle="1" w:styleId="NoteBullet">
    <w:name w:val="Note Bullet"/>
    <w:basedOn w:val="Note"/>
    <w:rsid w:val="0036224D"/>
    <w:pPr>
      <w:tabs>
        <w:tab w:val="clear" w:pos="680"/>
      </w:tabs>
      <w:spacing w:before="60" w:after="60"/>
    </w:pPr>
  </w:style>
  <w:style w:type="paragraph" w:customStyle="1" w:styleId="SubHeading2">
    <w:name w:val="SubHeading2"/>
    <w:basedOn w:val="HeadingBase"/>
    <w:rsid w:val="0036224D"/>
    <w:pPr>
      <w:spacing w:before="240" w:after="60"/>
    </w:pPr>
    <w:rPr>
      <w:sz w:val="20"/>
    </w:rPr>
  </w:style>
  <w:style w:type="paragraph" w:customStyle="1" w:styleId="SubHeading1">
    <w:name w:val="SubHeading1"/>
    <w:basedOn w:val="HeadingBase"/>
    <w:rsid w:val="0036224D"/>
    <w:pPr>
      <w:spacing w:before="240" w:after="60"/>
    </w:pPr>
    <w:rPr>
      <w:color w:val="918585"/>
      <w:sz w:val="22"/>
    </w:rPr>
  </w:style>
  <w:style w:type="paragraph" w:customStyle="1" w:styleId="SideHeading">
    <w:name w:val="Side Heading"/>
    <w:basedOn w:val="HeadingBase"/>
    <w:rsid w:val="003622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24D"/>
    <w:pPr>
      <w:tabs>
        <w:tab w:val="num" w:pos="360"/>
      </w:tabs>
    </w:pPr>
  </w:style>
  <w:style w:type="paragraph" w:styleId="PlainText">
    <w:name w:val="Plain Text"/>
    <w:basedOn w:val="Normal"/>
    <w:link w:val="PlainTextChar"/>
    <w:rsid w:val="0036224D"/>
    <w:rPr>
      <w:sz w:val="20"/>
    </w:rPr>
  </w:style>
  <w:style w:type="character" w:customStyle="1" w:styleId="PlainTextChar">
    <w:name w:val="Plain Text Char"/>
    <w:basedOn w:val="DefaultParagraphFont"/>
    <w:link w:val="PlainText"/>
    <w:rsid w:val="0036224D"/>
    <w:rPr>
      <w:rFonts w:ascii="Courier New" w:eastAsia="Times New Roman" w:hAnsi="Courier New" w:cs="Times New Roman"/>
      <w:sz w:val="20"/>
      <w:szCs w:val="20"/>
      <w:lang w:eastAsia="en-US"/>
    </w:rPr>
  </w:style>
  <w:style w:type="character" w:customStyle="1" w:styleId="MenuOption">
    <w:name w:val="Menu Option"/>
    <w:basedOn w:val="DefaultParagraphFont"/>
    <w:rsid w:val="0036224D"/>
    <w:rPr>
      <w:b/>
      <w:smallCaps/>
    </w:rPr>
  </w:style>
  <w:style w:type="paragraph" w:customStyle="1" w:styleId="TableListNumber">
    <w:name w:val="Table List Number"/>
    <w:basedOn w:val="ListNumber"/>
    <w:rsid w:val="0036224D"/>
    <w:pPr>
      <w:numPr>
        <w:numId w:val="0"/>
      </w:numPr>
    </w:pPr>
  </w:style>
  <w:style w:type="paragraph" w:styleId="TOC4">
    <w:name w:val="toc 4"/>
    <w:basedOn w:val="TOCBase"/>
    <w:next w:val="Normal"/>
    <w:semiHidden/>
    <w:rsid w:val="0036224D"/>
    <w:pPr>
      <w:tabs>
        <w:tab w:val="right" w:leader="dot" w:pos="9071"/>
      </w:tabs>
      <w:ind w:left="1701"/>
    </w:pPr>
  </w:style>
  <w:style w:type="paragraph" w:customStyle="1" w:styleId="ListAlpha">
    <w:name w:val="List Alpha"/>
    <w:basedOn w:val="List"/>
    <w:rsid w:val="0036224D"/>
    <w:pPr>
      <w:numPr>
        <w:numId w:val="9"/>
      </w:numPr>
    </w:pPr>
  </w:style>
  <w:style w:type="paragraph" w:customStyle="1" w:styleId="ListAlpha2">
    <w:name w:val="List Alpha 2"/>
    <w:basedOn w:val="List2"/>
    <w:rsid w:val="0036224D"/>
    <w:pPr>
      <w:numPr>
        <w:numId w:val="8"/>
      </w:numPr>
    </w:pPr>
  </w:style>
  <w:style w:type="paragraph" w:styleId="List2">
    <w:name w:val="List 2"/>
    <w:basedOn w:val="BodyText"/>
    <w:rsid w:val="0036224D"/>
    <w:pPr>
      <w:tabs>
        <w:tab w:val="left" w:pos="680"/>
      </w:tabs>
      <w:spacing w:before="60" w:after="60"/>
      <w:ind w:left="680" w:hanging="340"/>
    </w:pPr>
  </w:style>
  <w:style w:type="paragraph" w:styleId="List3">
    <w:name w:val="List 3"/>
    <w:basedOn w:val="BodyText"/>
    <w:rsid w:val="0036224D"/>
    <w:pPr>
      <w:tabs>
        <w:tab w:val="left" w:pos="1021"/>
      </w:tabs>
      <w:spacing w:before="60" w:after="60"/>
      <w:ind w:left="1020" w:hanging="340"/>
    </w:pPr>
  </w:style>
  <w:style w:type="paragraph" w:styleId="List4">
    <w:name w:val="List 4"/>
    <w:basedOn w:val="BodyText"/>
    <w:rsid w:val="0036224D"/>
    <w:pPr>
      <w:tabs>
        <w:tab w:val="left" w:pos="1361"/>
      </w:tabs>
      <w:spacing w:before="60" w:after="60"/>
      <w:ind w:left="1361" w:hanging="340"/>
    </w:pPr>
  </w:style>
  <w:style w:type="paragraph" w:styleId="List5">
    <w:name w:val="List 5"/>
    <w:basedOn w:val="BodyText"/>
    <w:rsid w:val="0036224D"/>
    <w:pPr>
      <w:tabs>
        <w:tab w:val="left" w:pos="1701"/>
      </w:tabs>
      <w:spacing w:before="60" w:after="60"/>
      <w:ind w:left="1701" w:hanging="340"/>
    </w:pPr>
  </w:style>
  <w:style w:type="paragraph" w:styleId="ListBullet3">
    <w:name w:val="List Bullet 3"/>
    <w:basedOn w:val="List3"/>
    <w:rsid w:val="0036224D"/>
    <w:pPr>
      <w:numPr>
        <w:numId w:val="14"/>
      </w:numPr>
      <w:tabs>
        <w:tab w:val="clear" w:pos="1021"/>
      </w:tabs>
      <w:ind w:left="1037" w:hanging="357"/>
    </w:pPr>
  </w:style>
  <w:style w:type="paragraph" w:styleId="ListBullet4">
    <w:name w:val="List Bullet 4"/>
    <w:basedOn w:val="List4"/>
    <w:rsid w:val="0036224D"/>
    <w:pPr>
      <w:numPr>
        <w:numId w:val="3"/>
      </w:numPr>
      <w:tabs>
        <w:tab w:val="clear" w:pos="1361"/>
      </w:tabs>
    </w:pPr>
  </w:style>
  <w:style w:type="paragraph" w:styleId="ListBullet5">
    <w:name w:val="List Bullet 5"/>
    <w:basedOn w:val="List5"/>
    <w:rsid w:val="0036224D"/>
    <w:pPr>
      <w:numPr>
        <w:numId w:val="4"/>
      </w:numPr>
    </w:pPr>
  </w:style>
  <w:style w:type="paragraph" w:styleId="ListContinue2">
    <w:name w:val="List Continue 2"/>
    <w:basedOn w:val="List2"/>
    <w:rsid w:val="0036224D"/>
    <w:pPr>
      <w:ind w:firstLine="0"/>
    </w:pPr>
  </w:style>
  <w:style w:type="paragraph" w:styleId="ListContinue3">
    <w:name w:val="List Continue 3"/>
    <w:basedOn w:val="List3"/>
    <w:rsid w:val="0036224D"/>
    <w:pPr>
      <w:ind w:left="1021" w:firstLine="0"/>
    </w:pPr>
  </w:style>
  <w:style w:type="paragraph" w:styleId="ListContinue4">
    <w:name w:val="List Continue 4"/>
    <w:basedOn w:val="List4"/>
    <w:rsid w:val="0036224D"/>
    <w:pPr>
      <w:ind w:firstLine="0"/>
    </w:pPr>
  </w:style>
  <w:style w:type="paragraph" w:styleId="ListContinue5">
    <w:name w:val="List Continue 5"/>
    <w:basedOn w:val="List5"/>
    <w:rsid w:val="0036224D"/>
    <w:pPr>
      <w:ind w:firstLine="0"/>
    </w:pPr>
  </w:style>
  <w:style w:type="paragraph" w:styleId="ListNumber3">
    <w:name w:val="List Number 3"/>
    <w:basedOn w:val="List3"/>
    <w:rsid w:val="0036224D"/>
    <w:pPr>
      <w:numPr>
        <w:numId w:val="5"/>
      </w:numPr>
    </w:pPr>
  </w:style>
  <w:style w:type="paragraph" w:styleId="ListNumber4">
    <w:name w:val="List Number 4"/>
    <w:basedOn w:val="List4"/>
    <w:rsid w:val="0036224D"/>
    <w:pPr>
      <w:numPr>
        <w:numId w:val="6"/>
      </w:numPr>
    </w:pPr>
  </w:style>
  <w:style w:type="paragraph" w:styleId="ListNumber5">
    <w:name w:val="List Number 5"/>
    <w:basedOn w:val="List5"/>
    <w:rsid w:val="0036224D"/>
    <w:pPr>
      <w:numPr>
        <w:numId w:val="7"/>
      </w:numPr>
    </w:pPr>
  </w:style>
  <w:style w:type="paragraph" w:styleId="BlockText">
    <w:name w:val="Block Text"/>
    <w:basedOn w:val="Normal"/>
    <w:rsid w:val="0036224D"/>
    <w:pPr>
      <w:spacing w:after="120"/>
      <w:ind w:left="1440" w:right="1440"/>
    </w:pPr>
  </w:style>
  <w:style w:type="character" w:customStyle="1" w:styleId="Subscript">
    <w:name w:val="Subscript"/>
    <w:basedOn w:val="DefaultParagraphFont"/>
    <w:rsid w:val="0036224D"/>
    <w:rPr>
      <w:sz w:val="16"/>
      <w:vertAlign w:val="subscript"/>
    </w:rPr>
  </w:style>
  <w:style w:type="character" w:customStyle="1" w:styleId="Superscript">
    <w:name w:val="Superscript"/>
    <w:basedOn w:val="DefaultParagraphFont"/>
    <w:rsid w:val="0036224D"/>
    <w:rPr>
      <w:sz w:val="16"/>
      <w:vertAlign w:val="superscript"/>
    </w:rPr>
  </w:style>
  <w:style w:type="character" w:customStyle="1" w:styleId="Symbols">
    <w:name w:val="Symbols"/>
    <w:basedOn w:val="DefaultParagraphFont"/>
    <w:rsid w:val="0036224D"/>
    <w:rPr>
      <w:rFonts w:ascii="Symbol" w:hAnsi="Symbol"/>
    </w:rPr>
  </w:style>
  <w:style w:type="character" w:customStyle="1" w:styleId="MenuOptions">
    <w:name w:val="Menu Options"/>
    <w:basedOn w:val="DefaultParagraphFont"/>
    <w:rsid w:val="0036224D"/>
    <w:rPr>
      <w:rFonts w:ascii="Arial Narrow" w:hAnsi="Arial Narrow"/>
      <w:smallCaps/>
    </w:rPr>
  </w:style>
  <w:style w:type="character" w:customStyle="1" w:styleId="Buttons">
    <w:name w:val="Buttons"/>
    <w:basedOn w:val="DefaultParagraphFont"/>
    <w:rsid w:val="0036224D"/>
    <w:rPr>
      <w:b/>
    </w:rPr>
  </w:style>
  <w:style w:type="character" w:customStyle="1" w:styleId="Underlined">
    <w:name w:val="Underlined"/>
    <w:basedOn w:val="DefaultParagraphFont"/>
    <w:rsid w:val="0036224D"/>
    <w:rPr>
      <w:u w:val="single"/>
    </w:rPr>
  </w:style>
  <w:style w:type="paragraph" w:customStyle="1" w:styleId="TableBodyTextRight">
    <w:name w:val="Table Body Text Right"/>
    <w:basedOn w:val="TableBodyText"/>
    <w:rsid w:val="0036224D"/>
    <w:pPr>
      <w:widowControl w:val="0"/>
      <w:autoSpaceDE w:val="0"/>
      <w:autoSpaceDN w:val="0"/>
      <w:adjustRightInd w:val="0"/>
      <w:jc w:val="right"/>
    </w:pPr>
    <w:rPr>
      <w:rFonts w:cs="Arial"/>
      <w:szCs w:val="18"/>
    </w:rPr>
  </w:style>
  <w:style w:type="paragraph" w:customStyle="1" w:styleId="CopyrightText">
    <w:name w:val="Copyright Text"/>
    <w:basedOn w:val="BodyText"/>
    <w:rsid w:val="0036224D"/>
    <w:rPr>
      <w:sz w:val="18"/>
    </w:rPr>
  </w:style>
  <w:style w:type="paragraph" w:customStyle="1" w:styleId="BodySmallRight">
    <w:name w:val="Body Small Right"/>
    <w:basedOn w:val="BodyTextRight"/>
    <w:rsid w:val="0036224D"/>
    <w:rPr>
      <w:sz w:val="18"/>
      <w:szCs w:val="18"/>
    </w:rPr>
  </w:style>
  <w:style w:type="paragraph" w:customStyle="1" w:styleId="MarginEdition">
    <w:name w:val="Margin Edition"/>
    <w:basedOn w:val="MarginNote"/>
    <w:rsid w:val="0036224D"/>
    <w:pPr>
      <w:spacing w:before="0" w:after="0"/>
    </w:pPr>
    <w:rPr>
      <w:rFonts w:ascii="Times New Roman" w:hAnsi="Times New Roman"/>
      <w:color w:val="999999"/>
    </w:rPr>
  </w:style>
  <w:style w:type="paragraph" w:customStyle="1" w:styleId="Spacer">
    <w:name w:val="Spacer"/>
    <w:basedOn w:val="Normal"/>
    <w:rsid w:val="0036224D"/>
    <w:rPr>
      <w:sz w:val="2"/>
      <w:szCs w:val="2"/>
    </w:rPr>
  </w:style>
  <w:style w:type="character" w:customStyle="1" w:styleId="Small">
    <w:name w:val="Small"/>
    <w:basedOn w:val="DefaultParagraphFont"/>
    <w:rsid w:val="0036224D"/>
    <w:rPr>
      <w:sz w:val="16"/>
    </w:rPr>
  </w:style>
  <w:style w:type="paragraph" w:customStyle="1" w:styleId="WideTable">
    <w:name w:val="Wide Table"/>
    <w:basedOn w:val="Normal"/>
    <w:rsid w:val="0036224D"/>
    <w:pPr>
      <w:ind w:left="-1418"/>
    </w:pPr>
    <w:rPr>
      <w:sz w:val="2"/>
      <w:szCs w:val="2"/>
    </w:rPr>
  </w:style>
  <w:style w:type="character" w:styleId="PageNumber">
    <w:name w:val="page number"/>
    <w:basedOn w:val="DefaultParagraphFont"/>
    <w:rsid w:val="0036224D"/>
  </w:style>
  <w:style w:type="paragraph" w:styleId="Quote">
    <w:name w:val="Quote"/>
    <w:basedOn w:val="Heading1"/>
    <w:link w:val="QuoteChar"/>
    <w:qFormat/>
    <w:rsid w:val="0036224D"/>
    <w:rPr>
      <w:b w:val="0"/>
      <w:sz w:val="72"/>
      <w:szCs w:val="72"/>
      <w:lang w:val="en-NZ"/>
    </w:rPr>
  </w:style>
  <w:style w:type="character" w:customStyle="1" w:styleId="QuoteChar">
    <w:name w:val="Quote Char"/>
    <w:basedOn w:val="DefaultParagraphFont"/>
    <w:link w:val="Quote"/>
    <w:rsid w:val="003622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24D"/>
    <w:pPr>
      <w:pageBreakBefore/>
    </w:pPr>
  </w:style>
  <w:style w:type="paragraph" w:customStyle="1" w:styleId="Border">
    <w:name w:val="Border"/>
    <w:basedOn w:val="Normal"/>
    <w:qFormat/>
    <w:rsid w:val="003622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24D"/>
    <w:rPr>
      <w:b/>
      <w:bCs/>
      <w:i/>
      <w:iCs/>
      <w:color w:val="auto"/>
    </w:rPr>
  </w:style>
  <w:style w:type="paragraph" w:styleId="IntenseQuote">
    <w:name w:val="Intense Quote"/>
    <w:basedOn w:val="Normal"/>
    <w:next w:val="Normal"/>
    <w:link w:val="IntenseQuoteChar"/>
    <w:uiPriority w:val="30"/>
    <w:qFormat/>
    <w:rsid w:val="003622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2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224D"/>
    <w:rPr>
      <w:smallCaps/>
      <w:color w:val="auto"/>
      <w:u w:val="single"/>
    </w:rPr>
  </w:style>
  <w:style w:type="character" w:styleId="IntenseReference">
    <w:name w:val="Intense Reference"/>
    <w:basedOn w:val="DefaultParagraphFont"/>
    <w:uiPriority w:val="32"/>
    <w:qFormat/>
    <w:rsid w:val="0036224D"/>
    <w:rPr>
      <w:b/>
      <w:bCs/>
      <w:smallCaps/>
      <w:color w:val="auto"/>
      <w:spacing w:val="5"/>
      <w:u w:val="single"/>
    </w:rPr>
  </w:style>
  <w:style w:type="paragraph" w:customStyle="1" w:styleId="2ColumnHeading">
    <w:name w:val="2Column Heading"/>
    <w:basedOn w:val="BodyText"/>
    <w:qFormat/>
    <w:rsid w:val="0036224D"/>
    <w:pPr>
      <w:spacing w:after="60"/>
      <w:ind w:left="-2268"/>
    </w:pPr>
    <w:rPr>
      <w:b/>
    </w:rPr>
  </w:style>
  <w:style w:type="paragraph" w:customStyle="1" w:styleId="Heading1TOC">
    <w:name w:val="Heading1 TOC"/>
    <w:basedOn w:val="Normal"/>
    <w:qFormat/>
    <w:rsid w:val="0036224D"/>
    <w:pPr>
      <w:spacing w:before="240" w:after="120"/>
    </w:pPr>
    <w:rPr>
      <w:rFonts w:ascii="Times New Roman" w:hAnsi="Times New Roman"/>
      <w:b/>
      <w:sz w:val="32"/>
    </w:rPr>
  </w:style>
  <w:style w:type="paragraph" w:customStyle="1" w:styleId="Heading2TOC">
    <w:name w:val="Heading2 TOC"/>
    <w:basedOn w:val="Normal"/>
    <w:qFormat/>
    <w:rsid w:val="0036224D"/>
    <w:pPr>
      <w:spacing w:before="240" w:after="60"/>
    </w:pPr>
    <w:rPr>
      <w:rFonts w:ascii="Times New Roman" w:hAnsi="Times New Roman"/>
      <w:b/>
      <w:sz w:val="28"/>
    </w:rPr>
  </w:style>
  <w:style w:type="character" w:customStyle="1" w:styleId="Underline">
    <w:name w:val="Underline"/>
    <w:basedOn w:val="DefaultParagraphFont"/>
    <w:qFormat/>
    <w:rsid w:val="0036224D"/>
    <w:rPr>
      <w:u w:val="single"/>
    </w:rPr>
  </w:style>
  <w:style w:type="character" w:customStyle="1" w:styleId="BoldandItalics">
    <w:name w:val="Bold and Italics"/>
    <w:qFormat/>
    <w:rsid w:val="0036224D"/>
    <w:rPr>
      <w:b/>
      <w:i/>
      <w:u w:val="none"/>
    </w:rPr>
  </w:style>
  <w:style w:type="paragraph" w:styleId="BalloonText">
    <w:name w:val="Balloon Text"/>
    <w:basedOn w:val="Normal"/>
    <w:link w:val="BalloonTextChar"/>
    <w:rsid w:val="0036224D"/>
    <w:rPr>
      <w:rFonts w:ascii="Tahoma" w:hAnsi="Tahoma" w:cs="Tahoma"/>
      <w:sz w:val="16"/>
      <w:szCs w:val="16"/>
    </w:rPr>
  </w:style>
  <w:style w:type="character" w:customStyle="1" w:styleId="BalloonTextChar">
    <w:name w:val="Balloon Text Char"/>
    <w:basedOn w:val="DefaultParagraphFont"/>
    <w:link w:val="BalloonText"/>
    <w:rsid w:val="003622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22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22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224D"/>
    <w:rPr>
      <w:b/>
      <w:color w:val="660033"/>
      <w:spacing w:val="0"/>
    </w:rPr>
  </w:style>
  <w:style w:type="paragraph" w:customStyle="1" w:styleId="Nameditemlist">
    <w:name w:val="Named item list"/>
    <w:basedOn w:val="BodyText"/>
    <w:qFormat/>
    <w:rsid w:val="0036224D"/>
    <w:pPr>
      <w:tabs>
        <w:tab w:val="left" w:pos="2835"/>
      </w:tabs>
      <w:ind w:left="2835" w:hanging="2835"/>
    </w:pPr>
  </w:style>
  <w:style w:type="paragraph" w:customStyle="1" w:styleId="BodyTextnopadding">
    <w:name w:val="Body Text no padding"/>
    <w:basedOn w:val="BodyText"/>
    <w:qFormat/>
    <w:rsid w:val="0036224D"/>
    <w:pPr>
      <w:spacing w:before="0" w:after="0"/>
    </w:pPr>
  </w:style>
  <w:style w:type="paragraph" w:customStyle="1" w:styleId="BodyTextBold">
    <w:name w:val="Body Text Bold"/>
    <w:basedOn w:val="BodyText"/>
    <w:qFormat/>
    <w:rsid w:val="0036224D"/>
    <w:rPr>
      <w:b/>
    </w:rPr>
  </w:style>
  <w:style w:type="character" w:styleId="Hyperlink">
    <w:name w:val="Hyperlink"/>
    <w:basedOn w:val="DefaultParagraphFont"/>
    <w:uiPriority w:val="99"/>
    <w:unhideWhenUsed/>
    <w:rsid w:val="001846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1297</Words>
  <Characters>8850</Characters>
  <Application>Microsoft Office Word</Application>
  <DocSecurity>0</DocSecurity>
  <Lines>285</Lines>
  <Paragraphs>163</Paragraphs>
  <ScaleCrop>false</ScaleCrop>
  <Company>Author-it Software Corporation Ltd.</Company>
  <LinksUpToDate>false</LinksUpToDate>
  <CharactersWithSpaces>9984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UEGNSG035 Respond to gas infrastructure emergencies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2025-03-02T01:50:00Z</dcterms:created>
  <dcterms:modified xsi:type="dcterms:W3CDTF">2025-03-02T01:50:00Z</dcterms:modified>
</cp:coreProperties>
</file>