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645" w:rsidP="00FD5645">
      <w:pPr>
        <w:pStyle w:val="Title"/>
      </w:pPr>
      <w:r>
        <w:fldChar w:fldCharType="begin"/>
      </w:r>
      <w:r>
        <w:instrText xml:space="preserve"> TITLE   \* MERGEFORMAT </w:instrText>
      </w:r>
      <w:r>
        <w:fldChar w:fldCharType="separate"/>
      </w:r>
      <w:r>
        <w:t>Assessment Requirements for UEGNSG033 Carry out basic work activities in a gas industry work environment</w:t>
      </w:r>
      <w:r>
        <w:fldChar w:fldCharType="end"/>
      </w:r>
    </w:p>
    <w:p w:rsidR="00FD5645" w:rsidP="00FD5645">
      <w:pPr>
        <w:pStyle w:val="Version"/>
        <w:sectPr w:rsidSect="00091E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ECC" w:rsidP="00091ECC">
      <w:pPr>
        <w:pStyle w:val="SuperHeading"/>
      </w:pPr>
      <w:r w:rsidRPr="00091ECC">
        <w:t>Assessment Requirements for UEGNSG033 Carry out basic work activities in a gas industry work environment</w:t>
      </w:r>
    </w:p>
    <w:p w:rsidR="00000000" w:rsidRPr="00091ECC" w:rsidP="00091ECC">
      <w:pPr>
        <w:pStyle w:val="Heading1"/>
      </w:pPr>
      <w:bookmarkStart w:id="1" w:name="O_1244091"/>
      <w:bookmarkEnd w:id="1"/>
      <w:r w:rsidRPr="00091ECC">
        <w:t>Modification History</w:t>
      </w:r>
    </w:p>
    <w:tbl>
      <w:tblPr>
        <w:tblW w:w="9497" w:type="dxa"/>
        <w:tblLayout w:type="fixed"/>
        <w:tblCellMar>
          <w:left w:w="62" w:type="dxa"/>
          <w:right w:w="62" w:type="dxa"/>
        </w:tblCellMar>
        <w:tblLook w:val="0000"/>
      </w:tblPr>
      <w:tblGrid>
        <w:gridCol w:w="9497"/>
      </w:tblGrid>
      <w:tr w:rsidTr="00091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ECC" w:rsidP="00091ECC">
            <w:pPr>
              <w:pStyle w:val="BodyText"/>
            </w:pPr>
            <w:r w:rsidRPr="00091ECC">
              <w:rPr>
                <w:rStyle w:val="SpecialBold"/>
              </w:rPr>
              <w:t>Release 1.</w:t>
            </w:r>
            <w:r w:rsidRPr="00091ECC">
              <w:t xml:space="preserve"> This is the first release of this unit of competency in the UEG Gas Industry Training Package.</w:t>
            </w:r>
          </w:p>
        </w:tc>
      </w:tr>
    </w:tbl>
    <w:p w:rsidR="00000000" w:rsidRPr="00091ECC" w:rsidP="00091ECC">
      <w:pPr>
        <w:pStyle w:val="NoPaddingFontSize1"/>
      </w:pPr>
    </w:p>
    <w:p w:rsidR="00000000" w:rsidRPr="00091ECC" w:rsidP="00091ECC">
      <w:pPr>
        <w:pStyle w:val="AllowPageBreak"/>
      </w:pPr>
    </w:p>
    <w:p w:rsidR="00000000" w:rsidRPr="00091ECC" w:rsidP="00091ECC">
      <w:pPr>
        <w:pStyle w:val="Heading1"/>
      </w:pPr>
      <w:bookmarkStart w:id="2" w:name="O_1244092"/>
      <w:bookmarkEnd w:id="2"/>
      <w:r w:rsidRPr="00091ECC">
        <w:t>Performance Evidence</w:t>
      </w:r>
    </w:p>
    <w:tbl>
      <w:tblPr>
        <w:tblW w:w="9497" w:type="dxa"/>
        <w:tblLayout w:type="fixed"/>
        <w:tblCellMar>
          <w:left w:w="62" w:type="dxa"/>
          <w:right w:w="62" w:type="dxa"/>
        </w:tblCellMar>
        <w:tblLook w:val="0000"/>
      </w:tblPr>
      <w:tblGrid>
        <w:gridCol w:w="9497"/>
      </w:tblGrid>
      <w:tr w:rsidTr="00091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1ECC">
            <w:pPr>
              <w:pStyle w:val="BodyText"/>
              <w:rPr>
                <w:lang w:val="en-NZ"/>
              </w:rPr>
            </w:pPr>
            <w:r w:rsidRPr="00091ECC">
              <w:t xml:space="preserve">Evidence required to demonstrate competence in this unit must be relevant to and satisfy all of the requirements of the elements and performance criteria on at least two separate occasions and include: </w:t>
            </w:r>
          </w:p>
        </w:tc>
      </w:tr>
      <w:tr w:rsidTr="00091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ECC" w:rsidP="00091ECC">
            <w:pPr>
              <w:pStyle w:val="ListBullet"/>
            </w:pPr>
            <w:r w:rsidRPr="00091ECC">
              <w:t>applying rel</w:t>
            </w:r>
            <w:r w:rsidRPr="00091ECC">
              <w:t>evant industry standards, guidelines, codes of practice and regulations</w:t>
            </w:r>
          </w:p>
          <w:p w:rsidR="00000000" w:rsidRPr="00091ECC" w:rsidP="00091ECC">
            <w:pPr>
              <w:pStyle w:val="ListBullet"/>
            </w:pPr>
            <w:r w:rsidRPr="00091ECC">
              <w:t>applying relevant workplace safety requirements, including:</w:t>
            </w:r>
          </w:p>
          <w:p w:rsidR="00000000" w:rsidRPr="00091ECC" w:rsidP="00091ECC">
            <w:pPr>
              <w:pStyle w:val="ListBullet2"/>
            </w:pPr>
            <w:r w:rsidRPr="00091ECC">
              <w:t>identifying and reporting hazards</w:t>
            </w:r>
          </w:p>
          <w:p w:rsidR="00000000" w:rsidRPr="00091ECC" w:rsidP="00091ECC">
            <w:pPr>
              <w:pStyle w:val="ListBullet2"/>
            </w:pPr>
            <w:r w:rsidRPr="00091ECC">
              <w:t>implementing risk control measures</w:t>
            </w:r>
          </w:p>
          <w:p w:rsidR="00000000" w:rsidRPr="00091ECC" w:rsidP="00091ECC">
            <w:pPr>
              <w:pStyle w:val="ListBullet2"/>
            </w:pPr>
            <w:r w:rsidRPr="00091ECC">
              <w:t>reporting workplace safety hazards, risks and incidents to relevant person/s</w:t>
            </w:r>
          </w:p>
          <w:p w:rsidR="00000000" w:rsidRPr="00091ECC" w:rsidP="00091ECC">
            <w:pPr>
              <w:pStyle w:val="ListBullet2"/>
            </w:pPr>
            <w:r w:rsidRPr="00091ECC">
              <w:t>selecting and using relevant personal protective equipment (PPE)</w:t>
            </w:r>
          </w:p>
          <w:p w:rsidR="00000000" w:rsidRPr="00091ECC" w:rsidP="00091ECC">
            <w:pPr>
              <w:pStyle w:val="ListBullet"/>
            </w:pPr>
            <w:r w:rsidRPr="00091ECC">
              <w:t xml:space="preserve">applying sustainable energy and environmental principles and practices </w:t>
            </w:r>
          </w:p>
          <w:p w:rsidR="00000000" w:rsidRPr="00091ECC" w:rsidP="00091ECC">
            <w:pPr>
              <w:pStyle w:val="ListBullet"/>
            </w:pPr>
            <w:r w:rsidRPr="00091ECC">
              <w:t>carrying out gas industry work activities</w:t>
            </w:r>
          </w:p>
          <w:p w:rsidR="00000000" w:rsidRPr="00091ECC" w:rsidP="00091ECC">
            <w:pPr>
              <w:pStyle w:val="ListBullet"/>
            </w:pPr>
            <w:r w:rsidRPr="00091ECC">
              <w:t>cleaning, checking and storing tools, equipment and measuring devices</w:t>
            </w:r>
          </w:p>
          <w:p w:rsidR="00000000" w:rsidRPr="00091ECC" w:rsidP="00091ECC">
            <w:pPr>
              <w:pStyle w:val="ListBullet"/>
            </w:pPr>
            <w:r w:rsidRPr="00091ECC">
              <w:t>communicating effectively with relevant person/s</w:t>
            </w:r>
          </w:p>
          <w:p w:rsidR="00000000" w:rsidRPr="00091ECC" w:rsidP="00091ECC">
            <w:pPr>
              <w:pStyle w:val="ListBullet"/>
            </w:pPr>
            <w:r w:rsidRPr="00091ECC">
              <w:t>completing workplace documentation</w:t>
            </w:r>
          </w:p>
          <w:p w:rsidR="00000000" w:rsidRPr="00091ECC" w:rsidP="00091ECC">
            <w:pPr>
              <w:pStyle w:val="ListBullet"/>
            </w:pPr>
            <w:r w:rsidRPr="00091ECC">
              <w:t>conducting quality and safety checks</w:t>
            </w:r>
          </w:p>
          <w:p w:rsidR="00000000" w:rsidRPr="00091ECC" w:rsidP="00091ECC">
            <w:pPr>
              <w:pStyle w:val="ListBullet"/>
            </w:pPr>
            <w:r w:rsidRPr="00091ECC">
              <w:t>dealing with unplanned events in accordance with workplace proce</w:t>
            </w:r>
            <w:r w:rsidRPr="00091ECC">
              <w:t>dures</w:t>
            </w:r>
          </w:p>
          <w:p w:rsidR="00000000" w:rsidRPr="00091ECC" w:rsidP="00091ECC">
            <w:pPr>
              <w:pStyle w:val="ListBullet"/>
            </w:pPr>
            <w:r w:rsidRPr="00091ECC">
              <w:t>identifying, selecting, and using appropriate equipment, tools and measuring devices for relevant work activities</w:t>
            </w:r>
          </w:p>
          <w:p w:rsidR="00000000" w:rsidRPr="00091ECC" w:rsidP="00091ECC">
            <w:pPr>
              <w:pStyle w:val="ListBullet"/>
            </w:pPr>
            <w:r w:rsidRPr="00091ECC">
              <w:t>maintaining a clean work area</w:t>
            </w:r>
          </w:p>
          <w:p w:rsidR="00000000" w:rsidRPr="00091ECC" w:rsidP="00091ECC">
            <w:pPr>
              <w:pStyle w:val="ListBullet"/>
            </w:pPr>
            <w:r w:rsidRPr="00091ECC">
              <w:t>obtaining job requirements and work instructions</w:t>
            </w:r>
          </w:p>
          <w:p w:rsidR="00000000" w:rsidRPr="00091ECC" w:rsidP="00091ECC">
            <w:pPr>
              <w:pStyle w:val="ListBullet"/>
            </w:pPr>
            <w:r w:rsidRPr="00091ECC">
              <w:t>obtaining relevant resources and materials to conduct the</w:t>
            </w:r>
            <w:r w:rsidRPr="00091ECC">
              <w:t xml:space="preserve"> work.</w:t>
            </w:r>
          </w:p>
        </w:tc>
      </w:tr>
    </w:tbl>
    <w:p w:rsidR="00000000" w:rsidRPr="00091ECC" w:rsidP="00091ECC">
      <w:pPr>
        <w:pStyle w:val="NoPaddingFontSize1"/>
      </w:pPr>
    </w:p>
    <w:p w:rsidR="00000000" w:rsidRPr="00091ECC" w:rsidP="00091ECC">
      <w:pPr>
        <w:pStyle w:val="AllowPageBreak"/>
      </w:pPr>
    </w:p>
    <w:p w:rsidR="00000000" w:rsidRPr="00091ECC" w:rsidP="00091ECC">
      <w:pPr>
        <w:pStyle w:val="Heading1"/>
      </w:pPr>
      <w:bookmarkStart w:id="3" w:name="O_1244093"/>
      <w:bookmarkEnd w:id="3"/>
      <w:r w:rsidRPr="00091ECC">
        <w:t>Knowledge Evidence</w:t>
      </w:r>
    </w:p>
    <w:tbl>
      <w:tblPr>
        <w:tblW w:w="9497" w:type="dxa"/>
        <w:tblLayout w:type="fixed"/>
        <w:tblCellMar>
          <w:left w:w="62" w:type="dxa"/>
          <w:right w:w="62" w:type="dxa"/>
        </w:tblCellMar>
        <w:tblLook w:val="0000"/>
      </w:tblPr>
      <w:tblGrid>
        <w:gridCol w:w="9497"/>
      </w:tblGrid>
      <w:tr w:rsidTr="00091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1ECC">
            <w:pPr>
              <w:pStyle w:val="BodyText"/>
              <w:rPr>
                <w:lang w:val="en-NZ"/>
              </w:rPr>
            </w:pPr>
            <w:r w:rsidRPr="00091ECC">
              <w:t xml:space="preserve">Evidence required to demonstrate competence in this unit must be relevant to and satisfy all of the requirements of the elements and performance criteria and include knowledge of: </w:t>
            </w:r>
          </w:p>
        </w:tc>
      </w:tr>
      <w:tr w:rsidTr="00091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ECC" w:rsidP="00091ECC">
            <w:pPr>
              <w:pStyle w:val="ListBullet"/>
            </w:pPr>
            <w:r w:rsidRPr="00091ECC">
              <w:t xml:space="preserve">correct selection, safe operation, cleaning and storing of relevant gas industry materials, equipment, tools and measuring devices </w:t>
            </w:r>
          </w:p>
          <w:p w:rsidR="00000000" w:rsidRPr="00091ECC" w:rsidP="00091ECC">
            <w:pPr>
              <w:pStyle w:val="ListBullet"/>
            </w:pPr>
            <w:r w:rsidRPr="00091ECC">
              <w:t>effective communication techniques</w:t>
            </w:r>
          </w:p>
          <w:p w:rsidR="00000000" w:rsidRPr="00091ECC" w:rsidP="00091ECC">
            <w:pPr>
              <w:pStyle w:val="ListBullet"/>
            </w:pPr>
            <w:r w:rsidRPr="00091ECC">
              <w:t>environmental and sustainable energy principles and practices, including techniques to mi</w:t>
            </w:r>
            <w:r w:rsidRPr="00091ECC">
              <w:t>nimise waste</w:t>
            </w:r>
          </w:p>
          <w:p w:rsidR="00000000" w:rsidRPr="00091ECC" w:rsidP="00091ECC">
            <w:pPr>
              <w:pStyle w:val="ListBullet"/>
            </w:pPr>
            <w:r w:rsidRPr="00091ECC">
              <w:t>hazards in the workplace</w:t>
            </w:r>
          </w:p>
          <w:p w:rsidR="00000000" w:rsidRPr="00091ECC" w:rsidP="00091ECC">
            <w:pPr>
              <w:pStyle w:val="ListBullet"/>
            </w:pPr>
            <w:r w:rsidRPr="00091ECC">
              <w:t>job specifications and job requirements</w:t>
            </w:r>
          </w:p>
          <w:p w:rsidR="00000000" w:rsidRPr="00091ECC" w:rsidP="00091ECC">
            <w:pPr>
              <w:pStyle w:val="ListBullet"/>
            </w:pPr>
            <w:r w:rsidRPr="00091ECC">
              <w:t>problem-solving techniques</w:t>
            </w:r>
          </w:p>
          <w:p w:rsidR="00000000" w:rsidRPr="00091ECC" w:rsidP="00091ECC">
            <w:pPr>
              <w:pStyle w:val="ListBullet"/>
            </w:pPr>
            <w:r w:rsidRPr="00091ECC">
              <w:t>quality and safety checks</w:t>
            </w:r>
          </w:p>
          <w:p w:rsidR="00000000" w:rsidRPr="00091ECC" w:rsidP="00091ECC">
            <w:pPr>
              <w:pStyle w:val="ListBullet"/>
            </w:pPr>
            <w:r w:rsidRPr="00091ECC">
              <w:t xml:space="preserve">relevant gas industry materials, plans, diagrams, drawings and resources, including graphs and tables </w:t>
            </w:r>
          </w:p>
          <w:p w:rsidR="00000000" w:rsidRPr="00091ECC" w:rsidP="00091ECC">
            <w:pPr>
              <w:pStyle w:val="ListBullet"/>
            </w:pPr>
            <w:r w:rsidRPr="00091ECC">
              <w:t xml:space="preserve">relevant gas industry </w:t>
            </w:r>
            <w:r w:rsidRPr="00091ECC">
              <w:t>regulations, codes and legislation</w:t>
            </w:r>
          </w:p>
          <w:p w:rsidR="00000000" w:rsidRPr="00091ECC" w:rsidP="00091ECC">
            <w:pPr>
              <w:pStyle w:val="ListBullet"/>
            </w:pPr>
            <w:r w:rsidRPr="00091ECC">
              <w:t>relevant industry and technical standards</w:t>
            </w:r>
          </w:p>
          <w:p w:rsidR="00000000" w:rsidRPr="00091ECC" w:rsidP="00091ECC">
            <w:pPr>
              <w:pStyle w:val="ListBullet"/>
            </w:pPr>
            <w:r w:rsidRPr="00091ECC">
              <w:t>relevant machines/plant/equipment</w:t>
            </w:r>
          </w:p>
          <w:p w:rsidR="00000000" w:rsidRPr="00091ECC" w:rsidP="00091ECC">
            <w:pPr>
              <w:pStyle w:val="ListBullet"/>
            </w:pPr>
            <w:r w:rsidRPr="00091ECC">
              <w:t>relevant manufacturer instructions</w:t>
            </w:r>
          </w:p>
          <w:p w:rsidR="00000000" w:rsidRPr="00091ECC" w:rsidP="00091ECC">
            <w:pPr>
              <w:pStyle w:val="ListBullet"/>
            </w:pPr>
            <w:r w:rsidRPr="00091ECC">
              <w:t>relevant person/s to consult to coordinate and finalise work</w:t>
            </w:r>
          </w:p>
          <w:p w:rsidR="00000000" w:rsidRPr="00091ECC" w:rsidP="00091ECC">
            <w:pPr>
              <w:pStyle w:val="ListBullet"/>
            </w:pPr>
            <w:r w:rsidRPr="00091ECC">
              <w:t>relevant workplace safety requirements, including:</w:t>
            </w:r>
          </w:p>
          <w:p w:rsidR="00000000" w:rsidRPr="00091ECC" w:rsidP="00091ECC">
            <w:pPr>
              <w:pStyle w:val="ListBullet2"/>
            </w:pPr>
            <w:r w:rsidRPr="00091ECC">
              <w:t xml:space="preserve">legislated work health and safety (WHS)/occupational health and safety (OHS) requirements </w:t>
            </w:r>
          </w:p>
          <w:p w:rsidR="00000000" w:rsidRPr="00091ECC" w:rsidP="00091ECC">
            <w:pPr>
              <w:pStyle w:val="ListBullet2"/>
            </w:pPr>
            <w:r w:rsidRPr="00091ECC">
              <w:t>legislated industry/technical specific requirements</w:t>
            </w:r>
          </w:p>
          <w:p w:rsidR="00000000" w:rsidRPr="00091ECC" w:rsidP="00091ECC">
            <w:pPr>
              <w:pStyle w:val="ListBullet2"/>
            </w:pPr>
            <w:r w:rsidRPr="00091ECC">
              <w:t xml:space="preserve">workplace safety procedures </w:t>
            </w:r>
          </w:p>
          <w:p w:rsidR="00000000" w:rsidRPr="00091ECC" w:rsidP="00091ECC">
            <w:pPr>
              <w:pStyle w:val="ListBullet2"/>
            </w:pPr>
            <w:r w:rsidRPr="00091ECC">
              <w:t>manufacturer requirements</w:t>
            </w:r>
          </w:p>
          <w:p w:rsidR="00000000" w:rsidRPr="00091ECC" w:rsidP="00091ECC">
            <w:pPr>
              <w:pStyle w:val="ListBullet"/>
            </w:pPr>
            <w:r w:rsidRPr="00091ECC">
              <w:t>relev</w:t>
            </w:r>
            <w:r w:rsidRPr="00091ECC">
              <w:t>ant workplace documentation</w:t>
            </w:r>
          </w:p>
          <w:p w:rsidR="00000000" w:rsidRPr="00091ECC" w:rsidP="00091ECC">
            <w:pPr>
              <w:pStyle w:val="ListBullet"/>
            </w:pPr>
            <w:r w:rsidRPr="00091ECC">
              <w:t>relevant workplace policies and procedures</w:t>
            </w:r>
          </w:p>
          <w:p w:rsidR="00000000" w:rsidRPr="00091ECC" w:rsidP="00091ECC">
            <w:pPr>
              <w:pStyle w:val="ListBullet"/>
            </w:pPr>
            <w:r w:rsidRPr="00091ECC">
              <w:t>relevant risk mitigation processes, including relevant PPE, safety plans and work schedules.</w:t>
            </w:r>
          </w:p>
        </w:tc>
      </w:tr>
    </w:tbl>
    <w:p w:rsidR="00000000" w:rsidRPr="00091ECC" w:rsidP="00091ECC">
      <w:pPr>
        <w:pStyle w:val="NoPaddingFontSize1"/>
      </w:pPr>
    </w:p>
    <w:p w:rsidR="00000000" w:rsidRPr="00091ECC" w:rsidP="00091ECC">
      <w:pPr>
        <w:pStyle w:val="AllowPageBreak"/>
      </w:pPr>
    </w:p>
    <w:p w:rsidR="00000000" w:rsidRPr="00091ECC" w:rsidP="00091ECC">
      <w:pPr>
        <w:pStyle w:val="Heading1"/>
      </w:pPr>
      <w:bookmarkStart w:id="4" w:name="O_1244094"/>
      <w:bookmarkEnd w:id="4"/>
      <w:r w:rsidRPr="00091ECC">
        <w:t>Assessment Conditions</w:t>
      </w:r>
    </w:p>
    <w:tbl>
      <w:tblPr>
        <w:tblW w:w="9497" w:type="dxa"/>
        <w:tblLayout w:type="fixed"/>
        <w:tblCellMar>
          <w:left w:w="62" w:type="dxa"/>
          <w:right w:w="62" w:type="dxa"/>
        </w:tblCellMar>
        <w:tblLook w:val="0000"/>
      </w:tblPr>
      <w:tblGrid>
        <w:gridCol w:w="9497"/>
      </w:tblGrid>
      <w:tr w:rsidTr="00091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ECC" w:rsidP="00091ECC">
            <w:pPr>
              <w:pStyle w:val="BodyText"/>
            </w:pPr>
            <w:r w:rsidRPr="00091ECC">
              <w:t xml:space="preserve">As a minimum, assessors must satisfy applicable regulatory requirements, which include requirements in the Standards for Registered Training Organisations current at the time of assessment. </w:t>
            </w:r>
          </w:p>
          <w:p w:rsidR="00000000" w:rsidRPr="00091ECC" w:rsidP="00091ECC">
            <w:pPr>
              <w:pStyle w:val="BodyText"/>
            </w:pPr>
            <w:r w:rsidRPr="00091ECC">
              <w:t>As a minimum, assessment must satisfy applicable regulatory requi</w:t>
            </w:r>
            <w:r w:rsidRPr="00091ECC">
              <w:t>rements, which include requirements in the Standards for Registered Training Organisations current at the time of assessment.</w:t>
            </w:r>
          </w:p>
          <w:p w:rsidR="00000000" w:rsidRPr="00091ECC" w:rsidP="00091ECC">
            <w:pPr>
              <w:pStyle w:val="BodyText"/>
            </w:pPr>
            <w:r w:rsidRPr="00091ECC">
              <w:t>Assessment must occur in workplace operational situations where it is appropriate to do so; where this is not appropriate, assessm</w:t>
            </w:r>
            <w:r w:rsidRPr="00091ECC">
              <w:t>ent must occur in simulated workplace operational situations that replicate workplace conditions.</w:t>
            </w:r>
          </w:p>
          <w:p w:rsidR="00000000" w:rsidRPr="00091ECC" w:rsidP="00091ECC">
            <w:pPr>
              <w:pStyle w:val="BodyText"/>
            </w:pPr>
            <w:r w:rsidRPr="00091ECC">
              <w:t>Assessment processes and techniques must be appropriate to the language, literacy and numeracy requirements of the work being performed and the needs of the c</w:t>
            </w:r>
            <w:r w:rsidRPr="00091ECC">
              <w:t>andidate.</w:t>
            </w:r>
          </w:p>
          <w:p w:rsidR="00000000" w:rsidRPr="00091ECC" w:rsidP="00091ECC">
            <w:pPr>
              <w:pStyle w:val="BodyText"/>
            </w:pPr>
            <w:r w:rsidRPr="00091ECC">
              <w:t>Resources for assessment must include access to:</w:t>
            </w:r>
          </w:p>
          <w:p w:rsidR="00000000" w:rsidRPr="00091ECC" w:rsidP="00091ECC">
            <w:pPr>
              <w:pStyle w:val="ListBullet"/>
            </w:pPr>
            <w:r w:rsidRPr="00091ECC">
              <w:t>a range of relevant exercises, case studies and/or other simulations</w:t>
            </w:r>
          </w:p>
          <w:p w:rsidR="00000000" w:rsidRPr="00091ECC" w:rsidP="00091ECC">
            <w:pPr>
              <w:pStyle w:val="ListBullet"/>
            </w:pPr>
            <w:r w:rsidRPr="00091ECC">
              <w:t xml:space="preserve">relevant and appropriate materials, tools, equipment and PPE currently used in industry </w:t>
            </w:r>
          </w:p>
          <w:p w:rsidR="00000000" w:rsidRPr="00091ECC" w:rsidP="00091ECC">
            <w:pPr>
              <w:pStyle w:val="ListBullet"/>
            </w:pPr>
            <w:r w:rsidRPr="00091ECC">
              <w:t>applicable documentation, including wo</w:t>
            </w:r>
            <w:r w:rsidRPr="00091ECC">
              <w:t>rkplace procedures, equipment specifications, regulations, codes of practice and operation manuals.</w:t>
            </w:r>
          </w:p>
        </w:tc>
      </w:tr>
    </w:tbl>
    <w:p w:rsidR="00000000" w:rsidRPr="00091ECC" w:rsidP="00091ECC">
      <w:pPr>
        <w:pStyle w:val="NoPaddingFontSize1"/>
      </w:pPr>
    </w:p>
    <w:p w:rsidR="00000000" w:rsidRPr="00091ECC" w:rsidP="00091ECC">
      <w:pPr>
        <w:pStyle w:val="AllowPageBreak"/>
      </w:pPr>
    </w:p>
    <w:p w:rsidR="00000000" w:rsidRPr="00091ECC" w:rsidP="00091ECC">
      <w:pPr>
        <w:pStyle w:val="Heading1"/>
      </w:pPr>
      <w:bookmarkStart w:id="5" w:name="O_1244097"/>
      <w:bookmarkEnd w:id="5"/>
      <w:r w:rsidRPr="00091ECC">
        <w:t>Links</w:t>
      </w:r>
    </w:p>
    <w:p w:rsidR="00000000" w:rsidRPr="00091ECC" w:rsidP="00FD5645">
      <w:pPr>
        <w:pStyle w:val="BodyText"/>
      </w:pPr>
      <w:r w:rsidRPr="00091ECC">
        <w:t>Companion Volume Implementation</w:t>
      </w:r>
      <w:r w:rsidRPr="00091ECC">
        <w:t xml:space="preserve"> Guides are found in VETNet - </w:t>
      </w:r>
      <w:r>
        <w:fldChar w:fldCharType="begin"/>
      </w:r>
      <w:r>
        <w:instrText xml:space="preserve"> HYPERLINK "https://vetnet.gov.au/Pages/TrainingDocs.aspx?q=6a6c032e-ffcb-4f3d-8063-415efbd261e8" </w:instrText>
      </w:r>
      <w:r>
        <w:fldChar w:fldCharType="separate"/>
      </w:r>
      <w:r w:rsidRPr="008A548C">
        <w:rPr>
          <w:rStyle w:val="Hyperlink"/>
        </w:rPr>
        <w:t>https://vetnet.gov.au/Pages/TrainingDocs.aspx?q=6a6c032e-ffcb-4f3d-8063-415efbd261e8</w:t>
      </w:r>
      <w:r>
        <w:fldChar w:fldCharType="end"/>
      </w:r>
    </w:p>
    <w:p w:rsidR="00000000" w:rsidRPr="00091ECC" w:rsidP="00091ECC"/>
    <w:sectPr w:rsidSect="00091E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rsidRPr="00FD5645" w:rsidP="00FD5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645" w:rsidP="00091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645" w:rsidP="00091E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5645" w:rsidP="00091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ECC" w:rsidRPr="00FD5645" w:rsidP="00FD5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645" w:rsidRPr="002D2AF8" w:rsidP="00091ECC">
    <w:pPr>
      <w:pStyle w:val="Header"/>
      <w:framePr w:wrap="around"/>
    </w:pPr>
    <w:r>
      <w:fldChar w:fldCharType="begin"/>
    </w:r>
    <w:r>
      <w:instrText xml:space="preserve"> TITLE   \* MERGEFORMAT </w:instrText>
    </w:r>
    <w:r>
      <w:fldChar w:fldCharType="separate"/>
    </w:r>
    <w:r>
      <w:t>Assessment Requirements for UEGNSG033 Carry out basic work activities in a gas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D5645" w:rsidP="00091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03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C3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0D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ECC"/>
    <w:pPr>
      <w:spacing w:before="360" w:after="60"/>
      <w:outlineLvl w:val="0"/>
    </w:pPr>
    <w:rPr>
      <w:sz w:val="32"/>
    </w:rPr>
  </w:style>
  <w:style w:type="paragraph" w:styleId="Heading2">
    <w:name w:val="heading 2"/>
    <w:basedOn w:val="HeadingBase"/>
    <w:next w:val="BodyText"/>
    <w:link w:val="Heading2Char"/>
    <w:qFormat/>
    <w:rsid w:val="00091ECC"/>
    <w:pPr>
      <w:keepLines/>
      <w:spacing w:before="240" w:after="120"/>
      <w:outlineLvl w:val="1"/>
    </w:pPr>
    <w:rPr>
      <w:sz w:val="28"/>
      <w:szCs w:val="40"/>
    </w:rPr>
  </w:style>
  <w:style w:type="paragraph" w:styleId="Heading3">
    <w:name w:val="heading 3"/>
    <w:basedOn w:val="HeadingBase"/>
    <w:next w:val="BodyText"/>
    <w:link w:val="Heading3Char"/>
    <w:qFormat/>
    <w:rsid w:val="00091ECC"/>
    <w:pPr>
      <w:spacing w:before="180" w:after="120"/>
      <w:outlineLvl w:val="2"/>
    </w:pPr>
    <w:rPr>
      <w:spacing w:val="-10"/>
      <w:kern w:val="32"/>
    </w:rPr>
  </w:style>
  <w:style w:type="paragraph" w:styleId="Heading4">
    <w:name w:val="heading 4"/>
    <w:basedOn w:val="HeadingBase"/>
    <w:next w:val="BodyText"/>
    <w:link w:val="Heading4Char"/>
    <w:qFormat/>
    <w:rsid w:val="00091ECC"/>
    <w:pPr>
      <w:spacing w:before="160" w:after="120"/>
      <w:outlineLvl w:val="3"/>
    </w:pPr>
    <w:rPr>
      <w:sz w:val="22"/>
    </w:rPr>
  </w:style>
  <w:style w:type="paragraph" w:styleId="Heading5">
    <w:name w:val="heading 5"/>
    <w:basedOn w:val="HeadingBase"/>
    <w:next w:val="Normal"/>
    <w:link w:val="Heading5Char"/>
    <w:qFormat/>
    <w:rsid w:val="00091ECC"/>
    <w:pPr>
      <w:spacing w:before="80"/>
      <w:outlineLvl w:val="4"/>
    </w:pPr>
    <w:rPr>
      <w:color w:val="918585"/>
      <w:sz w:val="20"/>
    </w:rPr>
  </w:style>
  <w:style w:type="paragraph" w:styleId="Heading6">
    <w:name w:val="heading 6"/>
    <w:basedOn w:val="HeadingBase"/>
    <w:next w:val="Normal"/>
    <w:link w:val="Heading6Char"/>
    <w:qFormat/>
    <w:rsid w:val="00091ECC"/>
    <w:pPr>
      <w:spacing w:before="60"/>
      <w:outlineLvl w:val="5"/>
    </w:pPr>
    <w:rPr>
      <w:color w:val="918585"/>
      <w:sz w:val="20"/>
    </w:rPr>
  </w:style>
  <w:style w:type="paragraph" w:styleId="Heading7">
    <w:name w:val="heading 7"/>
    <w:basedOn w:val="Normal"/>
    <w:next w:val="Normal"/>
    <w:link w:val="Heading7Char"/>
    <w:qFormat/>
    <w:rsid w:val="00091ECC"/>
    <w:pPr>
      <w:ind w:left="720"/>
      <w:outlineLvl w:val="6"/>
    </w:pPr>
    <w:rPr>
      <w:i/>
    </w:rPr>
  </w:style>
  <w:style w:type="paragraph" w:styleId="Heading8">
    <w:name w:val="heading 8"/>
    <w:basedOn w:val="Normal"/>
    <w:next w:val="Normal"/>
    <w:link w:val="Heading8Char"/>
    <w:qFormat/>
    <w:rsid w:val="00091ECC"/>
    <w:pPr>
      <w:ind w:left="720"/>
      <w:outlineLvl w:val="7"/>
    </w:pPr>
    <w:rPr>
      <w:i/>
    </w:rPr>
  </w:style>
  <w:style w:type="paragraph" w:styleId="Heading9">
    <w:name w:val="heading 9"/>
    <w:basedOn w:val="Normal"/>
    <w:next w:val="Normal"/>
    <w:link w:val="Heading9Char"/>
    <w:qFormat/>
    <w:rsid w:val="00091ECC"/>
    <w:pPr>
      <w:ind w:left="720"/>
      <w:outlineLvl w:val="8"/>
    </w:pPr>
    <w:rPr>
      <w:i/>
    </w:rPr>
  </w:style>
  <w:style w:type="character" w:default="1" w:styleId="DefaultParagraphFont">
    <w:name w:val="Default Paragraph Font"/>
    <w:uiPriority w:val="1"/>
    <w:unhideWhenUsed/>
    <w:rsid w:val="00091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ECC"/>
  </w:style>
  <w:style w:type="character" w:customStyle="1" w:styleId="Heading1Char">
    <w:name w:val="Heading 1 Char"/>
    <w:basedOn w:val="DefaultParagraphFont"/>
    <w:link w:val="Heading1"/>
    <w:rsid w:val="00091ECC"/>
    <w:rPr>
      <w:rFonts w:ascii="Times New Roman" w:eastAsia="Times New Roman" w:hAnsi="Times New Roman" w:cs="Times New Roman"/>
      <w:b/>
      <w:sz w:val="32"/>
      <w:szCs w:val="20"/>
      <w:lang w:eastAsia="en-US"/>
    </w:rPr>
  </w:style>
  <w:style w:type="paragraph" w:styleId="BodyText">
    <w:name w:val="Body Text"/>
    <w:basedOn w:val="Normal"/>
    <w:link w:val="BodyTextChar"/>
    <w:rsid w:val="00091E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ECC"/>
    <w:rPr>
      <w:rFonts w:ascii="Times New Roman" w:eastAsia="Times New Roman" w:hAnsi="Times New Roman" w:cs="Times New Roman"/>
      <w:sz w:val="24"/>
      <w:lang w:eastAsia="en-US"/>
    </w:rPr>
  </w:style>
  <w:style w:type="paragraph" w:styleId="ListBullet">
    <w:name w:val="List Bullet"/>
    <w:basedOn w:val="List"/>
    <w:rsid w:val="00091ECC"/>
    <w:pPr>
      <w:numPr>
        <w:numId w:val="12"/>
      </w:numPr>
      <w:tabs>
        <w:tab w:val="clear" w:pos="340"/>
      </w:tabs>
      <w:spacing w:before="40" w:after="40"/>
    </w:pPr>
  </w:style>
  <w:style w:type="character" w:customStyle="1" w:styleId="SpecialBold">
    <w:name w:val="Special Bold"/>
    <w:basedOn w:val="DefaultParagraphFont"/>
    <w:rsid w:val="00091ECC"/>
    <w:rPr>
      <w:b/>
      <w:spacing w:val="0"/>
    </w:rPr>
  </w:style>
  <w:style w:type="paragraph" w:styleId="ListBullet2">
    <w:name w:val="List Bullet 2"/>
    <w:basedOn w:val="List2"/>
    <w:rsid w:val="00091ECC"/>
    <w:pPr>
      <w:numPr>
        <w:numId w:val="13"/>
      </w:numPr>
      <w:tabs>
        <w:tab w:val="clear" w:pos="680"/>
      </w:tabs>
    </w:pPr>
  </w:style>
  <w:style w:type="paragraph" w:customStyle="1" w:styleId="SuperHeading">
    <w:name w:val="SuperHeading"/>
    <w:basedOn w:val="Normal"/>
    <w:rsid w:val="00091ECC"/>
    <w:pPr>
      <w:spacing w:before="240" w:after="120"/>
      <w:outlineLvl w:val="0"/>
    </w:pPr>
    <w:rPr>
      <w:rFonts w:ascii="Times New Roman" w:hAnsi="Times New Roman"/>
      <w:b/>
      <w:sz w:val="32"/>
    </w:rPr>
  </w:style>
  <w:style w:type="paragraph" w:customStyle="1" w:styleId="AllowPageBreak">
    <w:name w:val="AllowPageBreak"/>
    <w:rsid w:val="00091E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1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ECC"/>
    <w:rPr>
      <w:rFonts w:ascii="Courier New" w:eastAsia="Times New Roman" w:hAnsi="Courier New" w:cs="Times New Roman"/>
      <w:i/>
      <w:szCs w:val="20"/>
      <w:lang w:eastAsia="en-US"/>
    </w:rPr>
  </w:style>
  <w:style w:type="paragraph" w:customStyle="1" w:styleId="HeadingBase">
    <w:name w:val="Heading Base"/>
    <w:rsid w:val="00091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ECC"/>
    <w:pPr>
      <w:tabs>
        <w:tab w:val="right" w:leader="dot" w:pos="9072"/>
      </w:tabs>
      <w:ind w:left="567"/>
    </w:pPr>
    <w:rPr>
      <w:szCs w:val="22"/>
    </w:rPr>
  </w:style>
  <w:style w:type="paragraph" w:customStyle="1" w:styleId="TOCBase">
    <w:name w:val="TOC Base"/>
    <w:rsid w:val="00091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ECC"/>
    <w:pPr>
      <w:tabs>
        <w:tab w:val="right" w:leader="dot" w:pos="9072"/>
      </w:tabs>
      <w:spacing w:before="40" w:after="40"/>
      <w:ind w:left="284"/>
    </w:pPr>
    <w:rPr>
      <w:rFonts w:ascii="Times New Roman" w:hAnsi="Times New Roman"/>
    </w:rPr>
  </w:style>
  <w:style w:type="paragraph" w:styleId="TOC1">
    <w:name w:val="toc 1"/>
    <w:basedOn w:val="TOCBase"/>
    <w:next w:val="Normal"/>
    <w:rsid w:val="00091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ECC"/>
    <w:rPr>
      <w:rFonts w:ascii="Times New Roman" w:eastAsia="Times New Roman" w:hAnsi="Times New Roman" w:cs="Times New Roman"/>
      <w:sz w:val="16"/>
      <w:lang w:eastAsia="en-US"/>
    </w:rPr>
  </w:style>
  <w:style w:type="paragraph" w:styleId="Title">
    <w:name w:val="Title"/>
    <w:basedOn w:val="HeadingBase"/>
    <w:link w:val="TitleChar"/>
    <w:qFormat/>
    <w:rsid w:val="00091ECC"/>
    <w:pPr>
      <w:spacing w:before="5040"/>
      <w:jc w:val="center"/>
    </w:pPr>
    <w:rPr>
      <w:sz w:val="48"/>
      <w:szCs w:val="72"/>
      <w:lang w:val="en-US"/>
    </w:rPr>
  </w:style>
  <w:style w:type="character" w:customStyle="1" w:styleId="TitleChar">
    <w:name w:val="Title Char"/>
    <w:basedOn w:val="DefaultParagraphFont"/>
    <w:link w:val="Title"/>
    <w:rsid w:val="00091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ECC"/>
    <w:pPr>
      <w:tabs>
        <w:tab w:val="left" w:pos="3600"/>
        <w:tab w:val="left" w:pos="3958"/>
      </w:tabs>
    </w:pPr>
  </w:style>
  <w:style w:type="paragraph" w:styleId="List">
    <w:name w:val="List"/>
    <w:basedOn w:val="BodyText"/>
    <w:next w:val="BodyText"/>
    <w:rsid w:val="00091ECC"/>
    <w:pPr>
      <w:tabs>
        <w:tab w:val="left" w:pos="340"/>
      </w:tabs>
      <w:spacing w:before="60" w:after="60"/>
      <w:ind w:left="340" w:hanging="340"/>
    </w:pPr>
  </w:style>
  <w:style w:type="paragraph" w:customStyle="1" w:styleId="Note">
    <w:name w:val="Note"/>
    <w:basedOn w:val="BodyText"/>
    <w:rsid w:val="00091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ECC"/>
    <w:pPr>
      <w:framePr w:wrap="auto" w:hAnchor="text" w:y="6049"/>
    </w:pPr>
    <w:rPr>
      <w:color w:val="000000"/>
      <w:sz w:val="40"/>
    </w:rPr>
  </w:style>
  <w:style w:type="paragraph" w:customStyle="1" w:styleId="TOCTitle">
    <w:name w:val="TOCTitle"/>
    <w:basedOn w:val="Heading1"/>
    <w:rsid w:val="00091ECC"/>
    <w:pPr>
      <w:spacing w:after="240"/>
      <w:jc w:val="center"/>
      <w:outlineLvl w:val="9"/>
    </w:pPr>
    <w:rPr>
      <w:caps/>
    </w:rPr>
  </w:style>
  <w:style w:type="paragraph" w:customStyle="1" w:styleId="Version">
    <w:name w:val="Version"/>
    <w:rsid w:val="00091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ECC"/>
    <w:pPr>
      <w:keepNext w:val="0"/>
      <w:tabs>
        <w:tab w:val="right" w:pos="4176"/>
      </w:tabs>
      <w:ind w:left="198" w:hanging="198"/>
    </w:pPr>
    <w:rPr>
      <w:rFonts w:ascii="Garamond" w:hAnsi="Garamond"/>
    </w:rPr>
  </w:style>
  <w:style w:type="paragraph" w:styleId="IndexHeading">
    <w:name w:val="index heading"/>
    <w:basedOn w:val="Normal"/>
    <w:next w:val="Index1"/>
    <w:semiHidden/>
    <w:rsid w:val="00091ECC"/>
    <w:pPr>
      <w:spacing w:before="120" w:after="120"/>
    </w:pPr>
    <w:rPr>
      <w:rFonts w:ascii="Arial" w:hAnsi="Arial"/>
      <w:b/>
      <w:color w:val="918585"/>
      <w:sz w:val="24"/>
    </w:rPr>
  </w:style>
  <w:style w:type="paragraph" w:styleId="Header">
    <w:name w:val="header"/>
    <w:basedOn w:val="Normal"/>
    <w:link w:val="HeaderChar"/>
    <w:rsid w:val="00091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ECC"/>
    <w:rPr>
      <w:rFonts w:ascii="Times New Roman" w:eastAsia="Times New Roman" w:hAnsi="Times New Roman" w:cs="Times New Roman"/>
      <w:sz w:val="16"/>
      <w:szCs w:val="20"/>
      <w:lang w:val="en-GB" w:eastAsia="en-US"/>
    </w:rPr>
  </w:style>
  <w:style w:type="paragraph" w:customStyle="1" w:styleId="Chapter">
    <w:name w:val="Chapter"/>
    <w:basedOn w:val="Normal"/>
    <w:rsid w:val="00091ECC"/>
    <w:pPr>
      <w:spacing w:before="240"/>
    </w:pPr>
    <w:rPr>
      <w:rFonts w:ascii="Times New Roman" w:hAnsi="Times New Roman"/>
      <w:smallCaps/>
      <w:spacing w:val="80"/>
      <w:sz w:val="28"/>
    </w:rPr>
  </w:style>
  <w:style w:type="paragraph" w:customStyle="1" w:styleId="InChapter">
    <w:name w:val="InChapter"/>
    <w:basedOn w:val="Heading3"/>
    <w:rsid w:val="00091ECC"/>
    <w:pPr>
      <w:spacing w:after="240"/>
      <w:outlineLvl w:val="9"/>
    </w:pPr>
    <w:rPr>
      <w:noProof/>
    </w:rPr>
  </w:style>
  <w:style w:type="paragraph" w:styleId="Index2">
    <w:name w:val="index 2"/>
    <w:basedOn w:val="Normal"/>
    <w:next w:val="Normal"/>
    <w:semiHidden/>
    <w:rsid w:val="00091ECC"/>
    <w:pPr>
      <w:tabs>
        <w:tab w:val="right" w:pos="4176"/>
      </w:tabs>
      <w:ind w:left="568" w:hanging="284"/>
    </w:pPr>
    <w:rPr>
      <w:rFonts w:ascii="Garamond" w:hAnsi="Garamond"/>
    </w:rPr>
  </w:style>
  <w:style w:type="paragraph" w:customStyle="1" w:styleId="Byline">
    <w:name w:val="Byline"/>
    <w:rsid w:val="00091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ECC"/>
    <w:pPr>
      <w:tabs>
        <w:tab w:val="clear" w:pos="3600"/>
        <w:tab w:val="clear" w:pos="3958"/>
      </w:tabs>
      <w:jc w:val="right"/>
    </w:pPr>
  </w:style>
  <w:style w:type="character" w:styleId="Emphasis">
    <w:name w:val="Emphasis"/>
    <w:basedOn w:val="DefaultParagraphFont"/>
    <w:qFormat/>
    <w:rsid w:val="00091ECC"/>
    <w:rPr>
      <w:i/>
    </w:rPr>
  </w:style>
  <w:style w:type="paragraph" w:styleId="Caption">
    <w:name w:val="caption"/>
    <w:basedOn w:val="BodyText"/>
    <w:next w:val="Normal"/>
    <w:qFormat/>
    <w:rsid w:val="00091ECC"/>
    <w:pPr>
      <w:framePr w:w="2268" w:hSpace="181" w:vSpace="181" w:wrap="around" w:vAnchor="text" w:hAnchor="page" w:x="1135" w:y="285" w:anchorLock="1"/>
    </w:pPr>
    <w:rPr>
      <w:i/>
    </w:rPr>
  </w:style>
  <w:style w:type="paragraph" w:customStyle="1" w:styleId="MiniTOCTitle">
    <w:name w:val="MiniTOCTitle"/>
    <w:basedOn w:val="Heading4"/>
    <w:rsid w:val="00091ECC"/>
    <w:pPr>
      <w:spacing w:before="240"/>
      <w:outlineLvl w:val="9"/>
    </w:pPr>
    <w:rPr>
      <w:noProof/>
      <w:sz w:val="24"/>
    </w:rPr>
  </w:style>
  <w:style w:type="paragraph" w:customStyle="1" w:styleId="MiniTOCItem">
    <w:name w:val="MiniTOCItem"/>
    <w:basedOn w:val="ListBullet"/>
    <w:rsid w:val="00091ECC"/>
    <w:pPr>
      <w:numPr>
        <w:numId w:val="0"/>
      </w:numPr>
      <w:tabs>
        <w:tab w:val="right" w:leader="dot" w:pos="6521"/>
      </w:tabs>
      <w:spacing w:before="0" w:after="0"/>
    </w:pPr>
  </w:style>
  <w:style w:type="paragraph" w:customStyle="1" w:styleId="TOFTitle">
    <w:name w:val="TOFTitle"/>
    <w:basedOn w:val="TOCTitle"/>
    <w:rsid w:val="00091ECC"/>
  </w:style>
  <w:style w:type="paragraph" w:styleId="TableofFigures">
    <w:name w:val="table of figures"/>
    <w:basedOn w:val="Normal"/>
    <w:next w:val="Normal"/>
    <w:semiHidden/>
    <w:rsid w:val="00091ECC"/>
    <w:pPr>
      <w:tabs>
        <w:tab w:val="right" w:leader="dot" w:pos="9072"/>
      </w:tabs>
      <w:ind w:left="970" w:hanging="403"/>
    </w:pPr>
    <w:rPr>
      <w:rFonts w:ascii="Times New Roman" w:hAnsi="Times New Roman"/>
      <w:b/>
    </w:rPr>
  </w:style>
  <w:style w:type="paragraph" w:styleId="ListNumber">
    <w:name w:val="List Number"/>
    <w:basedOn w:val="List"/>
    <w:rsid w:val="00091ECC"/>
    <w:pPr>
      <w:numPr>
        <w:numId w:val="15"/>
      </w:numPr>
      <w:tabs>
        <w:tab w:val="clear" w:pos="340"/>
      </w:tabs>
    </w:pPr>
  </w:style>
  <w:style w:type="character" w:customStyle="1" w:styleId="WingdingSymbols">
    <w:name w:val="Wingding Symbols"/>
    <w:rsid w:val="00091ECC"/>
    <w:rPr>
      <w:rFonts w:ascii="Wingdings" w:hAnsi="Wingdings"/>
    </w:rPr>
  </w:style>
  <w:style w:type="paragraph" w:customStyle="1" w:styleId="TableHeading">
    <w:name w:val="Table Heading"/>
    <w:basedOn w:val="HeadingBase"/>
    <w:rsid w:val="00091ECC"/>
    <w:pPr>
      <w:keepLines/>
      <w:pBdr>
        <w:bottom w:val="single" w:sz="6" w:space="1" w:color="918585"/>
      </w:pBdr>
      <w:spacing w:before="240"/>
    </w:pPr>
  </w:style>
  <w:style w:type="character" w:customStyle="1" w:styleId="HotSpot">
    <w:name w:val="HotSpot"/>
    <w:rsid w:val="00091ECC"/>
    <w:rPr>
      <w:color w:val="0033CC"/>
      <w:u w:val="none"/>
    </w:rPr>
  </w:style>
  <w:style w:type="paragraph" w:customStyle="1" w:styleId="BodyTextRight">
    <w:name w:val="Body Text Right"/>
    <w:basedOn w:val="BodyText"/>
    <w:rsid w:val="00091ECC"/>
    <w:pPr>
      <w:spacing w:before="0" w:after="0"/>
      <w:jc w:val="right"/>
    </w:pPr>
  </w:style>
  <w:style w:type="paragraph" w:styleId="Index3">
    <w:name w:val="index 3"/>
    <w:basedOn w:val="ListNumber2"/>
    <w:next w:val="Normal"/>
    <w:semiHidden/>
    <w:rsid w:val="00091ECC"/>
    <w:pPr>
      <w:numPr>
        <w:numId w:val="0"/>
      </w:numPr>
      <w:tabs>
        <w:tab w:val="right" w:leader="dot" w:pos="4176"/>
      </w:tabs>
    </w:pPr>
  </w:style>
  <w:style w:type="paragraph" w:styleId="ListNumber2">
    <w:name w:val="List Number 2"/>
    <w:basedOn w:val="List2"/>
    <w:rsid w:val="00091ECC"/>
    <w:pPr>
      <w:numPr>
        <w:numId w:val="10"/>
      </w:numPr>
      <w:tabs>
        <w:tab w:val="clear" w:pos="1060"/>
      </w:tabs>
    </w:pPr>
  </w:style>
  <w:style w:type="paragraph" w:customStyle="1" w:styleId="MarginNote">
    <w:name w:val="Margin Note"/>
    <w:basedOn w:val="BodyText"/>
    <w:rsid w:val="00091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ECC"/>
    <w:rPr>
      <w:sz w:val="32"/>
    </w:rPr>
  </w:style>
  <w:style w:type="paragraph" w:customStyle="1" w:styleId="HeadingProcedure">
    <w:name w:val="Heading Procedure"/>
    <w:basedOn w:val="HeadingBase"/>
    <w:next w:val="Normal"/>
    <w:rsid w:val="00091ECC"/>
    <w:pPr>
      <w:tabs>
        <w:tab w:val="left" w:pos="0"/>
      </w:tabs>
      <w:spacing w:before="120" w:after="60"/>
    </w:pPr>
    <w:rPr>
      <w:i/>
      <w:color w:val="918585"/>
      <w:sz w:val="22"/>
    </w:rPr>
  </w:style>
  <w:style w:type="paragraph" w:customStyle="1" w:styleId="TableBodyText">
    <w:name w:val="Table Body Text"/>
    <w:basedOn w:val="BodyText"/>
    <w:rsid w:val="00091ECC"/>
    <w:pPr>
      <w:spacing w:before="60" w:after="60"/>
    </w:pPr>
  </w:style>
  <w:style w:type="paragraph" w:styleId="ListContinue">
    <w:name w:val="List Continue"/>
    <w:basedOn w:val="List"/>
    <w:rsid w:val="00091ECC"/>
    <w:pPr>
      <w:ind w:firstLine="0"/>
    </w:pPr>
  </w:style>
  <w:style w:type="paragraph" w:customStyle="1" w:styleId="ListNote">
    <w:name w:val="List Note"/>
    <w:basedOn w:val="List"/>
    <w:rsid w:val="00091ECC"/>
    <w:pPr>
      <w:pBdr>
        <w:top w:val="single" w:sz="6" w:space="2" w:color="918585"/>
        <w:bottom w:val="single" w:sz="6" w:space="2" w:color="918585"/>
      </w:pBdr>
      <w:tabs>
        <w:tab w:val="left" w:pos="1021"/>
      </w:tabs>
      <w:ind w:firstLine="0"/>
    </w:pPr>
  </w:style>
  <w:style w:type="paragraph" w:customStyle="1" w:styleId="Warning">
    <w:name w:val="Warning"/>
    <w:basedOn w:val="BodyText"/>
    <w:rsid w:val="00091ECC"/>
    <w:pPr>
      <w:shd w:val="clear" w:color="auto" w:fill="D9D9D9"/>
      <w:tabs>
        <w:tab w:val="left" w:pos="992"/>
      </w:tabs>
      <w:ind w:left="119" w:right="119"/>
    </w:pPr>
    <w:rPr>
      <w:sz w:val="20"/>
    </w:rPr>
  </w:style>
  <w:style w:type="paragraph" w:customStyle="1" w:styleId="MarginIcons">
    <w:name w:val="Margin Icons"/>
    <w:basedOn w:val="BodyText"/>
    <w:rsid w:val="00091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ECC"/>
    <w:rPr>
      <w:rFonts w:ascii="Courier New" w:hAnsi="Courier New"/>
    </w:rPr>
  </w:style>
  <w:style w:type="paragraph" w:customStyle="1" w:styleId="NoteBullet">
    <w:name w:val="Note Bullet"/>
    <w:basedOn w:val="Note"/>
    <w:rsid w:val="00091ECC"/>
    <w:pPr>
      <w:tabs>
        <w:tab w:val="clear" w:pos="680"/>
      </w:tabs>
      <w:spacing w:before="60" w:after="60"/>
    </w:pPr>
  </w:style>
  <w:style w:type="paragraph" w:customStyle="1" w:styleId="SubHeading2">
    <w:name w:val="SubHeading2"/>
    <w:basedOn w:val="HeadingBase"/>
    <w:rsid w:val="00091ECC"/>
    <w:pPr>
      <w:spacing w:before="240" w:after="60"/>
    </w:pPr>
    <w:rPr>
      <w:sz w:val="20"/>
    </w:rPr>
  </w:style>
  <w:style w:type="paragraph" w:customStyle="1" w:styleId="SubHeading1">
    <w:name w:val="SubHeading1"/>
    <w:basedOn w:val="HeadingBase"/>
    <w:rsid w:val="00091ECC"/>
    <w:pPr>
      <w:spacing w:before="240" w:after="60"/>
    </w:pPr>
    <w:rPr>
      <w:color w:val="918585"/>
      <w:sz w:val="22"/>
    </w:rPr>
  </w:style>
  <w:style w:type="paragraph" w:customStyle="1" w:styleId="SideHeading">
    <w:name w:val="Side Heading"/>
    <w:basedOn w:val="HeadingBase"/>
    <w:rsid w:val="00091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ECC"/>
    <w:pPr>
      <w:tabs>
        <w:tab w:val="num" w:pos="360"/>
      </w:tabs>
    </w:pPr>
  </w:style>
  <w:style w:type="paragraph" w:styleId="PlainText">
    <w:name w:val="Plain Text"/>
    <w:basedOn w:val="Normal"/>
    <w:link w:val="PlainTextChar"/>
    <w:rsid w:val="00091ECC"/>
    <w:rPr>
      <w:sz w:val="20"/>
    </w:rPr>
  </w:style>
  <w:style w:type="character" w:customStyle="1" w:styleId="PlainTextChar">
    <w:name w:val="Plain Text Char"/>
    <w:basedOn w:val="DefaultParagraphFont"/>
    <w:link w:val="PlainText"/>
    <w:rsid w:val="00091ECC"/>
    <w:rPr>
      <w:rFonts w:ascii="Courier New" w:eastAsia="Times New Roman" w:hAnsi="Courier New" w:cs="Times New Roman"/>
      <w:sz w:val="20"/>
      <w:szCs w:val="20"/>
      <w:lang w:eastAsia="en-US"/>
    </w:rPr>
  </w:style>
  <w:style w:type="character" w:customStyle="1" w:styleId="MenuOption">
    <w:name w:val="Menu Option"/>
    <w:basedOn w:val="DefaultParagraphFont"/>
    <w:rsid w:val="00091ECC"/>
    <w:rPr>
      <w:b/>
      <w:smallCaps/>
    </w:rPr>
  </w:style>
  <w:style w:type="paragraph" w:customStyle="1" w:styleId="TableListNumber">
    <w:name w:val="Table List Number"/>
    <w:basedOn w:val="ListNumber"/>
    <w:rsid w:val="00091ECC"/>
    <w:pPr>
      <w:numPr>
        <w:numId w:val="0"/>
      </w:numPr>
    </w:pPr>
  </w:style>
  <w:style w:type="paragraph" w:styleId="TOC4">
    <w:name w:val="toc 4"/>
    <w:basedOn w:val="TOCBase"/>
    <w:next w:val="Normal"/>
    <w:semiHidden/>
    <w:rsid w:val="00091ECC"/>
    <w:pPr>
      <w:tabs>
        <w:tab w:val="right" w:leader="dot" w:pos="9071"/>
      </w:tabs>
      <w:ind w:left="1701"/>
    </w:pPr>
  </w:style>
  <w:style w:type="paragraph" w:customStyle="1" w:styleId="ListAlpha">
    <w:name w:val="List Alpha"/>
    <w:basedOn w:val="List"/>
    <w:rsid w:val="00091ECC"/>
    <w:pPr>
      <w:numPr>
        <w:numId w:val="9"/>
      </w:numPr>
    </w:pPr>
  </w:style>
  <w:style w:type="paragraph" w:customStyle="1" w:styleId="ListAlpha2">
    <w:name w:val="List Alpha 2"/>
    <w:basedOn w:val="List2"/>
    <w:rsid w:val="00091ECC"/>
    <w:pPr>
      <w:numPr>
        <w:numId w:val="8"/>
      </w:numPr>
    </w:pPr>
  </w:style>
  <w:style w:type="paragraph" w:styleId="List2">
    <w:name w:val="List 2"/>
    <w:basedOn w:val="BodyText"/>
    <w:rsid w:val="00091ECC"/>
    <w:pPr>
      <w:tabs>
        <w:tab w:val="left" w:pos="680"/>
      </w:tabs>
      <w:spacing w:before="60" w:after="60"/>
      <w:ind w:left="680" w:hanging="340"/>
    </w:pPr>
  </w:style>
  <w:style w:type="paragraph" w:styleId="List3">
    <w:name w:val="List 3"/>
    <w:basedOn w:val="BodyText"/>
    <w:rsid w:val="00091ECC"/>
    <w:pPr>
      <w:tabs>
        <w:tab w:val="left" w:pos="1021"/>
      </w:tabs>
      <w:spacing w:before="60" w:after="60"/>
      <w:ind w:left="1020" w:hanging="340"/>
    </w:pPr>
  </w:style>
  <w:style w:type="paragraph" w:styleId="List4">
    <w:name w:val="List 4"/>
    <w:basedOn w:val="BodyText"/>
    <w:rsid w:val="00091ECC"/>
    <w:pPr>
      <w:tabs>
        <w:tab w:val="left" w:pos="1361"/>
      </w:tabs>
      <w:spacing w:before="60" w:after="60"/>
      <w:ind w:left="1361" w:hanging="340"/>
    </w:pPr>
  </w:style>
  <w:style w:type="paragraph" w:styleId="List5">
    <w:name w:val="List 5"/>
    <w:basedOn w:val="BodyText"/>
    <w:rsid w:val="00091ECC"/>
    <w:pPr>
      <w:tabs>
        <w:tab w:val="left" w:pos="1701"/>
      </w:tabs>
      <w:spacing w:before="60" w:after="60"/>
      <w:ind w:left="1701" w:hanging="340"/>
    </w:pPr>
  </w:style>
  <w:style w:type="paragraph" w:styleId="ListBullet3">
    <w:name w:val="List Bullet 3"/>
    <w:basedOn w:val="List3"/>
    <w:rsid w:val="00091ECC"/>
    <w:pPr>
      <w:numPr>
        <w:numId w:val="14"/>
      </w:numPr>
      <w:tabs>
        <w:tab w:val="clear" w:pos="1021"/>
      </w:tabs>
      <w:ind w:left="1037" w:hanging="357"/>
    </w:pPr>
  </w:style>
  <w:style w:type="paragraph" w:styleId="ListBullet4">
    <w:name w:val="List Bullet 4"/>
    <w:basedOn w:val="List4"/>
    <w:rsid w:val="00091ECC"/>
    <w:pPr>
      <w:numPr>
        <w:numId w:val="3"/>
      </w:numPr>
      <w:tabs>
        <w:tab w:val="clear" w:pos="1361"/>
      </w:tabs>
    </w:pPr>
  </w:style>
  <w:style w:type="paragraph" w:styleId="ListBullet5">
    <w:name w:val="List Bullet 5"/>
    <w:basedOn w:val="List5"/>
    <w:rsid w:val="00091ECC"/>
    <w:pPr>
      <w:numPr>
        <w:numId w:val="4"/>
      </w:numPr>
    </w:pPr>
  </w:style>
  <w:style w:type="paragraph" w:styleId="ListContinue2">
    <w:name w:val="List Continue 2"/>
    <w:basedOn w:val="List2"/>
    <w:rsid w:val="00091ECC"/>
    <w:pPr>
      <w:ind w:firstLine="0"/>
    </w:pPr>
  </w:style>
  <w:style w:type="paragraph" w:styleId="ListContinue3">
    <w:name w:val="List Continue 3"/>
    <w:basedOn w:val="List3"/>
    <w:rsid w:val="00091ECC"/>
    <w:pPr>
      <w:ind w:left="1021" w:firstLine="0"/>
    </w:pPr>
  </w:style>
  <w:style w:type="paragraph" w:styleId="ListContinue4">
    <w:name w:val="List Continue 4"/>
    <w:basedOn w:val="List4"/>
    <w:rsid w:val="00091ECC"/>
    <w:pPr>
      <w:ind w:firstLine="0"/>
    </w:pPr>
  </w:style>
  <w:style w:type="paragraph" w:styleId="ListContinue5">
    <w:name w:val="List Continue 5"/>
    <w:basedOn w:val="List5"/>
    <w:rsid w:val="00091ECC"/>
    <w:pPr>
      <w:ind w:firstLine="0"/>
    </w:pPr>
  </w:style>
  <w:style w:type="paragraph" w:styleId="ListNumber3">
    <w:name w:val="List Number 3"/>
    <w:basedOn w:val="List3"/>
    <w:rsid w:val="00091ECC"/>
    <w:pPr>
      <w:numPr>
        <w:numId w:val="5"/>
      </w:numPr>
    </w:pPr>
  </w:style>
  <w:style w:type="paragraph" w:styleId="ListNumber4">
    <w:name w:val="List Number 4"/>
    <w:basedOn w:val="List4"/>
    <w:rsid w:val="00091ECC"/>
    <w:pPr>
      <w:numPr>
        <w:numId w:val="6"/>
      </w:numPr>
    </w:pPr>
  </w:style>
  <w:style w:type="paragraph" w:styleId="ListNumber5">
    <w:name w:val="List Number 5"/>
    <w:basedOn w:val="List5"/>
    <w:rsid w:val="00091ECC"/>
    <w:pPr>
      <w:numPr>
        <w:numId w:val="7"/>
      </w:numPr>
    </w:pPr>
  </w:style>
  <w:style w:type="paragraph" w:styleId="BlockText">
    <w:name w:val="Block Text"/>
    <w:basedOn w:val="Normal"/>
    <w:rsid w:val="00091ECC"/>
    <w:pPr>
      <w:spacing w:after="120"/>
      <w:ind w:left="1440" w:right="1440"/>
    </w:pPr>
  </w:style>
  <w:style w:type="character" w:customStyle="1" w:styleId="Subscript">
    <w:name w:val="Subscript"/>
    <w:basedOn w:val="DefaultParagraphFont"/>
    <w:rsid w:val="00091ECC"/>
    <w:rPr>
      <w:sz w:val="16"/>
      <w:vertAlign w:val="subscript"/>
    </w:rPr>
  </w:style>
  <w:style w:type="character" w:customStyle="1" w:styleId="Superscript">
    <w:name w:val="Superscript"/>
    <w:basedOn w:val="DefaultParagraphFont"/>
    <w:rsid w:val="00091ECC"/>
    <w:rPr>
      <w:sz w:val="16"/>
      <w:vertAlign w:val="superscript"/>
    </w:rPr>
  </w:style>
  <w:style w:type="character" w:customStyle="1" w:styleId="Symbols">
    <w:name w:val="Symbols"/>
    <w:basedOn w:val="DefaultParagraphFont"/>
    <w:rsid w:val="00091ECC"/>
    <w:rPr>
      <w:rFonts w:ascii="Symbol" w:hAnsi="Symbol"/>
    </w:rPr>
  </w:style>
  <w:style w:type="character" w:customStyle="1" w:styleId="MenuOptions">
    <w:name w:val="Menu Options"/>
    <w:basedOn w:val="DefaultParagraphFont"/>
    <w:rsid w:val="00091ECC"/>
    <w:rPr>
      <w:rFonts w:ascii="Arial Narrow" w:hAnsi="Arial Narrow"/>
      <w:smallCaps/>
    </w:rPr>
  </w:style>
  <w:style w:type="character" w:customStyle="1" w:styleId="Buttons">
    <w:name w:val="Buttons"/>
    <w:basedOn w:val="DefaultParagraphFont"/>
    <w:rsid w:val="00091ECC"/>
    <w:rPr>
      <w:b/>
    </w:rPr>
  </w:style>
  <w:style w:type="character" w:customStyle="1" w:styleId="Underlined">
    <w:name w:val="Underlined"/>
    <w:basedOn w:val="DefaultParagraphFont"/>
    <w:rsid w:val="00091ECC"/>
    <w:rPr>
      <w:u w:val="single"/>
    </w:rPr>
  </w:style>
  <w:style w:type="paragraph" w:customStyle="1" w:styleId="TableBodyTextRight">
    <w:name w:val="Table Body Text Right"/>
    <w:basedOn w:val="TableBodyText"/>
    <w:rsid w:val="00091ECC"/>
    <w:pPr>
      <w:widowControl w:val="0"/>
      <w:autoSpaceDE w:val="0"/>
      <w:autoSpaceDN w:val="0"/>
      <w:adjustRightInd w:val="0"/>
      <w:jc w:val="right"/>
    </w:pPr>
    <w:rPr>
      <w:rFonts w:cs="Arial"/>
      <w:szCs w:val="18"/>
    </w:rPr>
  </w:style>
  <w:style w:type="paragraph" w:customStyle="1" w:styleId="CopyrightText">
    <w:name w:val="Copyright Text"/>
    <w:basedOn w:val="BodyText"/>
    <w:rsid w:val="00091ECC"/>
    <w:rPr>
      <w:sz w:val="18"/>
    </w:rPr>
  </w:style>
  <w:style w:type="paragraph" w:customStyle="1" w:styleId="BodySmallRight">
    <w:name w:val="Body Small Right"/>
    <w:basedOn w:val="BodyTextRight"/>
    <w:rsid w:val="00091ECC"/>
    <w:rPr>
      <w:sz w:val="18"/>
      <w:szCs w:val="18"/>
    </w:rPr>
  </w:style>
  <w:style w:type="paragraph" w:customStyle="1" w:styleId="MarginEdition">
    <w:name w:val="Margin Edition"/>
    <w:basedOn w:val="MarginNote"/>
    <w:rsid w:val="00091ECC"/>
    <w:pPr>
      <w:spacing w:before="0" w:after="0"/>
    </w:pPr>
    <w:rPr>
      <w:rFonts w:ascii="Times New Roman" w:hAnsi="Times New Roman"/>
      <w:color w:val="999999"/>
    </w:rPr>
  </w:style>
  <w:style w:type="paragraph" w:customStyle="1" w:styleId="Spacer">
    <w:name w:val="Spacer"/>
    <w:basedOn w:val="Normal"/>
    <w:rsid w:val="00091ECC"/>
    <w:rPr>
      <w:sz w:val="2"/>
      <w:szCs w:val="2"/>
    </w:rPr>
  </w:style>
  <w:style w:type="character" w:customStyle="1" w:styleId="Small">
    <w:name w:val="Small"/>
    <w:basedOn w:val="DefaultParagraphFont"/>
    <w:rsid w:val="00091ECC"/>
    <w:rPr>
      <w:sz w:val="16"/>
    </w:rPr>
  </w:style>
  <w:style w:type="paragraph" w:customStyle="1" w:styleId="WideTable">
    <w:name w:val="Wide Table"/>
    <w:basedOn w:val="Normal"/>
    <w:rsid w:val="00091ECC"/>
    <w:pPr>
      <w:ind w:left="-1418"/>
    </w:pPr>
    <w:rPr>
      <w:sz w:val="2"/>
      <w:szCs w:val="2"/>
    </w:rPr>
  </w:style>
  <w:style w:type="character" w:styleId="PageNumber">
    <w:name w:val="page number"/>
    <w:basedOn w:val="DefaultParagraphFont"/>
    <w:rsid w:val="00091ECC"/>
  </w:style>
  <w:style w:type="paragraph" w:styleId="Quote">
    <w:name w:val="Quote"/>
    <w:basedOn w:val="Heading1"/>
    <w:link w:val="QuoteChar"/>
    <w:qFormat/>
    <w:rsid w:val="00091ECC"/>
    <w:rPr>
      <w:b w:val="0"/>
      <w:sz w:val="72"/>
      <w:szCs w:val="72"/>
      <w:lang w:val="en-NZ"/>
    </w:rPr>
  </w:style>
  <w:style w:type="character" w:customStyle="1" w:styleId="QuoteChar">
    <w:name w:val="Quote Char"/>
    <w:basedOn w:val="DefaultParagraphFont"/>
    <w:link w:val="Quote"/>
    <w:rsid w:val="00091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ECC"/>
    <w:pPr>
      <w:pageBreakBefore/>
    </w:pPr>
  </w:style>
  <w:style w:type="paragraph" w:customStyle="1" w:styleId="Border">
    <w:name w:val="Border"/>
    <w:basedOn w:val="Normal"/>
    <w:qFormat/>
    <w:rsid w:val="00091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ECC"/>
    <w:rPr>
      <w:b/>
      <w:bCs/>
      <w:i/>
      <w:iCs/>
      <w:color w:val="auto"/>
    </w:rPr>
  </w:style>
  <w:style w:type="paragraph" w:styleId="IntenseQuote">
    <w:name w:val="Intense Quote"/>
    <w:basedOn w:val="Normal"/>
    <w:next w:val="Normal"/>
    <w:link w:val="IntenseQuoteChar"/>
    <w:uiPriority w:val="30"/>
    <w:qFormat/>
    <w:rsid w:val="00091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ECC"/>
    <w:rPr>
      <w:smallCaps/>
      <w:color w:val="auto"/>
      <w:u w:val="single"/>
    </w:rPr>
  </w:style>
  <w:style w:type="character" w:styleId="IntenseReference">
    <w:name w:val="Intense Reference"/>
    <w:basedOn w:val="DefaultParagraphFont"/>
    <w:uiPriority w:val="32"/>
    <w:qFormat/>
    <w:rsid w:val="00091ECC"/>
    <w:rPr>
      <w:b/>
      <w:bCs/>
      <w:smallCaps/>
      <w:color w:val="auto"/>
      <w:spacing w:val="5"/>
      <w:u w:val="single"/>
    </w:rPr>
  </w:style>
  <w:style w:type="paragraph" w:customStyle="1" w:styleId="2ColumnHeading">
    <w:name w:val="2Column Heading"/>
    <w:basedOn w:val="BodyText"/>
    <w:qFormat/>
    <w:rsid w:val="00091ECC"/>
    <w:pPr>
      <w:spacing w:after="60"/>
      <w:ind w:left="-2268"/>
    </w:pPr>
    <w:rPr>
      <w:b/>
    </w:rPr>
  </w:style>
  <w:style w:type="paragraph" w:customStyle="1" w:styleId="Heading1TOC">
    <w:name w:val="Heading1 TOC"/>
    <w:basedOn w:val="Normal"/>
    <w:qFormat/>
    <w:rsid w:val="00091ECC"/>
    <w:pPr>
      <w:spacing w:before="240" w:after="120"/>
    </w:pPr>
    <w:rPr>
      <w:rFonts w:ascii="Times New Roman" w:hAnsi="Times New Roman"/>
      <w:b/>
      <w:sz w:val="32"/>
    </w:rPr>
  </w:style>
  <w:style w:type="paragraph" w:customStyle="1" w:styleId="Heading2TOC">
    <w:name w:val="Heading2 TOC"/>
    <w:basedOn w:val="Normal"/>
    <w:qFormat/>
    <w:rsid w:val="00091ECC"/>
    <w:pPr>
      <w:spacing w:before="240" w:after="60"/>
    </w:pPr>
    <w:rPr>
      <w:rFonts w:ascii="Times New Roman" w:hAnsi="Times New Roman"/>
      <w:b/>
      <w:sz w:val="28"/>
    </w:rPr>
  </w:style>
  <w:style w:type="character" w:customStyle="1" w:styleId="Underline">
    <w:name w:val="Underline"/>
    <w:basedOn w:val="DefaultParagraphFont"/>
    <w:qFormat/>
    <w:rsid w:val="00091ECC"/>
    <w:rPr>
      <w:u w:val="single"/>
    </w:rPr>
  </w:style>
  <w:style w:type="character" w:customStyle="1" w:styleId="BoldandItalics">
    <w:name w:val="Bold and Italics"/>
    <w:qFormat/>
    <w:rsid w:val="00091ECC"/>
    <w:rPr>
      <w:b/>
      <w:i/>
      <w:u w:val="none"/>
    </w:rPr>
  </w:style>
  <w:style w:type="paragraph" w:styleId="BalloonText">
    <w:name w:val="Balloon Text"/>
    <w:basedOn w:val="Normal"/>
    <w:link w:val="BalloonTextChar"/>
    <w:rsid w:val="00091ECC"/>
    <w:rPr>
      <w:rFonts w:ascii="Tahoma" w:hAnsi="Tahoma" w:cs="Tahoma"/>
      <w:sz w:val="16"/>
      <w:szCs w:val="16"/>
    </w:rPr>
  </w:style>
  <w:style w:type="character" w:customStyle="1" w:styleId="BalloonTextChar">
    <w:name w:val="Balloon Text Char"/>
    <w:basedOn w:val="DefaultParagraphFont"/>
    <w:link w:val="BalloonText"/>
    <w:rsid w:val="00091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E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ECC"/>
    <w:rPr>
      <w:b/>
      <w:color w:val="660033"/>
      <w:spacing w:val="0"/>
    </w:rPr>
  </w:style>
  <w:style w:type="paragraph" w:customStyle="1" w:styleId="Nameditemlist">
    <w:name w:val="Named item list"/>
    <w:basedOn w:val="BodyText"/>
    <w:qFormat/>
    <w:rsid w:val="00091ECC"/>
    <w:pPr>
      <w:tabs>
        <w:tab w:val="left" w:pos="2835"/>
      </w:tabs>
      <w:ind w:left="2835" w:hanging="2835"/>
    </w:pPr>
  </w:style>
  <w:style w:type="paragraph" w:customStyle="1" w:styleId="BodyTextnopadding">
    <w:name w:val="Body Text no padding"/>
    <w:basedOn w:val="BodyText"/>
    <w:qFormat/>
    <w:rsid w:val="00091ECC"/>
    <w:pPr>
      <w:spacing w:before="0" w:after="0"/>
    </w:pPr>
  </w:style>
  <w:style w:type="paragraph" w:customStyle="1" w:styleId="BodyTextBold">
    <w:name w:val="Body Text Bold"/>
    <w:basedOn w:val="BodyText"/>
    <w:qFormat/>
    <w:rsid w:val="00091ECC"/>
    <w:rPr>
      <w:b/>
    </w:rPr>
  </w:style>
  <w:style w:type="character" w:styleId="Hyperlink">
    <w:name w:val="Hyperlink"/>
    <w:basedOn w:val="DefaultParagraphFont"/>
    <w:uiPriority w:val="99"/>
    <w:unhideWhenUsed/>
    <w:rsid w:val="00FD5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3828</Characters>
  <Application>Microsoft Office Word</Application>
  <DocSecurity>0</DocSecurity>
  <Lines>93</Lines>
  <Paragraphs>68</Paragraphs>
  <ScaleCrop>false</ScaleCrop>
  <Company>Author-it Software Corporation Ltd.</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UEGNSG033 Carry out basic work activities in a gas industry work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