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243" w:rsidP="00660243">
      <w:pPr>
        <w:pStyle w:val="Title"/>
      </w:pPr>
      <w:r>
        <w:fldChar w:fldCharType="begin"/>
      </w:r>
      <w:r>
        <w:instrText xml:space="preserve"> TITLE   \* MERGEFORMAT </w:instrText>
      </w:r>
      <w:r>
        <w:fldChar w:fldCharType="separate"/>
      </w:r>
      <w:r>
        <w:t>UEGNSG031 Prepare to work in the gas industry</w:t>
      </w:r>
      <w:r>
        <w:fldChar w:fldCharType="end"/>
      </w:r>
    </w:p>
    <w:p w:rsidR="00660243" w:rsidP="00660243">
      <w:pPr>
        <w:pStyle w:val="Version"/>
        <w:sectPr w:rsidSect="00406E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EB1" w:rsidP="00406EB1">
      <w:pPr>
        <w:pStyle w:val="SuperHeading"/>
      </w:pPr>
      <w:r w:rsidRPr="00406EB1">
        <w:t>UEGNSG031 Prepare to work in the gas industry</w:t>
      </w:r>
    </w:p>
    <w:p w:rsidR="00000000" w:rsidRPr="00406EB1" w:rsidP="00406EB1">
      <w:pPr>
        <w:pStyle w:val="Heading1"/>
      </w:pPr>
      <w:bookmarkStart w:id="1" w:name="O_1244043"/>
      <w:bookmarkEnd w:id="1"/>
      <w:r w:rsidRPr="00406EB1">
        <w:t>Modification History</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rPr>
                <w:rStyle w:val="SpecialBold"/>
              </w:rPr>
              <w:t>Release 1</w:t>
            </w:r>
            <w:r w:rsidRPr="00406EB1">
              <w:t>. This is the first release of this unit of competency in the UEG Gas Industry Training Package.</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2" w:name="O_1244044"/>
      <w:bookmarkEnd w:id="2"/>
      <w:r w:rsidRPr="00406EB1">
        <w:t>Application</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t>This unit involves the skills and knowledge required to prepare for, and work within a</w:t>
            </w:r>
            <w:r w:rsidRPr="00406EB1">
              <w:t xml:space="preserve"> gas industry environment.</w:t>
            </w:r>
          </w:p>
          <w:p w:rsidR="00000000" w:rsidRPr="00406EB1" w:rsidP="00406EB1">
            <w:pPr>
              <w:pStyle w:val="BodyText"/>
            </w:pPr>
            <w:r w:rsidRPr="00406EB1">
              <w:t>It includes an overview of the gas industry, types of gases, relevant mandatory safety regulations and workplace policies, procedures and work practices required for working in the Australian gas industry.</w:t>
            </w:r>
          </w:p>
          <w:p w:rsidR="00000000" w:rsidRPr="00406EB1" w:rsidP="00406EB1">
            <w:pPr>
              <w:pStyle w:val="BodyText"/>
            </w:pPr>
            <w:r w:rsidRPr="00406EB1">
              <w:t>This unit is intended f</w:t>
            </w:r>
            <w:r w:rsidRPr="00406EB1">
              <w:t>or entry-level workers who undertake basic activities in the gas industry.</w:t>
            </w:r>
          </w:p>
          <w:p w:rsidR="00000000" w:rsidRPr="00406EB1" w:rsidP="00406EB1">
            <w:pPr>
              <w:pStyle w:val="BodyText"/>
            </w:pPr>
            <w:r w:rsidRPr="00406EB1">
              <w:t>No licensing, legislative or certification requirements apply to this unit at the time of publication.</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3" w:name="O_1244045"/>
      <w:bookmarkEnd w:id="3"/>
      <w:r w:rsidRPr="00406EB1">
        <w:t>Pre-requisite Unit</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t>Not applicable.</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4" w:name="O_1244046"/>
      <w:bookmarkEnd w:id="4"/>
      <w:r w:rsidRPr="00406EB1">
        <w:t>C</w:t>
      </w:r>
      <w:r w:rsidRPr="00406EB1">
        <w:t>ompetency Field</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t>Independent Units</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5" w:name="O_1244047"/>
      <w:bookmarkEnd w:id="5"/>
      <w:r w:rsidRPr="00406EB1">
        <w:t>Unit Sector</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t>Gas Industry</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6" w:name="O_1244048"/>
      <w:bookmarkEnd w:id="6"/>
      <w:r w:rsidRPr="00406EB1">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406EB1">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PERFORMANCE CRITERIA</w:t>
            </w:r>
          </w:p>
        </w:tc>
      </w:tr>
      <w:tr w:rsidTr="00406EB1">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Performance criteria describe the performance needed to demonstrate achievement of the element.</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rPr>
                <w:rStyle w:val="SpecialBold"/>
              </w:rPr>
              <w:t>Prepare for working in the gas industry</w:t>
            </w: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Workplace safety, environmental and sustainable energy practices for the site are identified, obtained and unde</w:t>
            </w:r>
            <w:r w:rsidRPr="00406EB1">
              <w:t xml:space="preserve">rstood </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 xml:space="preserve">Job requirements are obtained and interpreted from </w:t>
            </w:r>
            <w:r w:rsidRPr="00406EB1">
              <w:t xml:space="preserve">plans, specifications and instructions </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Relevant job requirements and workplace procedures for work activities are discussed with relevant person/s, including third parties, to determine and confirm work schedule and respective responsibilities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Hazards are identified, workplace safety and</w:t>
            </w:r>
            <w:r w:rsidRPr="00406EB1">
              <w:t xml:space="preserve"> environmental risks are assessed, and control measures are prioritised, implemented and monitored in accordance with workplace procedures </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Scope of responsibility under the relevant job requirements, including all work permits and/or relevant notif</w:t>
            </w:r>
            <w:r w:rsidRPr="00406EB1">
              <w:t>ications, is determined and confirmed to access the services and perform work in accordance with job requirements and workplace procedures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Equipment, tools and personal protective equipment (PPE) needed to carry out work activities are identified, o</w:t>
            </w:r>
            <w:r w:rsidRPr="00406EB1">
              <w:t>btained and checked for correct operation and safety in accordance with workplace procedures and manufacturer instructions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1.7</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Materials, plans, diagrams, drawings and resources required for work are confirmed and obtained in accordance with workplace procedures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rPr>
                <w:rStyle w:val="SpecialBold"/>
              </w:rPr>
              <w:t>Determine requirements for working in the gas industry</w:t>
            </w: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 xml:space="preserve">Workplace safety and environmental risk control measures, </w:t>
            </w:r>
            <w:r w:rsidRPr="00406EB1">
              <w:t>schedule of work and workplace procedures for carrying out work are followed</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 xml:space="preserve">Appropriate materials, tools and equipment are selected and used safely in accordance with manufacturer instructions and workplace procedures </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Work is completed with</w:t>
            </w:r>
            <w:r w:rsidRPr="00406EB1">
              <w:t>in agreed timeframe and to industry standards in accordance with job requirements and workplace procedures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Hazardous activities are conducted safely in accordance with regulatory requirements and workplace procedures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Alarms, codes and hazard warnings are correctly recognised, and the correct response strategy is selected and applied in accordance with workplace procedures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Faults and operational conditions of the components are identified, repaired or replaced, a</w:t>
            </w:r>
            <w:r w:rsidRPr="00406EB1">
              <w:t xml:space="preserve">nd reported in </w:t>
            </w:r>
            <w:r w:rsidRPr="00406EB1">
              <w:t>accordance with organisational job requirements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Unplanned events are referred to the relevant person/s for directions in accordance with workplace procedures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Workplace safety risk contro</w:t>
            </w:r>
            <w:r w:rsidRPr="00406EB1">
              <w:t>l measures for work completion are followed</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Quality and safety checks of the work are conducted in accordance with job requirements, workplace procedures and community and industry standards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 xml:space="preserve">Worksite is cleaned, reinstated and made safe in accordance with workplace procedures </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Tools, equipment, and any surplus resources/materials are cleaned, checked and securely stored in accordance with workplace procedures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Incidents are report</w:t>
            </w:r>
            <w:r w:rsidRPr="00406EB1">
              <w:t>ed and followed up as required in accordance with workplace procedures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3.6</w:t>
            </w:r>
          </w:p>
        </w:tc>
        <w:tc>
          <w:tcPr>
            <w:tcW w:w="5540"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Relevant person/s is notified of work completion in accordance with workplace procedures</w:t>
            </w:r>
          </w:p>
        </w:tc>
      </w:tr>
      <w:tr w:rsidTr="00406EB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06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rPr>
                <w:rStyle w:val="SpecialBold"/>
              </w:rPr>
              <w:t>3.7</w:t>
            </w:r>
          </w:p>
        </w:tc>
        <w:tc>
          <w:tcPr>
            <w:tcW w:w="5540"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t>Work co</w:t>
            </w:r>
            <w:r w:rsidRPr="00406EB1">
              <w:t>mpletion documentation is completed accurately and provided to relevant person/s in accordance with workplace procedures</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7" w:name="O_1244049"/>
      <w:bookmarkEnd w:id="7"/>
      <w:r w:rsidRPr="00406EB1">
        <w:t>Foundation Skills</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t>Foundation skills essential to performance are explicit in the performance criteria of this unit</w:t>
            </w:r>
            <w:r w:rsidRPr="00406EB1">
              <w:t xml:space="preserve"> of competency.</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8" w:name="O_1244050"/>
      <w:bookmarkEnd w:id="8"/>
      <w:r w:rsidRPr="00406EB1">
        <w:t>Range of Conditions</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t>Range is restricted to essential operating conditions and any other variables essential to the work environment.</w:t>
            </w:r>
          </w:p>
          <w:p w:rsidR="00000000" w:rsidRPr="00406EB1" w:rsidP="00406EB1">
            <w:pPr>
              <w:pStyle w:val="BodyText"/>
            </w:pPr>
            <w:r w:rsidRPr="00406EB1">
              <w:t>Non-essential conditions may be found in the UEG Gas Industry Training Package Compani</w:t>
            </w:r>
            <w:r w:rsidRPr="00406EB1">
              <w:t>on Volume Implementation Guide.</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9" w:name="O_1244051"/>
      <w:bookmarkEnd w:id="9"/>
      <w:r w:rsidRPr="00406EB1">
        <w:t>Unit Mapping Information</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t>This unit replaces and is equivalent to UEGNSG005 Prepare to work in the gas industry.</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10" w:name="O_1244058"/>
      <w:bookmarkEnd w:id="10"/>
      <w:r w:rsidRPr="00406EB1">
        <w:t>Links</w:t>
      </w:r>
    </w:p>
    <w:p w:rsidR="00000000" w:rsidRPr="00406EB1" w:rsidP="00660243">
      <w:pPr>
        <w:pStyle w:val="BodyText"/>
      </w:pPr>
      <w:r w:rsidRPr="00406EB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B59C9">
        <w:rPr>
          <w:rStyle w:val="Hyperlink"/>
        </w:rPr>
        <w:t>https://vetnet.gov.au/Pages/TrainingDocs.aspx?q=6a6c032e-ffcb-4f3d-8063-415efbd261e8</w:t>
      </w:r>
      <w:r>
        <w:fldChar w:fldCharType="end"/>
      </w:r>
    </w:p>
    <w:p w:rsidR="00000000" w:rsidRPr="00406EB1" w:rsidP="00660243">
      <w:pPr>
        <w:pStyle w:val="BodyText"/>
        <w:sectPr w:rsidSect="00406EB1">
          <w:headerReference w:type="default" r:id="rId10"/>
          <w:footerReference w:type="default" r:id="rId11"/>
          <w:pgSz w:w="11908" w:h="16833"/>
          <w:pgMar w:top="1702" w:right="1418" w:bottom="1702" w:left="1418" w:header="992" w:footer="992" w:gutter="0"/>
          <w:cols w:space="720"/>
          <w:noEndnote/>
          <w:docGrid w:linePitch="299"/>
        </w:sectPr>
      </w:pPr>
    </w:p>
    <w:p w:rsidR="00000000" w:rsidRPr="00406EB1" w:rsidP="00406EB1">
      <w:pPr>
        <w:pStyle w:val="SuperHeading"/>
      </w:pPr>
      <w:r w:rsidRPr="00406EB1">
        <w:t>Assessment Requirements for UEGNSG031 Prepare to work in the ga</w:t>
      </w:r>
      <w:r w:rsidRPr="00406EB1">
        <w:t>s industry</w:t>
      </w:r>
    </w:p>
    <w:p w:rsidR="00000000" w:rsidRPr="00406EB1" w:rsidP="00406EB1">
      <w:pPr>
        <w:pStyle w:val="Heading1"/>
      </w:pPr>
      <w:bookmarkStart w:id="11" w:name="O_1244053"/>
      <w:bookmarkEnd w:id="11"/>
      <w:r w:rsidRPr="00406EB1">
        <w:t>Modification History</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rPr>
                <w:rStyle w:val="SpecialBold"/>
              </w:rPr>
              <w:t>Release 1</w:t>
            </w:r>
            <w:r w:rsidRPr="00406EB1">
              <w:t>. This is the first release of this unit of competency in the UEG Gas Industry Training Package.</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12" w:name="O_1244054"/>
      <w:bookmarkEnd w:id="12"/>
      <w:r w:rsidRPr="00406EB1">
        <w:t>Performance Evidence</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 xml:space="preserve">Evidence required to demonstrate competence in this unit must be relevant to and satisfy all of the requirements of the elements and performance criteria on at least two separate occasions and include: </w:t>
            </w:r>
          </w:p>
        </w:tc>
      </w:tr>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ListBullet"/>
            </w:pPr>
            <w:r w:rsidRPr="00406EB1">
              <w:t>applying relevant industry standards, guidelines, c</w:t>
            </w:r>
            <w:r w:rsidRPr="00406EB1">
              <w:t>odes of practice and regulations</w:t>
            </w:r>
          </w:p>
          <w:p w:rsidR="00000000" w:rsidRPr="00406EB1" w:rsidP="00406EB1">
            <w:pPr>
              <w:pStyle w:val="ListBullet"/>
            </w:pPr>
            <w:r w:rsidRPr="00406EB1">
              <w:t>applying relevant workplace safety requirements</w:t>
            </w:r>
          </w:p>
          <w:p w:rsidR="00000000" w:rsidRPr="00406EB1" w:rsidP="00406EB1">
            <w:pPr>
              <w:pStyle w:val="ListBullet"/>
            </w:pPr>
            <w:r w:rsidRPr="00406EB1">
              <w:t xml:space="preserve">applying sustainable energy principles and practices </w:t>
            </w:r>
          </w:p>
          <w:p w:rsidR="00000000" w:rsidRPr="00406EB1" w:rsidP="00406EB1">
            <w:pPr>
              <w:pStyle w:val="ListBullet"/>
            </w:pPr>
            <w:r w:rsidRPr="00406EB1">
              <w:t>communicating effectively with relevant person/s</w:t>
            </w:r>
          </w:p>
          <w:p w:rsidR="00000000" w:rsidRPr="00406EB1" w:rsidP="00406EB1">
            <w:pPr>
              <w:pStyle w:val="ListBullet"/>
            </w:pPr>
            <w:r w:rsidRPr="00406EB1">
              <w:t>completing relevant workplace documentation</w:t>
            </w:r>
          </w:p>
          <w:p w:rsidR="00000000" w:rsidRPr="00406EB1" w:rsidP="00406EB1">
            <w:pPr>
              <w:pStyle w:val="ListBullet"/>
            </w:pPr>
            <w:r w:rsidRPr="00406EB1">
              <w:t>confirming and following sch</w:t>
            </w:r>
            <w:r w:rsidRPr="00406EB1">
              <w:t>edule of work and job requirements</w:t>
            </w:r>
          </w:p>
          <w:p w:rsidR="00000000" w:rsidRPr="00406EB1" w:rsidP="00406EB1">
            <w:pPr>
              <w:pStyle w:val="ListBullet"/>
            </w:pPr>
            <w:r w:rsidRPr="00406EB1">
              <w:t>consulting relevant person/s to coordinate work</w:t>
            </w:r>
          </w:p>
          <w:p w:rsidR="00000000" w:rsidRPr="00406EB1" w:rsidP="00406EB1">
            <w:pPr>
              <w:pStyle w:val="ListBullet"/>
            </w:pPr>
            <w:r w:rsidRPr="00406EB1">
              <w:t>dealing with unplanned events/situations in accordance with workplace procedures in a manner that minimises risk to personnel and equipment</w:t>
            </w:r>
          </w:p>
          <w:p w:rsidR="00000000" w:rsidRPr="00406EB1" w:rsidP="00406EB1">
            <w:pPr>
              <w:pStyle w:val="ListBullet"/>
            </w:pPr>
            <w:r w:rsidRPr="00406EB1">
              <w:t>following gas-related activity wo</w:t>
            </w:r>
            <w:r w:rsidRPr="00406EB1">
              <w:t>rkplace procedures and instructions</w:t>
            </w:r>
          </w:p>
          <w:p w:rsidR="00000000" w:rsidRPr="00406EB1" w:rsidP="00406EB1">
            <w:pPr>
              <w:pStyle w:val="ListBullet"/>
            </w:pPr>
            <w:r w:rsidRPr="00406EB1">
              <w:t>maintaining a clean work area</w:t>
            </w:r>
          </w:p>
          <w:p w:rsidR="00000000" w:rsidRPr="00406EB1" w:rsidP="00406EB1">
            <w:pPr>
              <w:pStyle w:val="ListBullet"/>
            </w:pPr>
            <w:r w:rsidRPr="00406EB1">
              <w:t>obtaining relevant resources and materials to conduct the work</w:t>
            </w:r>
          </w:p>
          <w:p w:rsidR="00000000" w:rsidRPr="00406EB1" w:rsidP="00406EB1">
            <w:pPr>
              <w:pStyle w:val="ListBullet"/>
            </w:pPr>
            <w:r w:rsidRPr="00406EB1">
              <w:t xml:space="preserve">performing quality checks </w:t>
            </w:r>
          </w:p>
          <w:p w:rsidR="00000000" w:rsidRPr="00406EB1" w:rsidP="00406EB1">
            <w:pPr>
              <w:pStyle w:val="ListBullet"/>
            </w:pPr>
            <w:r w:rsidRPr="00406EB1">
              <w:t>working within agreed timeframes or conditions.</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13" w:name="O_1244055"/>
      <w:bookmarkEnd w:id="13"/>
      <w:r w:rsidRPr="00406EB1">
        <w:t>Knowledge Evidence</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6EB1">
            <w:pPr>
              <w:pStyle w:val="BodyText"/>
              <w:rPr>
                <w:lang w:val="en-NZ"/>
              </w:rPr>
            </w:pPr>
            <w:r w:rsidRPr="00406EB1">
              <w:t xml:space="preserve">Evidence required to demonstrate competence in this unit must be relevant to and satisfy all of the requirements of the elements and performance criteria and include knowledge of: </w:t>
            </w:r>
          </w:p>
        </w:tc>
      </w:tr>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ListBullet"/>
            </w:pPr>
            <w:r w:rsidRPr="00406EB1">
              <w:t>procedures/protocols for dealing with unplanned events</w:t>
            </w:r>
          </w:p>
          <w:p w:rsidR="00000000" w:rsidRPr="00406EB1" w:rsidP="00406EB1">
            <w:pPr>
              <w:pStyle w:val="ListBullet"/>
            </w:pPr>
            <w:r w:rsidRPr="00406EB1">
              <w:t>relevant gas indus</w:t>
            </w:r>
            <w:r w:rsidRPr="00406EB1">
              <w:t>try licensing/regulatory requirements</w:t>
            </w:r>
          </w:p>
          <w:p w:rsidR="00000000" w:rsidRPr="00406EB1" w:rsidP="00406EB1">
            <w:pPr>
              <w:pStyle w:val="ListBullet"/>
            </w:pPr>
            <w:r w:rsidRPr="00406EB1">
              <w:t>relevant industry risk mitigation processes, including risk control and safe work methods</w:t>
            </w:r>
          </w:p>
          <w:p w:rsidR="00000000" w:rsidRPr="00406EB1" w:rsidP="00406EB1">
            <w:pPr>
              <w:pStyle w:val="ListBullet"/>
            </w:pPr>
            <w:r w:rsidRPr="00406EB1">
              <w:t>relevant industry standards, guidelines, codes of practice and regulations</w:t>
            </w:r>
          </w:p>
          <w:p w:rsidR="00000000" w:rsidRPr="00406EB1" w:rsidP="00406EB1">
            <w:pPr>
              <w:pStyle w:val="ListBullet"/>
            </w:pPr>
            <w:r w:rsidRPr="00406EB1">
              <w:t>relevant workplace safety requirements, including:</w:t>
            </w:r>
          </w:p>
          <w:p w:rsidR="00000000" w:rsidRPr="00406EB1" w:rsidP="00406EB1">
            <w:pPr>
              <w:pStyle w:val="ListBullet2"/>
            </w:pPr>
            <w:r w:rsidRPr="00406EB1">
              <w:t>l</w:t>
            </w:r>
            <w:r w:rsidRPr="00406EB1">
              <w:t>egislated work health and safety (WHS)/occupational health and safety (OHS) requirements</w:t>
            </w:r>
          </w:p>
          <w:p w:rsidR="00000000" w:rsidRPr="00406EB1" w:rsidP="00406EB1">
            <w:pPr>
              <w:pStyle w:val="ListBullet2"/>
            </w:pPr>
            <w:r w:rsidRPr="00406EB1">
              <w:t>legislated industry/technical specific requirements</w:t>
            </w:r>
          </w:p>
          <w:p w:rsidR="00000000" w:rsidRPr="00406EB1" w:rsidP="00406EB1">
            <w:pPr>
              <w:pStyle w:val="ListBullet2"/>
            </w:pPr>
            <w:r w:rsidRPr="00406EB1">
              <w:t>workplace safety procedures</w:t>
            </w:r>
          </w:p>
          <w:p w:rsidR="00000000" w:rsidRPr="00406EB1" w:rsidP="00406EB1">
            <w:pPr>
              <w:pStyle w:val="ListBullet2"/>
            </w:pPr>
            <w:r w:rsidRPr="00406EB1">
              <w:t>manufacturer requirements</w:t>
            </w:r>
          </w:p>
          <w:p w:rsidR="00000000" w:rsidRPr="00406EB1" w:rsidP="00406EB1">
            <w:pPr>
              <w:pStyle w:val="ListBullet"/>
            </w:pPr>
            <w:r w:rsidRPr="00406EB1">
              <w:t>relevant workplace documentation</w:t>
            </w:r>
          </w:p>
          <w:p w:rsidR="00000000" w:rsidRPr="00406EB1" w:rsidP="00406EB1">
            <w:pPr>
              <w:pStyle w:val="ListBullet"/>
            </w:pPr>
            <w:r w:rsidRPr="00406EB1">
              <w:t>relevant workplace policies, procedures and instructions</w:t>
            </w:r>
          </w:p>
          <w:p w:rsidR="00000000" w:rsidRPr="00406EB1" w:rsidP="00406EB1">
            <w:pPr>
              <w:pStyle w:val="ListBullet"/>
            </w:pPr>
            <w:r w:rsidRPr="00406EB1">
              <w:t>requirements to enter the work area</w:t>
            </w:r>
          </w:p>
          <w:p w:rsidR="00000000" w:rsidRPr="00406EB1" w:rsidP="00406EB1">
            <w:pPr>
              <w:pStyle w:val="ListBullet"/>
            </w:pPr>
            <w:r w:rsidRPr="00406EB1">
              <w:t>statutory authorities and regulatory bodies that operate in the gas industry</w:t>
            </w:r>
          </w:p>
          <w:p w:rsidR="00000000" w:rsidRPr="00406EB1" w:rsidP="00406EB1">
            <w:pPr>
              <w:pStyle w:val="ListBullet"/>
            </w:pPr>
            <w:r w:rsidRPr="00406EB1">
              <w:t>sustainable energy principles and practices, including techniques to minimise waste.</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14" w:name="O_1244056"/>
      <w:bookmarkEnd w:id="14"/>
      <w:r w:rsidRPr="00406EB1">
        <w:t>Assessment Conditions</w:t>
      </w:r>
    </w:p>
    <w:tbl>
      <w:tblPr>
        <w:tblW w:w="9497" w:type="dxa"/>
        <w:tblLayout w:type="fixed"/>
        <w:tblCellMar>
          <w:left w:w="62" w:type="dxa"/>
          <w:right w:w="62" w:type="dxa"/>
        </w:tblCellMar>
        <w:tblLook w:val="0000"/>
      </w:tblPr>
      <w:tblGrid>
        <w:gridCol w:w="9497"/>
      </w:tblGrid>
      <w:tr w:rsidTr="00406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EB1" w:rsidP="00406EB1">
            <w:pPr>
              <w:pStyle w:val="BodyText"/>
            </w:pPr>
            <w:r w:rsidRPr="00406EB1">
              <w:t xml:space="preserve">As a minimum, assessors must satisfy applicable regulatory requirements, which include requirements in the Standards for Registered Training Organisations current at the time of assessment. </w:t>
            </w:r>
          </w:p>
          <w:p w:rsidR="00000000" w:rsidRPr="00406EB1" w:rsidP="00406EB1">
            <w:pPr>
              <w:pStyle w:val="BodyText"/>
            </w:pPr>
            <w:r w:rsidRPr="00406EB1">
              <w:t>As a minimum, assessmen</w:t>
            </w:r>
            <w:r w:rsidRPr="00406EB1">
              <w:t>t must satisfy applicable regulatory requirements, which include requirements in the Standards for Registered Training Organisations current at the time of assessment.</w:t>
            </w:r>
          </w:p>
          <w:p w:rsidR="00000000" w:rsidRPr="00406EB1" w:rsidP="00406EB1">
            <w:pPr>
              <w:pStyle w:val="BodyText"/>
            </w:pPr>
            <w:r w:rsidRPr="00406EB1">
              <w:t xml:space="preserve">Assessment must occur in workplace operational situations where it is appropriate to do </w:t>
            </w:r>
            <w:r w:rsidRPr="00406EB1">
              <w:t>so; where this is not appropriate, assessment must occur in simulated workplace operational situations that replicate workplace conditions.</w:t>
            </w:r>
          </w:p>
          <w:p w:rsidR="00000000" w:rsidRPr="00406EB1" w:rsidP="00406EB1">
            <w:pPr>
              <w:pStyle w:val="BodyText"/>
            </w:pPr>
            <w:r w:rsidRPr="00406EB1">
              <w:t>Assessment processes and techniques must be appropriate to the language, literacy and numeracy requirements of the w</w:t>
            </w:r>
            <w:r w:rsidRPr="00406EB1">
              <w:t>ork being performed and the needs of the candidate.</w:t>
            </w:r>
          </w:p>
          <w:p w:rsidR="00000000" w:rsidRPr="00406EB1" w:rsidP="00406EB1">
            <w:pPr>
              <w:pStyle w:val="BodyText"/>
            </w:pPr>
            <w:r w:rsidRPr="00406EB1">
              <w:t>Resources for assessment must include access to:</w:t>
            </w:r>
          </w:p>
          <w:p w:rsidR="00000000" w:rsidRPr="00406EB1" w:rsidP="00406EB1">
            <w:pPr>
              <w:pStyle w:val="ListBullet"/>
            </w:pPr>
            <w:r w:rsidRPr="00406EB1">
              <w:t>a range of relevant exercises, case studies and/or other simulations</w:t>
            </w:r>
          </w:p>
          <w:p w:rsidR="00000000" w:rsidRPr="00406EB1" w:rsidP="00406EB1">
            <w:pPr>
              <w:pStyle w:val="ListBullet"/>
            </w:pPr>
            <w:r w:rsidRPr="00406EB1">
              <w:t>relevant and appropriate materials, tools, equipment and personal protective equipmen</w:t>
            </w:r>
            <w:r w:rsidRPr="00406EB1">
              <w:t xml:space="preserve">t (PPE) currently used in industry </w:t>
            </w:r>
          </w:p>
          <w:p w:rsidR="00000000" w:rsidRPr="00406EB1" w:rsidP="00406EB1">
            <w:pPr>
              <w:pStyle w:val="ListBullet"/>
            </w:pPr>
            <w:r w:rsidRPr="00406EB1">
              <w:t>applicable documentation, including workplace procedures, equipment specifications, regulations, codes of practice and operation manuals.</w:t>
            </w:r>
          </w:p>
        </w:tc>
      </w:tr>
    </w:tbl>
    <w:p w:rsidR="00000000" w:rsidRPr="00406EB1" w:rsidP="00406EB1">
      <w:pPr>
        <w:pStyle w:val="NoPaddingFontSize1"/>
      </w:pPr>
    </w:p>
    <w:p w:rsidR="00000000" w:rsidRPr="00406EB1" w:rsidP="00406EB1">
      <w:pPr>
        <w:pStyle w:val="AllowPageBreak"/>
      </w:pPr>
    </w:p>
    <w:p w:rsidR="00000000" w:rsidRPr="00406EB1" w:rsidP="00406EB1">
      <w:pPr>
        <w:pStyle w:val="Heading1"/>
      </w:pPr>
      <w:bookmarkStart w:id="15" w:name="O_1244059"/>
      <w:bookmarkEnd w:id="15"/>
      <w:r w:rsidRPr="00406EB1">
        <w:t>Links</w:t>
      </w:r>
    </w:p>
    <w:p w:rsidR="00000000" w:rsidRPr="00406EB1" w:rsidP="00660243">
      <w:pPr>
        <w:pStyle w:val="BodyText"/>
      </w:pPr>
      <w:r w:rsidRPr="00406EB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B59C9">
        <w:rPr>
          <w:rStyle w:val="Hyperlink"/>
        </w:rPr>
        <w:t>https://vetnet.gov.au/Pages/TrainingDocs.aspx?q=6a6c032e-ffcb-4f3d-8063-415efbd261e8</w:t>
      </w:r>
      <w:r>
        <w:fldChar w:fldCharType="end"/>
      </w:r>
    </w:p>
    <w:p w:rsidR="00000000" w:rsidRPr="00406EB1" w:rsidP="00406EB1"/>
    <w:sectPr w:rsidSect="00406E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B1" w:rsidRPr="00660243" w:rsidP="00660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43" w:rsidP="00406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0243" w:rsidP="00406E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60243" w:rsidP="00406E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B1" w:rsidP="00406EB1">
    <w:pPr>
      <w:pStyle w:val="Footer"/>
      <w:framePr w:wrap="around"/>
    </w:pPr>
    <w:r>
      <w:fldChar w:fldCharType="begin"/>
    </w:r>
    <w:r>
      <w:instrText xml:space="preserve"> DOCPROPERTY  Subject  \* MERGEFORMAT </w:instrText>
    </w:r>
    <w:r>
      <w:fldChar w:fldCharType="separate"/>
    </w:r>
    <w:r w:rsidR="00660243">
      <w:t>Approved</w:t>
    </w:r>
    <w:r w:rsidR="00660243">
      <w:fldChar w:fldCharType="end"/>
    </w:r>
    <w:r>
      <w:tab/>
      <w:t xml:space="preserve">Page </w:t>
    </w:r>
    <w:r>
      <w:fldChar w:fldCharType="begin"/>
    </w:r>
    <w:r>
      <w:instrText xml:space="preserve"> PAGE  \* Arabic  \* MERGEFORMAT </w:instrText>
    </w:r>
    <w:r>
      <w:fldChar w:fldCharType="separate"/>
    </w:r>
    <w:r w:rsidR="006602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0243">
      <w:rPr>
        <w:noProof/>
      </w:rPr>
      <w:t>5</w:t>
    </w:r>
    <w:r>
      <w:rPr>
        <w:noProof/>
      </w:rPr>
      <w:fldChar w:fldCharType="end"/>
    </w:r>
  </w:p>
  <w:p w:rsidR="00406EB1" w:rsidP="00406EB1">
    <w:pPr>
      <w:pStyle w:val="Footer"/>
      <w:framePr w:wrap="around"/>
    </w:pPr>
    <w:r>
      <w:t xml:space="preserve">© Commonwealth of Australia, </w:t>
    </w:r>
    <w:r>
      <w:fldChar w:fldCharType="begin"/>
    </w:r>
    <w:r>
      <w:instrText xml:space="preserve"> DATE  \@ "yyyy"  \* MERGEFORMAT </w:instrText>
    </w:r>
    <w:r>
      <w:fldChar w:fldCharType="separate"/>
    </w:r>
    <w:r w:rsidR="00660243">
      <w:rPr>
        <w:noProof/>
      </w:rPr>
      <w:t>2025</w:t>
    </w:r>
    <w:r>
      <w:fldChar w:fldCharType="end"/>
    </w:r>
    <w:r>
      <w:tab/>
    </w:r>
    <w:r>
      <w:fldChar w:fldCharType="begin"/>
    </w:r>
    <w:r>
      <w:instrText xml:space="preserve"> DOCPROPERTY  Author  \* MERGEFORMAT </w:instrText>
    </w:r>
    <w:r>
      <w:fldChar w:fldCharType="separate"/>
    </w:r>
    <w:r w:rsidR="00660243">
      <w:t>Powering Skills Organisation</w:t>
    </w:r>
    <w:r w:rsidR="00660243">
      <w:fldChar w:fldCharType="end"/>
    </w:r>
  </w:p>
  <w:p w:rsidR="00406EB1" w:rsidP="00406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EB1" w:rsidRPr="00660243" w:rsidP="006602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43" w:rsidRPr="002D2AF8" w:rsidP="00406EB1">
    <w:pPr>
      <w:pStyle w:val="Header"/>
      <w:framePr w:wrap="around"/>
    </w:pPr>
    <w:r>
      <w:fldChar w:fldCharType="begin"/>
    </w:r>
    <w:r>
      <w:instrText xml:space="preserve"> TITLE   \* MERGEFORMAT </w:instrText>
    </w:r>
    <w:r>
      <w:fldChar w:fldCharType="separate"/>
    </w:r>
    <w:r>
      <w:t>UEGNSG031 Prepare to work in the gas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0243" w:rsidP="00406E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B1" w:rsidRPr="002D2AF8" w:rsidP="00406EB1">
    <w:pPr>
      <w:pStyle w:val="Header"/>
      <w:framePr w:wrap="around"/>
    </w:pPr>
    <w:r>
      <w:fldChar w:fldCharType="begin"/>
    </w:r>
    <w:r>
      <w:instrText xml:space="preserve"> TITLE   \* MERGEFORMAT </w:instrText>
    </w:r>
    <w:r>
      <w:fldChar w:fldCharType="separate"/>
    </w:r>
    <w:r w:rsidR="00660243">
      <w:t>UEGNSG031 Prepare to work in the gas industry</w:t>
    </w:r>
    <w:r w:rsidR="00660243">
      <w:fldChar w:fldCharType="end"/>
    </w:r>
    <w:r>
      <w:tab/>
      <w:t xml:space="preserve">Date this document was generated: </w:t>
    </w:r>
    <w:r>
      <w:fldChar w:fldCharType="begin"/>
    </w:r>
    <w:r>
      <w:instrText xml:space="preserve"> CREATEDATE  \@ "d MMMM yyyy"  \* MERGEFORMAT </w:instrText>
    </w:r>
    <w:r>
      <w:fldChar w:fldCharType="separate"/>
    </w:r>
    <w:r w:rsidR="00660243">
      <w:rPr>
        <w:noProof/>
      </w:rPr>
      <w:t>2 March 2025</w:t>
    </w:r>
    <w:r>
      <w:fldChar w:fldCharType="end"/>
    </w:r>
  </w:p>
  <w:p w:rsidR="00406EB1" w:rsidP="00406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C1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CE5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A8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EB1"/>
    <w:pPr>
      <w:spacing w:before="360" w:after="60"/>
      <w:outlineLvl w:val="0"/>
    </w:pPr>
    <w:rPr>
      <w:sz w:val="32"/>
    </w:rPr>
  </w:style>
  <w:style w:type="paragraph" w:styleId="Heading2">
    <w:name w:val="heading 2"/>
    <w:basedOn w:val="HeadingBase"/>
    <w:next w:val="BodyText"/>
    <w:link w:val="Heading2Char"/>
    <w:qFormat/>
    <w:rsid w:val="00406EB1"/>
    <w:pPr>
      <w:keepLines/>
      <w:spacing w:before="240" w:after="120"/>
      <w:outlineLvl w:val="1"/>
    </w:pPr>
    <w:rPr>
      <w:sz w:val="28"/>
      <w:szCs w:val="40"/>
    </w:rPr>
  </w:style>
  <w:style w:type="paragraph" w:styleId="Heading3">
    <w:name w:val="heading 3"/>
    <w:basedOn w:val="HeadingBase"/>
    <w:next w:val="BodyText"/>
    <w:link w:val="Heading3Char"/>
    <w:qFormat/>
    <w:rsid w:val="00406EB1"/>
    <w:pPr>
      <w:spacing w:before="180" w:after="120"/>
      <w:outlineLvl w:val="2"/>
    </w:pPr>
    <w:rPr>
      <w:spacing w:val="-10"/>
      <w:kern w:val="32"/>
    </w:rPr>
  </w:style>
  <w:style w:type="paragraph" w:styleId="Heading4">
    <w:name w:val="heading 4"/>
    <w:basedOn w:val="HeadingBase"/>
    <w:next w:val="BodyText"/>
    <w:link w:val="Heading4Char"/>
    <w:qFormat/>
    <w:rsid w:val="00406EB1"/>
    <w:pPr>
      <w:spacing w:before="160" w:after="120"/>
      <w:outlineLvl w:val="3"/>
    </w:pPr>
    <w:rPr>
      <w:sz w:val="22"/>
    </w:rPr>
  </w:style>
  <w:style w:type="paragraph" w:styleId="Heading5">
    <w:name w:val="heading 5"/>
    <w:basedOn w:val="HeadingBase"/>
    <w:next w:val="Normal"/>
    <w:link w:val="Heading5Char"/>
    <w:qFormat/>
    <w:rsid w:val="00406EB1"/>
    <w:pPr>
      <w:spacing w:before="80"/>
      <w:outlineLvl w:val="4"/>
    </w:pPr>
    <w:rPr>
      <w:color w:val="918585"/>
      <w:sz w:val="20"/>
    </w:rPr>
  </w:style>
  <w:style w:type="paragraph" w:styleId="Heading6">
    <w:name w:val="heading 6"/>
    <w:basedOn w:val="HeadingBase"/>
    <w:next w:val="Normal"/>
    <w:link w:val="Heading6Char"/>
    <w:qFormat/>
    <w:rsid w:val="00406EB1"/>
    <w:pPr>
      <w:spacing w:before="60"/>
      <w:outlineLvl w:val="5"/>
    </w:pPr>
    <w:rPr>
      <w:color w:val="918585"/>
      <w:sz w:val="20"/>
    </w:rPr>
  </w:style>
  <w:style w:type="paragraph" w:styleId="Heading7">
    <w:name w:val="heading 7"/>
    <w:basedOn w:val="Normal"/>
    <w:next w:val="Normal"/>
    <w:link w:val="Heading7Char"/>
    <w:qFormat/>
    <w:rsid w:val="00406EB1"/>
    <w:pPr>
      <w:ind w:left="720"/>
      <w:outlineLvl w:val="6"/>
    </w:pPr>
    <w:rPr>
      <w:i/>
    </w:rPr>
  </w:style>
  <w:style w:type="paragraph" w:styleId="Heading8">
    <w:name w:val="heading 8"/>
    <w:basedOn w:val="Normal"/>
    <w:next w:val="Normal"/>
    <w:link w:val="Heading8Char"/>
    <w:qFormat/>
    <w:rsid w:val="00406EB1"/>
    <w:pPr>
      <w:ind w:left="720"/>
      <w:outlineLvl w:val="7"/>
    </w:pPr>
    <w:rPr>
      <w:i/>
    </w:rPr>
  </w:style>
  <w:style w:type="paragraph" w:styleId="Heading9">
    <w:name w:val="heading 9"/>
    <w:basedOn w:val="Normal"/>
    <w:next w:val="Normal"/>
    <w:link w:val="Heading9Char"/>
    <w:qFormat/>
    <w:rsid w:val="00406EB1"/>
    <w:pPr>
      <w:ind w:left="720"/>
      <w:outlineLvl w:val="8"/>
    </w:pPr>
    <w:rPr>
      <w:i/>
    </w:rPr>
  </w:style>
  <w:style w:type="character" w:default="1" w:styleId="DefaultParagraphFont">
    <w:name w:val="Default Paragraph Font"/>
    <w:uiPriority w:val="1"/>
    <w:unhideWhenUsed/>
    <w:rsid w:val="00406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EB1"/>
  </w:style>
  <w:style w:type="character" w:customStyle="1" w:styleId="Heading1Char">
    <w:name w:val="Heading 1 Char"/>
    <w:basedOn w:val="DefaultParagraphFont"/>
    <w:link w:val="Heading1"/>
    <w:rsid w:val="00406EB1"/>
    <w:rPr>
      <w:rFonts w:ascii="Times New Roman" w:eastAsia="Times New Roman" w:hAnsi="Times New Roman" w:cs="Times New Roman"/>
      <w:b/>
      <w:sz w:val="32"/>
      <w:szCs w:val="20"/>
      <w:lang w:eastAsia="en-US"/>
    </w:rPr>
  </w:style>
  <w:style w:type="paragraph" w:styleId="BodyText">
    <w:name w:val="Body Text"/>
    <w:basedOn w:val="Normal"/>
    <w:link w:val="BodyTextChar"/>
    <w:rsid w:val="00406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EB1"/>
    <w:rPr>
      <w:rFonts w:ascii="Times New Roman" w:eastAsia="Times New Roman" w:hAnsi="Times New Roman" w:cs="Times New Roman"/>
      <w:sz w:val="24"/>
      <w:lang w:eastAsia="en-US"/>
    </w:rPr>
  </w:style>
  <w:style w:type="paragraph" w:styleId="ListBullet">
    <w:name w:val="List Bullet"/>
    <w:basedOn w:val="List"/>
    <w:rsid w:val="00406EB1"/>
    <w:pPr>
      <w:numPr>
        <w:numId w:val="12"/>
      </w:numPr>
      <w:tabs>
        <w:tab w:val="clear" w:pos="340"/>
      </w:tabs>
      <w:spacing w:before="40" w:after="40"/>
    </w:pPr>
  </w:style>
  <w:style w:type="character" w:customStyle="1" w:styleId="SpecialBold">
    <w:name w:val="Special Bold"/>
    <w:basedOn w:val="DefaultParagraphFont"/>
    <w:rsid w:val="00406EB1"/>
    <w:rPr>
      <w:b/>
      <w:spacing w:val="0"/>
    </w:rPr>
  </w:style>
  <w:style w:type="paragraph" w:styleId="ListBullet2">
    <w:name w:val="List Bullet 2"/>
    <w:basedOn w:val="List2"/>
    <w:rsid w:val="00406EB1"/>
    <w:pPr>
      <w:numPr>
        <w:numId w:val="13"/>
      </w:numPr>
      <w:tabs>
        <w:tab w:val="clear" w:pos="680"/>
      </w:tabs>
    </w:pPr>
  </w:style>
  <w:style w:type="paragraph" w:customStyle="1" w:styleId="SuperHeading">
    <w:name w:val="SuperHeading"/>
    <w:basedOn w:val="Normal"/>
    <w:rsid w:val="00406EB1"/>
    <w:pPr>
      <w:spacing w:before="240" w:after="120"/>
      <w:outlineLvl w:val="0"/>
    </w:pPr>
    <w:rPr>
      <w:rFonts w:ascii="Times New Roman" w:hAnsi="Times New Roman"/>
      <w:b/>
      <w:sz w:val="32"/>
    </w:rPr>
  </w:style>
  <w:style w:type="paragraph" w:customStyle="1" w:styleId="AllowPageBreak">
    <w:name w:val="AllowPageBreak"/>
    <w:rsid w:val="00406E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6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EB1"/>
    <w:rPr>
      <w:rFonts w:ascii="Courier New" w:eastAsia="Times New Roman" w:hAnsi="Courier New" w:cs="Times New Roman"/>
      <w:i/>
      <w:szCs w:val="20"/>
      <w:lang w:eastAsia="en-US"/>
    </w:rPr>
  </w:style>
  <w:style w:type="paragraph" w:customStyle="1" w:styleId="HeadingBase">
    <w:name w:val="Heading Base"/>
    <w:rsid w:val="00406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EB1"/>
    <w:pPr>
      <w:tabs>
        <w:tab w:val="right" w:leader="dot" w:pos="9072"/>
      </w:tabs>
      <w:ind w:left="567"/>
    </w:pPr>
    <w:rPr>
      <w:szCs w:val="22"/>
    </w:rPr>
  </w:style>
  <w:style w:type="paragraph" w:customStyle="1" w:styleId="TOCBase">
    <w:name w:val="TOC Base"/>
    <w:rsid w:val="00406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EB1"/>
    <w:pPr>
      <w:tabs>
        <w:tab w:val="right" w:leader="dot" w:pos="9072"/>
      </w:tabs>
      <w:spacing w:before="40" w:after="40"/>
      <w:ind w:left="284"/>
    </w:pPr>
    <w:rPr>
      <w:rFonts w:ascii="Times New Roman" w:hAnsi="Times New Roman"/>
    </w:rPr>
  </w:style>
  <w:style w:type="paragraph" w:styleId="TOC1">
    <w:name w:val="toc 1"/>
    <w:basedOn w:val="TOCBase"/>
    <w:next w:val="Normal"/>
    <w:rsid w:val="00406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EB1"/>
    <w:rPr>
      <w:rFonts w:ascii="Times New Roman" w:eastAsia="Times New Roman" w:hAnsi="Times New Roman" w:cs="Times New Roman"/>
      <w:sz w:val="16"/>
      <w:lang w:eastAsia="en-US"/>
    </w:rPr>
  </w:style>
  <w:style w:type="paragraph" w:styleId="Title">
    <w:name w:val="Title"/>
    <w:basedOn w:val="HeadingBase"/>
    <w:link w:val="TitleChar"/>
    <w:qFormat/>
    <w:rsid w:val="00406EB1"/>
    <w:pPr>
      <w:spacing w:before="5040"/>
      <w:jc w:val="center"/>
    </w:pPr>
    <w:rPr>
      <w:sz w:val="48"/>
      <w:szCs w:val="72"/>
      <w:lang w:val="en-US"/>
    </w:rPr>
  </w:style>
  <w:style w:type="character" w:customStyle="1" w:styleId="TitleChar">
    <w:name w:val="Title Char"/>
    <w:basedOn w:val="DefaultParagraphFont"/>
    <w:link w:val="Title"/>
    <w:rsid w:val="00406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EB1"/>
    <w:pPr>
      <w:tabs>
        <w:tab w:val="left" w:pos="3600"/>
        <w:tab w:val="left" w:pos="3958"/>
      </w:tabs>
    </w:pPr>
  </w:style>
  <w:style w:type="paragraph" w:styleId="List">
    <w:name w:val="List"/>
    <w:basedOn w:val="BodyText"/>
    <w:next w:val="BodyText"/>
    <w:rsid w:val="00406EB1"/>
    <w:pPr>
      <w:tabs>
        <w:tab w:val="left" w:pos="340"/>
      </w:tabs>
      <w:spacing w:before="60" w:after="60"/>
      <w:ind w:left="340" w:hanging="340"/>
    </w:pPr>
  </w:style>
  <w:style w:type="paragraph" w:customStyle="1" w:styleId="Note">
    <w:name w:val="Note"/>
    <w:basedOn w:val="BodyText"/>
    <w:rsid w:val="00406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EB1"/>
    <w:pPr>
      <w:framePr w:wrap="auto" w:hAnchor="text" w:y="6049"/>
    </w:pPr>
    <w:rPr>
      <w:color w:val="000000"/>
      <w:sz w:val="40"/>
    </w:rPr>
  </w:style>
  <w:style w:type="paragraph" w:customStyle="1" w:styleId="TOCTitle">
    <w:name w:val="TOCTitle"/>
    <w:basedOn w:val="Heading1"/>
    <w:rsid w:val="00406EB1"/>
    <w:pPr>
      <w:spacing w:after="240"/>
      <w:jc w:val="center"/>
      <w:outlineLvl w:val="9"/>
    </w:pPr>
    <w:rPr>
      <w:caps/>
    </w:rPr>
  </w:style>
  <w:style w:type="paragraph" w:customStyle="1" w:styleId="Version">
    <w:name w:val="Version"/>
    <w:rsid w:val="00406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EB1"/>
    <w:pPr>
      <w:keepNext w:val="0"/>
      <w:tabs>
        <w:tab w:val="right" w:pos="4176"/>
      </w:tabs>
      <w:ind w:left="198" w:hanging="198"/>
    </w:pPr>
    <w:rPr>
      <w:rFonts w:ascii="Garamond" w:hAnsi="Garamond"/>
    </w:rPr>
  </w:style>
  <w:style w:type="paragraph" w:styleId="IndexHeading">
    <w:name w:val="index heading"/>
    <w:basedOn w:val="Normal"/>
    <w:next w:val="Index1"/>
    <w:semiHidden/>
    <w:rsid w:val="00406EB1"/>
    <w:pPr>
      <w:spacing w:before="120" w:after="120"/>
    </w:pPr>
    <w:rPr>
      <w:rFonts w:ascii="Arial" w:hAnsi="Arial"/>
      <w:b/>
      <w:color w:val="918585"/>
      <w:sz w:val="24"/>
    </w:rPr>
  </w:style>
  <w:style w:type="paragraph" w:styleId="Header">
    <w:name w:val="header"/>
    <w:basedOn w:val="Normal"/>
    <w:link w:val="HeaderChar"/>
    <w:rsid w:val="00406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EB1"/>
    <w:rPr>
      <w:rFonts w:ascii="Times New Roman" w:eastAsia="Times New Roman" w:hAnsi="Times New Roman" w:cs="Times New Roman"/>
      <w:sz w:val="16"/>
      <w:szCs w:val="20"/>
      <w:lang w:val="en-GB" w:eastAsia="en-US"/>
    </w:rPr>
  </w:style>
  <w:style w:type="paragraph" w:customStyle="1" w:styleId="Chapter">
    <w:name w:val="Chapter"/>
    <w:basedOn w:val="Normal"/>
    <w:rsid w:val="00406EB1"/>
    <w:pPr>
      <w:spacing w:before="240"/>
    </w:pPr>
    <w:rPr>
      <w:rFonts w:ascii="Times New Roman" w:hAnsi="Times New Roman"/>
      <w:smallCaps/>
      <w:spacing w:val="80"/>
      <w:sz w:val="28"/>
    </w:rPr>
  </w:style>
  <w:style w:type="paragraph" w:customStyle="1" w:styleId="InChapter">
    <w:name w:val="InChapter"/>
    <w:basedOn w:val="Heading3"/>
    <w:rsid w:val="00406EB1"/>
    <w:pPr>
      <w:spacing w:after="240"/>
      <w:outlineLvl w:val="9"/>
    </w:pPr>
    <w:rPr>
      <w:noProof/>
    </w:rPr>
  </w:style>
  <w:style w:type="paragraph" w:styleId="Index2">
    <w:name w:val="index 2"/>
    <w:basedOn w:val="Normal"/>
    <w:next w:val="Normal"/>
    <w:semiHidden/>
    <w:rsid w:val="00406EB1"/>
    <w:pPr>
      <w:tabs>
        <w:tab w:val="right" w:pos="4176"/>
      </w:tabs>
      <w:ind w:left="568" w:hanging="284"/>
    </w:pPr>
    <w:rPr>
      <w:rFonts w:ascii="Garamond" w:hAnsi="Garamond"/>
    </w:rPr>
  </w:style>
  <w:style w:type="paragraph" w:customStyle="1" w:styleId="Byline">
    <w:name w:val="Byline"/>
    <w:rsid w:val="00406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EB1"/>
    <w:pPr>
      <w:tabs>
        <w:tab w:val="clear" w:pos="3600"/>
        <w:tab w:val="clear" w:pos="3958"/>
      </w:tabs>
      <w:jc w:val="right"/>
    </w:pPr>
  </w:style>
  <w:style w:type="character" w:styleId="Emphasis">
    <w:name w:val="Emphasis"/>
    <w:basedOn w:val="DefaultParagraphFont"/>
    <w:qFormat/>
    <w:rsid w:val="00406EB1"/>
    <w:rPr>
      <w:i/>
    </w:rPr>
  </w:style>
  <w:style w:type="paragraph" w:styleId="Caption">
    <w:name w:val="caption"/>
    <w:basedOn w:val="BodyText"/>
    <w:next w:val="Normal"/>
    <w:qFormat/>
    <w:rsid w:val="00406EB1"/>
    <w:pPr>
      <w:framePr w:w="2268" w:hSpace="181" w:vSpace="181" w:wrap="around" w:vAnchor="text" w:hAnchor="page" w:x="1135" w:y="285" w:anchorLock="1"/>
    </w:pPr>
    <w:rPr>
      <w:i/>
    </w:rPr>
  </w:style>
  <w:style w:type="paragraph" w:customStyle="1" w:styleId="MiniTOCTitle">
    <w:name w:val="MiniTOCTitle"/>
    <w:basedOn w:val="Heading4"/>
    <w:rsid w:val="00406EB1"/>
    <w:pPr>
      <w:spacing w:before="240"/>
      <w:outlineLvl w:val="9"/>
    </w:pPr>
    <w:rPr>
      <w:noProof/>
      <w:sz w:val="24"/>
    </w:rPr>
  </w:style>
  <w:style w:type="paragraph" w:customStyle="1" w:styleId="MiniTOCItem">
    <w:name w:val="MiniTOCItem"/>
    <w:basedOn w:val="ListBullet"/>
    <w:rsid w:val="00406EB1"/>
    <w:pPr>
      <w:numPr>
        <w:numId w:val="0"/>
      </w:numPr>
      <w:tabs>
        <w:tab w:val="right" w:leader="dot" w:pos="6521"/>
      </w:tabs>
      <w:spacing w:before="0" w:after="0"/>
    </w:pPr>
  </w:style>
  <w:style w:type="paragraph" w:customStyle="1" w:styleId="TOFTitle">
    <w:name w:val="TOFTitle"/>
    <w:basedOn w:val="TOCTitle"/>
    <w:rsid w:val="00406EB1"/>
  </w:style>
  <w:style w:type="paragraph" w:styleId="TableofFigures">
    <w:name w:val="table of figures"/>
    <w:basedOn w:val="Normal"/>
    <w:next w:val="Normal"/>
    <w:semiHidden/>
    <w:rsid w:val="00406EB1"/>
    <w:pPr>
      <w:tabs>
        <w:tab w:val="right" w:leader="dot" w:pos="9072"/>
      </w:tabs>
      <w:ind w:left="970" w:hanging="403"/>
    </w:pPr>
    <w:rPr>
      <w:rFonts w:ascii="Times New Roman" w:hAnsi="Times New Roman"/>
      <w:b/>
    </w:rPr>
  </w:style>
  <w:style w:type="paragraph" w:styleId="ListNumber">
    <w:name w:val="List Number"/>
    <w:basedOn w:val="List"/>
    <w:rsid w:val="00406EB1"/>
    <w:pPr>
      <w:numPr>
        <w:numId w:val="15"/>
      </w:numPr>
      <w:tabs>
        <w:tab w:val="clear" w:pos="340"/>
      </w:tabs>
    </w:pPr>
  </w:style>
  <w:style w:type="character" w:customStyle="1" w:styleId="WingdingSymbols">
    <w:name w:val="Wingding Symbols"/>
    <w:rsid w:val="00406EB1"/>
    <w:rPr>
      <w:rFonts w:ascii="Wingdings" w:hAnsi="Wingdings"/>
    </w:rPr>
  </w:style>
  <w:style w:type="paragraph" w:customStyle="1" w:styleId="TableHeading">
    <w:name w:val="Table Heading"/>
    <w:basedOn w:val="HeadingBase"/>
    <w:rsid w:val="00406EB1"/>
    <w:pPr>
      <w:keepLines/>
      <w:pBdr>
        <w:bottom w:val="single" w:sz="6" w:space="1" w:color="918585"/>
      </w:pBdr>
      <w:spacing w:before="240"/>
    </w:pPr>
  </w:style>
  <w:style w:type="character" w:customStyle="1" w:styleId="HotSpot">
    <w:name w:val="HotSpot"/>
    <w:rsid w:val="00406EB1"/>
    <w:rPr>
      <w:color w:val="0033CC"/>
      <w:u w:val="none"/>
    </w:rPr>
  </w:style>
  <w:style w:type="paragraph" w:customStyle="1" w:styleId="BodyTextRight">
    <w:name w:val="Body Text Right"/>
    <w:basedOn w:val="BodyText"/>
    <w:rsid w:val="00406EB1"/>
    <w:pPr>
      <w:spacing w:before="0" w:after="0"/>
      <w:jc w:val="right"/>
    </w:pPr>
  </w:style>
  <w:style w:type="paragraph" w:styleId="Index3">
    <w:name w:val="index 3"/>
    <w:basedOn w:val="ListNumber2"/>
    <w:next w:val="Normal"/>
    <w:semiHidden/>
    <w:rsid w:val="00406EB1"/>
    <w:pPr>
      <w:numPr>
        <w:numId w:val="0"/>
      </w:numPr>
      <w:tabs>
        <w:tab w:val="right" w:leader="dot" w:pos="4176"/>
      </w:tabs>
    </w:pPr>
  </w:style>
  <w:style w:type="paragraph" w:styleId="ListNumber2">
    <w:name w:val="List Number 2"/>
    <w:basedOn w:val="List2"/>
    <w:rsid w:val="00406EB1"/>
    <w:pPr>
      <w:numPr>
        <w:numId w:val="10"/>
      </w:numPr>
      <w:tabs>
        <w:tab w:val="clear" w:pos="1060"/>
      </w:tabs>
    </w:pPr>
  </w:style>
  <w:style w:type="paragraph" w:customStyle="1" w:styleId="MarginNote">
    <w:name w:val="Margin Note"/>
    <w:basedOn w:val="BodyText"/>
    <w:rsid w:val="00406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EB1"/>
    <w:rPr>
      <w:sz w:val="32"/>
    </w:rPr>
  </w:style>
  <w:style w:type="paragraph" w:customStyle="1" w:styleId="HeadingProcedure">
    <w:name w:val="Heading Procedure"/>
    <w:basedOn w:val="HeadingBase"/>
    <w:next w:val="Normal"/>
    <w:rsid w:val="00406EB1"/>
    <w:pPr>
      <w:tabs>
        <w:tab w:val="left" w:pos="0"/>
      </w:tabs>
      <w:spacing w:before="120" w:after="60"/>
    </w:pPr>
    <w:rPr>
      <w:i/>
      <w:color w:val="918585"/>
      <w:sz w:val="22"/>
    </w:rPr>
  </w:style>
  <w:style w:type="paragraph" w:customStyle="1" w:styleId="TableBodyText">
    <w:name w:val="Table Body Text"/>
    <w:basedOn w:val="BodyText"/>
    <w:rsid w:val="00406EB1"/>
    <w:pPr>
      <w:spacing w:before="60" w:after="60"/>
    </w:pPr>
  </w:style>
  <w:style w:type="paragraph" w:styleId="ListContinue">
    <w:name w:val="List Continue"/>
    <w:basedOn w:val="List"/>
    <w:rsid w:val="00406EB1"/>
    <w:pPr>
      <w:ind w:firstLine="0"/>
    </w:pPr>
  </w:style>
  <w:style w:type="paragraph" w:customStyle="1" w:styleId="ListNote">
    <w:name w:val="List Note"/>
    <w:basedOn w:val="List"/>
    <w:rsid w:val="00406EB1"/>
    <w:pPr>
      <w:pBdr>
        <w:top w:val="single" w:sz="6" w:space="2" w:color="918585"/>
        <w:bottom w:val="single" w:sz="6" w:space="2" w:color="918585"/>
      </w:pBdr>
      <w:tabs>
        <w:tab w:val="left" w:pos="1021"/>
      </w:tabs>
      <w:ind w:firstLine="0"/>
    </w:pPr>
  </w:style>
  <w:style w:type="paragraph" w:customStyle="1" w:styleId="Warning">
    <w:name w:val="Warning"/>
    <w:basedOn w:val="BodyText"/>
    <w:rsid w:val="00406EB1"/>
    <w:pPr>
      <w:shd w:val="clear" w:color="auto" w:fill="D9D9D9"/>
      <w:tabs>
        <w:tab w:val="left" w:pos="992"/>
      </w:tabs>
      <w:ind w:left="119" w:right="119"/>
    </w:pPr>
    <w:rPr>
      <w:sz w:val="20"/>
    </w:rPr>
  </w:style>
  <w:style w:type="paragraph" w:customStyle="1" w:styleId="MarginIcons">
    <w:name w:val="Margin Icons"/>
    <w:basedOn w:val="BodyText"/>
    <w:rsid w:val="00406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EB1"/>
    <w:rPr>
      <w:rFonts w:ascii="Courier New" w:hAnsi="Courier New"/>
    </w:rPr>
  </w:style>
  <w:style w:type="paragraph" w:customStyle="1" w:styleId="NoteBullet">
    <w:name w:val="Note Bullet"/>
    <w:basedOn w:val="Note"/>
    <w:rsid w:val="00406EB1"/>
    <w:pPr>
      <w:tabs>
        <w:tab w:val="clear" w:pos="680"/>
      </w:tabs>
      <w:spacing w:before="60" w:after="60"/>
    </w:pPr>
  </w:style>
  <w:style w:type="paragraph" w:customStyle="1" w:styleId="SubHeading2">
    <w:name w:val="SubHeading2"/>
    <w:basedOn w:val="HeadingBase"/>
    <w:rsid w:val="00406EB1"/>
    <w:pPr>
      <w:spacing w:before="240" w:after="60"/>
    </w:pPr>
    <w:rPr>
      <w:sz w:val="20"/>
    </w:rPr>
  </w:style>
  <w:style w:type="paragraph" w:customStyle="1" w:styleId="SubHeading1">
    <w:name w:val="SubHeading1"/>
    <w:basedOn w:val="HeadingBase"/>
    <w:rsid w:val="00406EB1"/>
    <w:pPr>
      <w:spacing w:before="240" w:after="60"/>
    </w:pPr>
    <w:rPr>
      <w:color w:val="918585"/>
      <w:sz w:val="22"/>
    </w:rPr>
  </w:style>
  <w:style w:type="paragraph" w:customStyle="1" w:styleId="SideHeading">
    <w:name w:val="Side Heading"/>
    <w:basedOn w:val="HeadingBase"/>
    <w:rsid w:val="00406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EB1"/>
    <w:pPr>
      <w:tabs>
        <w:tab w:val="num" w:pos="360"/>
      </w:tabs>
    </w:pPr>
  </w:style>
  <w:style w:type="paragraph" w:styleId="PlainText">
    <w:name w:val="Plain Text"/>
    <w:basedOn w:val="Normal"/>
    <w:link w:val="PlainTextChar"/>
    <w:rsid w:val="00406EB1"/>
    <w:rPr>
      <w:sz w:val="20"/>
    </w:rPr>
  </w:style>
  <w:style w:type="character" w:customStyle="1" w:styleId="PlainTextChar">
    <w:name w:val="Plain Text Char"/>
    <w:basedOn w:val="DefaultParagraphFont"/>
    <w:link w:val="PlainText"/>
    <w:rsid w:val="00406EB1"/>
    <w:rPr>
      <w:rFonts w:ascii="Courier New" w:eastAsia="Times New Roman" w:hAnsi="Courier New" w:cs="Times New Roman"/>
      <w:sz w:val="20"/>
      <w:szCs w:val="20"/>
      <w:lang w:eastAsia="en-US"/>
    </w:rPr>
  </w:style>
  <w:style w:type="character" w:customStyle="1" w:styleId="MenuOption">
    <w:name w:val="Menu Option"/>
    <w:basedOn w:val="DefaultParagraphFont"/>
    <w:rsid w:val="00406EB1"/>
    <w:rPr>
      <w:b/>
      <w:smallCaps/>
    </w:rPr>
  </w:style>
  <w:style w:type="paragraph" w:customStyle="1" w:styleId="TableListNumber">
    <w:name w:val="Table List Number"/>
    <w:basedOn w:val="ListNumber"/>
    <w:rsid w:val="00406EB1"/>
    <w:pPr>
      <w:numPr>
        <w:numId w:val="0"/>
      </w:numPr>
    </w:pPr>
  </w:style>
  <w:style w:type="paragraph" w:styleId="TOC4">
    <w:name w:val="toc 4"/>
    <w:basedOn w:val="TOCBase"/>
    <w:next w:val="Normal"/>
    <w:semiHidden/>
    <w:rsid w:val="00406EB1"/>
    <w:pPr>
      <w:tabs>
        <w:tab w:val="right" w:leader="dot" w:pos="9071"/>
      </w:tabs>
      <w:ind w:left="1701"/>
    </w:pPr>
  </w:style>
  <w:style w:type="paragraph" w:customStyle="1" w:styleId="ListAlpha">
    <w:name w:val="List Alpha"/>
    <w:basedOn w:val="List"/>
    <w:rsid w:val="00406EB1"/>
    <w:pPr>
      <w:numPr>
        <w:numId w:val="9"/>
      </w:numPr>
    </w:pPr>
  </w:style>
  <w:style w:type="paragraph" w:customStyle="1" w:styleId="ListAlpha2">
    <w:name w:val="List Alpha 2"/>
    <w:basedOn w:val="List2"/>
    <w:rsid w:val="00406EB1"/>
    <w:pPr>
      <w:numPr>
        <w:numId w:val="8"/>
      </w:numPr>
    </w:pPr>
  </w:style>
  <w:style w:type="paragraph" w:styleId="List2">
    <w:name w:val="List 2"/>
    <w:basedOn w:val="BodyText"/>
    <w:rsid w:val="00406EB1"/>
    <w:pPr>
      <w:tabs>
        <w:tab w:val="left" w:pos="680"/>
      </w:tabs>
      <w:spacing w:before="60" w:after="60"/>
      <w:ind w:left="680" w:hanging="340"/>
    </w:pPr>
  </w:style>
  <w:style w:type="paragraph" w:styleId="List3">
    <w:name w:val="List 3"/>
    <w:basedOn w:val="BodyText"/>
    <w:rsid w:val="00406EB1"/>
    <w:pPr>
      <w:tabs>
        <w:tab w:val="left" w:pos="1021"/>
      </w:tabs>
      <w:spacing w:before="60" w:after="60"/>
      <w:ind w:left="1020" w:hanging="340"/>
    </w:pPr>
  </w:style>
  <w:style w:type="paragraph" w:styleId="List4">
    <w:name w:val="List 4"/>
    <w:basedOn w:val="BodyText"/>
    <w:rsid w:val="00406EB1"/>
    <w:pPr>
      <w:tabs>
        <w:tab w:val="left" w:pos="1361"/>
      </w:tabs>
      <w:spacing w:before="60" w:after="60"/>
      <w:ind w:left="1361" w:hanging="340"/>
    </w:pPr>
  </w:style>
  <w:style w:type="paragraph" w:styleId="List5">
    <w:name w:val="List 5"/>
    <w:basedOn w:val="BodyText"/>
    <w:rsid w:val="00406EB1"/>
    <w:pPr>
      <w:tabs>
        <w:tab w:val="left" w:pos="1701"/>
      </w:tabs>
      <w:spacing w:before="60" w:after="60"/>
      <w:ind w:left="1701" w:hanging="340"/>
    </w:pPr>
  </w:style>
  <w:style w:type="paragraph" w:styleId="ListBullet3">
    <w:name w:val="List Bullet 3"/>
    <w:basedOn w:val="List3"/>
    <w:rsid w:val="00406EB1"/>
    <w:pPr>
      <w:numPr>
        <w:numId w:val="14"/>
      </w:numPr>
      <w:tabs>
        <w:tab w:val="clear" w:pos="1021"/>
      </w:tabs>
      <w:ind w:left="1037" w:hanging="357"/>
    </w:pPr>
  </w:style>
  <w:style w:type="paragraph" w:styleId="ListBullet4">
    <w:name w:val="List Bullet 4"/>
    <w:basedOn w:val="List4"/>
    <w:rsid w:val="00406EB1"/>
    <w:pPr>
      <w:numPr>
        <w:numId w:val="3"/>
      </w:numPr>
      <w:tabs>
        <w:tab w:val="clear" w:pos="1361"/>
      </w:tabs>
    </w:pPr>
  </w:style>
  <w:style w:type="paragraph" w:styleId="ListBullet5">
    <w:name w:val="List Bullet 5"/>
    <w:basedOn w:val="List5"/>
    <w:rsid w:val="00406EB1"/>
    <w:pPr>
      <w:numPr>
        <w:numId w:val="4"/>
      </w:numPr>
    </w:pPr>
  </w:style>
  <w:style w:type="paragraph" w:styleId="ListContinue2">
    <w:name w:val="List Continue 2"/>
    <w:basedOn w:val="List2"/>
    <w:rsid w:val="00406EB1"/>
    <w:pPr>
      <w:ind w:firstLine="0"/>
    </w:pPr>
  </w:style>
  <w:style w:type="paragraph" w:styleId="ListContinue3">
    <w:name w:val="List Continue 3"/>
    <w:basedOn w:val="List3"/>
    <w:rsid w:val="00406EB1"/>
    <w:pPr>
      <w:ind w:left="1021" w:firstLine="0"/>
    </w:pPr>
  </w:style>
  <w:style w:type="paragraph" w:styleId="ListContinue4">
    <w:name w:val="List Continue 4"/>
    <w:basedOn w:val="List4"/>
    <w:rsid w:val="00406EB1"/>
    <w:pPr>
      <w:ind w:firstLine="0"/>
    </w:pPr>
  </w:style>
  <w:style w:type="paragraph" w:styleId="ListContinue5">
    <w:name w:val="List Continue 5"/>
    <w:basedOn w:val="List5"/>
    <w:rsid w:val="00406EB1"/>
    <w:pPr>
      <w:ind w:firstLine="0"/>
    </w:pPr>
  </w:style>
  <w:style w:type="paragraph" w:styleId="ListNumber3">
    <w:name w:val="List Number 3"/>
    <w:basedOn w:val="List3"/>
    <w:rsid w:val="00406EB1"/>
    <w:pPr>
      <w:numPr>
        <w:numId w:val="5"/>
      </w:numPr>
    </w:pPr>
  </w:style>
  <w:style w:type="paragraph" w:styleId="ListNumber4">
    <w:name w:val="List Number 4"/>
    <w:basedOn w:val="List4"/>
    <w:rsid w:val="00406EB1"/>
    <w:pPr>
      <w:numPr>
        <w:numId w:val="6"/>
      </w:numPr>
    </w:pPr>
  </w:style>
  <w:style w:type="paragraph" w:styleId="ListNumber5">
    <w:name w:val="List Number 5"/>
    <w:basedOn w:val="List5"/>
    <w:rsid w:val="00406EB1"/>
    <w:pPr>
      <w:numPr>
        <w:numId w:val="7"/>
      </w:numPr>
    </w:pPr>
  </w:style>
  <w:style w:type="paragraph" w:styleId="BlockText">
    <w:name w:val="Block Text"/>
    <w:basedOn w:val="Normal"/>
    <w:rsid w:val="00406EB1"/>
    <w:pPr>
      <w:spacing w:after="120"/>
      <w:ind w:left="1440" w:right="1440"/>
    </w:pPr>
  </w:style>
  <w:style w:type="character" w:customStyle="1" w:styleId="Subscript">
    <w:name w:val="Subscript"/>
    <w:basedOn w:val="DefaultParagraphFont"/>
    <w:rsid w:val="00406EB1"/>
    <w:rPr>
      <w:sz w:val="16"/>
      <w:vertAlign w:val="subscript"/>
    </w:rPr>
  </w:style>
  <w:style w:type="character" w:customStyle="1" w:styleId="Superscript">
    <w:name w:val="Superscript"/>
    <w:basedOn w:val="DefaultParagraphFont"/>
    <w:rsid w:val="00406EB1"/>
    <w:rPr>
      <w:sz w:val="16"/>
      <w:vertAlign w:val="superscript"/>
    </w:rPr>
  </w:style>
  <w:style w:type="character" w:customStyle="1" w:styleId="Symbols">
    <w:name w:val="Symbols"/>
    <w:basedOn w:val="DefaultParagraphFont"/>
    <w:rsid w:val="00406EB1"/>
    <w:rPr>
      <w:rFonts w:ascii="Symbol" w:hAnsi="Symbol"/>
    </w:rPr>
  </w:style>
  <w:style w:type="character" w:customStyle="1" w:styleId="MenuOptions">
    <w:name w:val="Menu Options"/>
    <w:basedOn w:val="DefaultParagraphFont"/>
    <w:rsid w:val="00406EB1"/>
    <w:rPr>
      <w:rFonts w:ascii="Arial Narrow" w:hAnsi="Arial Narrow"/>
      <w:smallCaps/>
    </w:rPr>
  </w:style>
  <w:style w:type="character" w:customStyle="1" w:styleId="Buttons">
    <w:name w:val="Buttons"/>
    <w:basedOn w:val="DefaultParagraphFont"/>
    <w:rsid w:val="00406EB1"/>
    <w:rPr>
      <w:b/>
    </w:rPr>
  </w:style>
  <w:style w:type="character" w:customStyle="1" w:styleId="Underlined">
    <w:name w:val="Underlined"/>
    <w:basedOn w:val="DefaultParagraphFont"/>
    <w:rsid w:val="00406EB1"/>
    <w:rPr>
      <w:u w:val="single"/>
    </w:rPr>
  </w:style>
  <w:style w:type="paragraph" w:customStyle="1" w:styleId="TableBodyTextRight">
    <w:name w:val="Table Body Text Right"/>
    <w:basedOn w:val="TableBodyText"/>
    <w:rsid w:val="00406EB1"/>
    <w:pPr>
      <w:widowControl w:val="0"/>
      <w:autoSpaceDE w:val="0"/>
      <w:autoSpaceDN w:val="0"/>
      <w:adjustRightInd w:val="0"/>
      <w:jc w:val="right"/>
    </w:pPr>
    <w:rPr>
      <w:rFonts w:cs="Arial"/>
      <w:szCs w:val="18"/>
    </w:rPr>
  </w:style>
  <w:style w:type="paragraph" w:customStyle="1" w:styleId="CopyrightText">
    <w:name w:val="Copyright Text"/>
    <w:basedOn w:val="BodyText"/>
    <w:rsid w:val="00406EB1"/>
    <w:rPr>
      <w:sz w:val="18"/>
    </w:rPr>
  </w:style>
  <w:style w:type="paragraph" w:customStyle="1" w:styleId="BodySmallRight">
    <w:name w:val="Body Small Right"/>
    <w:basedOn w:val="BodyTextRight"/>
    <w:rsid w:val="00406EB1"/>
    <w:rPr>
      <w:sz w:val="18"/>
      <w:szCs w:val="18"/>
    </w:rPr>
  </w:style>
  <w:style w:type="paragraph" w:customStyle="1" w:styleId="MarginEdition">
    <w:name w:val="Margin Edition"/>
    <w:basedOn w:val="MarginNote"/>
    <w:rsid w:val="00406EB1"/>
    <w:pPr>
      <w:spacing w:before="0" w:after="0"/>
    </w:pPr>
    <w:rPr>
      <w:rFonts w:ascii="Times New Roman" w:hAnsi="Times New Roman"/>
      <w:color w:val="999999"/>
    </w:rPr>
  </w:style>
  <w:style w:type="paragraph" w:customStyle="1" w:styleId="Spacer">
    <w:name w:val="Spacer"/>
    <w:basedOn w:val="Normal"/>
    <w:rsid w:val="00406EB1"/>
    <w:rPr>
      <w:sz w:val="2"/>
      <w:szCs w:val="2"/>
    </w:rPr>
  </w:style>
  <w:style w:type="character" w:customStyle="1" w:styleId="Small">
    <w:name w:val="Small"/>
    <w:basedOn w:val="DefaultParagraphFont"/>
    <w:rsid w:val="00406EB1"/>
    <w:rPr>
      <w:sz w:val="16"/>
    </w:rPr>
  </w:style>
  <w:style w:type="paragraph" w:customStyle="1" w:styleId="WideTable">
    <w:name w:val="Wide Table"/>
    <w:basedOn w:val="Normal"/>
    <w:rsid w:val="00406EB1"/>
    <w:pPr>
      <w:ind w:left="-1418"/>
    </w:pPr>
    <w:rPr>
      <w:sz w:val="2"/>
      <w:szCs w:val="2"/>
    </w:rPr>
  </w:style>
  <w:style w:type="character" w:styleId="PageNumber">
    <w:name w:val="page number"/>
    <w:basedOn w:val="DefaultParagraphFont"/>
    <w:rsid w:val="00406EB1"/>
  </w:style>
  <w:style w:type="paragraph" w:styleId="Quote">
    <w:name w:val="Quote"/>
    <w:basedOn w:val="Heading1"/>
    <w:link w:val="QuoteChar"/>
    <w:qFormat/>
    <w:rsid w:val="00406EB1"/>
    <w:rPr>
      <w:b w:val="0"/>
      <w:sz w:val="72"/>
      <w:szCs w:val="72"/>
      <w:lang w:val="en-NZ"/>
    </w:rPr>
  </w:style>
  <w:style w:type="character" w:customStyle="1" w:styleId="QuoteChar">
    <w:name w:val="Quote Char"/>
    <w:basedOn w:val="DefaultParagraphFont"/>
    <w:link w:val="Quote"/>
    <w:rsid w:val="00406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EB1"/>
    <w:pPr>
      <w:pageBreakBefore/>
    </w:pPr>
  </w:style>
  <w:style w:type="paragraph" w:customStyle="1" w:styleId="Border">
    <w:name w:val="Border"/>
    <w:basedOn w:val="Normal"/>
    <w:qFormat/>
    <w:rsid w:val="00406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EB1"/>
    <w:rPr>
      <w:b/>
      <w:bCs/>
      <w:i/>
      <w:iCs/>
      <w:color w:val="auto"/>
    </w:rPr>
  </w:style>
  <w:style w:type="paragraph" w:styleId="IntenseQuote">
    <w:name w:val="Intense Quote"/>
    <w:basedOn w:val="Normal"/>
    <w:next w:val="Normal"/>
    <w:link w:val="IntenseQuoteChar"/>
    <w:uiPriority w:val="30"/>
    <w:qFormat/>
    <w:rsid w:val="00406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EB1"/>
    <w:rPr>
      <w:smallCaps/>
      <w:color w:val="auto"/>
      <w:u w:val="single"/>
    </w:rPr>
  </w:style>
  <w:style w:type="character" w:styleId="IntenseReference">
    <w:name w:val="Intense Reference"/>
    <w:basedOn w:val="DefaultParagraphFont"/>
    <w:uiPriority w:val="32"/>
    <w:qFormat/>
    <w:rsid w:val="00406EB1"/>
    <w:rPr>
      <w:b/>
      <w:bCs/>
      <w:smallCaps/>
      <w:color w:val="auto"/>
      <w:spacing w:val="5"/>
      <w:u w:val="single"/>
    </w:rPr>
  </w:style>
  <w:style w:type="paragraph" w:customStyle="1" w:styleId="2ColumnHeading">
    <w:name w:val="2Column Heading"/>
    <w:basedOn w:val="BodyText"/>
    <w:qFormat/>
    <w:rsid w:val="00406EB1"/>
    <w:pPr>
      <w:spacing w:after="60"/>
      <w:ind w:left="-2268"/>
    </w:pPr>
    <w:rPr>
      <w:b/>
    </w:rPr>
  </w:style>
  <w:style w:type="paragraph" w:customStyle="1" w:styleId="Heading1TOC">
    <w:name w:val="Heading1 TOC"/>
    <w:basedOn w:val="Normal"/>
    <w:qFormat/>
    <w:rsid w:val="00406EB1"/>
    <w:pPr>
      <w:spacing w:before="240" w:after="120"/>
    </w:pPr>
    <w:rPr>
      <w:rFonts w:ascii="Times New Roman" w:hAnsi="Times New Roman"/>
      <w:b/>
      <w:sz w:val="32"/>
    </w:rPr>
  </w:style>
  <w:style w:type="paragraph" w:customStyle="1" w:styleId="Heading2TOC">
    <w:name w:val="Heading2 TOC"/>
    <w:basedOn w:val="Normal"/>
    <w:qFormat/>
    <w:rsid w:val="00406EB1"/>
    <w:pPr>
      <w:spacing w:before="240" w:after="60"/>
    </w:pPr>
    <w:rPr>
      <w:rFonts w:ascii="Times New Roman" w:hAnsi="Times New Roman"/>
      <w:b/>
      <w:sz w:val="28"/>
    </w:rPr>
  </w:style>
  <w:style w:type="character" w:customStyle="1" w:styleId="Underline">
    <w:name w:val="Underline"/>
    <w:basedOn w:val="DefaultParagraphFont"/>
    <w:qFormat/>
    <w:rsid w:val="00406EB1"/>
    <w:rPr>
      <w:u w:val="single"/>
    </w:rPr>
  </w:style>
  <w:style w:type="character" w:customStyle="1" w:styleId="BoldandItalics">
    <w:name w:val="Bold and Italics"/>
    <w:qFormat/>
    <w:rsid w:val="00406EB1"/>
    <w:rPr>
      <w:b/>
      <w:i/>
      <w:u w:val="none"/>
    </w:rPr>
  </w:style>
  <w:style w:type="paragraph" w:styleId="BalloonText">
    <w:name w:val="Balloon Text"/>
    <w:basedOn w:val="Normal"/>
    <w:link w:val="BalloonTextChar"/>
    <w:rsid w:val="00406EB1"/>
    <w:rPr>
      <w:rFonts w:ascii="Tahoma" w:hAnsi="Tahoma" w:cs="Tahoma"/>
      <w:sz w:val="16"/>
      <w:szCs w:val="16"/>
    </w:rPr>
  </w:style>
  <w:style w:type="character" w:customStyle="1" w:styleId="BalloonTextChar">
    <w:name w:val="Balloon Text Char"/>
    <w:basedOn w:val="DefaultParagraphFont"/>
    <w:link w:val="BalloonText"/>
    <w:rsid w:val="00406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EB1"/>
    <w:rPr>
      <w:b/>
      <w:color w:val="660033"/>
      <w:spacing w:val="0"/>
    </w:rPr>
  </w:style>
  <w:style w:type="paragraph" w:customStyle="1" w:styleId="Nameditemlist">
    <w:name w:val="Named item list"/>
    <w:basedOn w:val="BodyText"/>
    <w:qFormat/>
    <w:rsid w:val="00406EB1"/>
    <w:pPr>
      <w:tabs>
        <w:tab w:val="left" w:pos="2835"/>
      </w:tabs>
      <w:ind w:left="2835" w:hanging="2835"/>
    </w:pPr>
  </w:style>
  <w:style w:type="paragraph" w:customStyle="1" w:styleId="BodyTextnopadding">
    <w:name w:val="Body Text no padding"/>
    <w:basedOn w:val="BodyText"/>
    <w:qFormat/>
    <w:rsid w:val="00406EB1"/>
    <w:pPr>
      <w:spacing w:before="0" w:after="0"/>
    </w:pPr>
  </w:style>
  <w:style w:type="paragraph" w:customStyle="1" w:styleId="BodyTextBold">
    <w:name w:val="Body Text Bold"/>
    <w:basedOn w:val="BodyText"/>
    <w:qFormat/>
    <w:rsid w:val="00406EB1"/>
    <w:rPr>
      <w:b/>
    </w:rPr>
  </w:style>
  <w:style w:type="character" w:styleId="Hyperlink">
    <w:name w:val="Hyperlink"/>
    <w:basedOn w:val="DefaultParagraphFont"/>
    <w:uiPriority w:val="99"/>
    <w:unhideWhenUsed/>
    <w:rsid w:val="006602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7580</Characters>
  <Application>Microsoft Office Word</Application>
  <DocSecurity>0</DocSecurity>
  <Lines>280</Lines>
  <Paragraphs>145</Paragraphs>
  <ScaleCrop>false</ScaleCrop>
  <Company>Author-it Software Corporation Ltd.</Company>
  <LinksUpToDate>false</LinksUpToDate>
  <CharactersWithSpaces>8594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UEGNSG031 Prepare to work in the gas industry</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