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53F" w:rsidP="00727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UEGNSG030 Store and handle bulk industrial gases</w:t>
      </w:r>
      <w:r>
        <w:fldChar w:fldCharType="end"/>
      </w:r>
    </w:p>
    <w:p w:rsidR="0072753F" w:rsidP="0072753F">
      <w:pPr>
        <w:pStyle w:val="Version"/>
        <w:sectPr w:rsidSect="00E14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96F" w:rsidP="00E1496F">
      <w:pPr>
        <w:pStyle w:val="SuperHeading"/>
      </w:pPr>
      <w:r w:rsidRPr="00E1496F">
        <w:t>UEGNSG030 Store and handle bulk industrial gases</w:t>
      </w:r>
    </w:p>
    <w:p w:rsidR="00000000" w:rsidRPr="00E1496F" w:rsidP="00E1496F">
      <w:pPr>
        <w:pStyle w:val="Heading1"/>
      </w:pPr>
      <w:bookmarkStart w:id="1" w:name="O_1244024"/>
      <w:bookmarkEnd w:id="1"/>
      <w:r w:rsidRPr="00E149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>Release 1.</w:t>
            </w:r>
            <w:r w:rsidRPr="00E1496F">
              <w:t xml:space="preserve"> This is the first release of this unit of competency in the UEG Gas Industry Training Package.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2" w:name="O_1244025"/>
      <w:bookmarkEnd w:id="2"/>
      <w:r w:rsidRPr="00E149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 xml:space="preserve">This unit involves the skills and knowledge required for the safe storage and handling </w:t>
            </w:r>
            <w:r w:rsidRPr="00E1496F">
              <w:t>of bulk industrial gases in terminals and depots in accordance with relevant legislation, codes of practice, regulations and workplace procedures.</w:t>
            </w:r>
          </w:p>
          <w:p w:rsidR="00000000" w:rsidRPr="00E1496F" w:rsidP="00E1496F">
            <w:pPr>
              <w:pStyle w:val="BodyText"/>
            </w:pPr>
            <w:r w:rsidRPr="00E1496F">
              <w:t>It includes correctly and safely transferring, monitoring and storing bulk industrial gases in terminals/depo</w:t>
            </w:r>
            <w:r w:rsidRPr="00E1496F">
              <w:t>ts/facilities using appropriate materials, tools and equipment; responding in prevention of uncontrolled loss of containment and completing relevant documentation.</w:t>
            </w:r>
          </w:p>
          <w:p w:rsidR="00000000" w:rsidRPr="00E1496F" w:rsidP="00E1496F">
            <w:pPr>
              <w:pStyle w:val="BodyText"/>
            </w:pPr>
            <w:r w:rsidRPr="00E1496F">
              <w:t xml:space="preserve">This unit applies to the bulk handling of industrial gases in storage terminals and depots. </w:t>
            </w:r>
          </w:p>
          <w:p w:rsidR="00000000" w:rsidRPr="00E1496F" w:rsidP="00E1496F">
            <w:pPr>
              <w:pStyle w:val="BodyText"/>
            </w:pPr>
            <w:r w:rsidRPr="00E1496F">
              <w:t>No licensing, legislative or certification requirements apply to this unit at the time of publication.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3" w:name="O_1244026"/>
      <w:bookmarkEnd w:id="3"/>
      <w:r w:rsidRPr="00E149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Not applicable.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4" w:name="O_1244027"/>
      <w:bookmarkEnd w:id="4"/>
      <w:r w:rsidRPr="00E149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Industrial Gas Storage, Handling and Distribution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5" w:name="O_1244028"/>
      <w:bookmarkEnd w:id="5"/>
      <w:r w:rsidRPr="00E149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Gas Industry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6" w:name="O_1244029"/>
      <w:bookmarkEnd w:id="6"/>
      <w:r w:rsidRPr="00E149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PERFORMANCE CRITERIA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Performance criteria describe the performance needed to demonstrate achievement of</w:t>
            </w:r>
            <w:r w:rsidRPr="00E1496F">
              <w:t xml:space="preserve"> the element.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 xml:space="preserve">Plan for the bulk storage and handling of industrial gas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Workplace safety, environmental and sustainable energy practices for the site are identified, obtained and understood 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Job requirements are obtained and interpreted from plans, specifications and instructions 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Relevant job requirements and workplace procedures for work activities are discussed with relevant person/s, including third parties, to determine </w:t>
            </w:r>
            <w:r w:rsidRPr="00E1496F">
              <w:t>and confirm work schedule and respective responsibilities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Scope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E</w:t>
            </w:r>
            <w:r w:rsidRPr="00E1496F">
              <w:t>quipment, tools,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Materials, plans</w:t>
            </w:r>
            <w:r w:rsidRPr="00E1496F">
              <w:t>, diagrams, drawings and resources required for work are confirmed and obtained in accordance with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 xml:space="preserve">Store and handle industrial gases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Industrial gases are stored and handled in accordance with control specifications, environmental standards, workplace procedures and legislative requirements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Workplace safety and environmental risk control measures, schedule of work and workplace pr</w:t>
            </w:r>
            <w:r w:rsidRPr="00E1496F">
              <w:t>ocedures for carrying out work are followed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Work is completed within agreed timeframe and to indust</w:t>
            </w:r>
            <w:r w:rsidRPr="00E1496F">
              <w:t>ry standards in accordance with job requirements and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Hazardous activities are conducted safely in accordance with regulatory requirements and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Alarms, codes and hazard warnings are correctly </w:t>
            </w:r>
            <w:r w:rsidRPr="00E1496F">
              <w:t>recognised, and the correct response strategy is selected and applied in accordance with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Faults and operational conditions of the components are identified, repaired or replaced, a</w:t>
            </w:r>
            <w:r w:rsidRPr="00E1496F">
              <w:t>nd reported in accordance with organisational job requirements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Unplanned events are referred to the relevant person/s for directions in accordance with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Workplace safety risk contro</w:t>
            </w:r>
            <w:r w:rsidRPr="00E1496F">
              <w:t>l measures for work completion are followed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Quality and safety checks of the work are conducted in accordance with job requirements, workplace procedures and community and industry standards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 xml:space="preserve">Worksite is cleaned, reinstated and made safe in accordance with workplace procedures 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Tools, equipment and any surplus resources/materials are cleaned, checked and securely stored in accordance with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Incidents are reporte</w:t>
            </w:r>
            <w:r w:rsidRPr="00E1496F">
              <w:t>d and followed up as required in accordance with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t>Relevant person/s is notified of work completion in accordance with workplace procedures</w:t>
            </w:r>
          </w:p>
        </w:tc>
      </w:tr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96F">
            <w:pPr>
              <w:pStyle w:val="BodyText"/>
              <w:rPr>
                <w:lang w:val="en-NZ"/>
              </w:rPr>
            </w:pPr>
            <w:r w:rsidRPr="00E1496F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Work completion documentation is completed accurately and provided to relevant person/s in accordance with workplace procedures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7" w:name="O_1244030"/>
      <w:bookmarkEnd w:id="7"/>
      <w:r w:rsidRPr="00E149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Foundation skills essential to performance are explicit in the performance criteria of th</w:t>
            </w:r>
            <w:r w:rsidRPr="00E1496F">
              <w:t>is unit of competency.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8" w:name="O_1244031"/>
      <w:bookmarkEnd w:id="8"/>
      <w:r w:rsidRPr="00E149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Range is restricted to essential operating conditions and any other variables essential to the work environment.</w:t>
            </w:r>
          </w:p>
          <w:p w:rsidR="00000000" w:rsidRPr="00E1496F" w:rsidP="00E1496F">
            <w:pPr>
              <w:pStyle w:val="BodyText"/>
            </w:pPr>
            <w:r w:rsidRPr="00E1496F">
              <w:t>Non-essenti</w:t>
            </w:r>
            <w:r w:rsidRPr="00E1496F">
              <w:t>al conditions may be found in the UEG Gas Industry Training Package Companion Volume Implementation Guide.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9" w:name="O_1244032"/>
      <w:bookmarkEnd w:id="9"/>
      <w:r w:rsidRPr="00E149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96F" w:rsidP="00E1496F">
            <w:pPr>
              <w:pStyle w:val="BodyText"/>
            </w:pPr>
            <w:r w:rsidRPr="00E1496F">
              <w:t>This unit replaces but is not equivalent to UEGNSG621 Control bulk storage of LPG.</w:t>
            </w:r>
          </w:p>
        </w:tc>
      </w:tr>
    </w:tbl>
    <w:p w:rsidR="00000000" w:rsidRPr="00E1496F" w:rsidP="00E1496F">
      <w:pPr>
        <w:pStyle w:val="NoPaddingFontSize1"/>
      </w:pPr>
    </w:p>
    <w:p w:rsidR="00000000" w:rsidRPr="00E1496F" w:rsidP="00E1496F">
      <w:pPr>
        <w:pStyle w:val="AllowPageBreak"/>
      </w:pPr>
    </w:p>
    <w:p w:rsidR="00000000" w:rsidRPr="00E1496F" w:rsidP="00E1496F">
      <w:pPr>
        <w:pStyle w:val="Heading1"/>
      </w:pPr>
      <w:bookmarkStart w:id="10" w:name="O_1244039"/>
      <w:bookmarkEnd w:id="10"/>
      <w:r w:rsidRPr="00E1496F">
        <w:t>Links</w:t>
      </w:r>
    </w:p>
    <w:p w:rsidR="00000000" w:rsidRPr="00E1496F" w:rsidP="0072753F">
      <w:pPr>
        <w:pStyle w:val="BodyText"/>
      </w:pPr>
      <w:r w:rsidRPr="00E14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D4E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1496F" w:rsidP="00E1496F"/>
    <w:sectPr w:rsidSect="00E14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6F" w:rsidRPr="0072753F" w:rsidP="00727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3F" w:rsidP="00E14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53F" w:rsidP="00E14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753F" w:rsidP="00E14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96F" w:rsidRPr="0072753F" w:rsidP="00727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3F" w:rsidRPr="002D2AF8" w:rsidP="00E14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UEGNSG030 Store and handle bulk industrial gases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72753F" w:rsidP="00E14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96F"/>
  </w:style>
  <w:style w:type="character" w:customStyle="1" w:styleId="Heading1Char">
    <w:name w:val="Heading 1 Char"/>
    <w:basedOn w:val="DefaultParagraphFont"/>
    <w:link w:val="Heading1"/>
    <w:rsid w:val="00E14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9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496F"/>
    <w:rPr>
      <w:b/>
      <w:spacing w:val="0"/>
    </w:rPr>
  </w:style>
  <w:style w:type="paragraph" w:customStyle="1" w:styleId="SuperHeading">
    <w:name w:val="SuperHeading"/>
    <w:basedOn w:val="Normal"/>
    <w:rsid w:val="00E14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4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9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9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4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9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96F"/>
    <w:rPr>
      <w:i/>
    </w:rPr>
  </w:style>
  <w:style w:type="paragraph" w:styleId="Caption">
    <w:name w:val="caption"/>
    <w:basedOn w:val="BodyText"/>
    <w:next w:val="Normal"/>
    <w:qFormat/>
    <w:rsid w:val="00E14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96F"/>
  </w:style>
  <w:style w:type="paragraph" w:styleId="TableofFigures">
    <w:name w:val="table of figures"/>
    <w:basedOn w:val="Normal"/>
    <w:next w:val="Normal"/>
    <w:semiHidden/>
    <w:rsid w:val="00E14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9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496F"/>
    <w:rPr>
      <w:rFonts w:ascii="Wingdings" w:hAnsi="Wingdings"/>
    </w:rPr>
  </w:style>
  <w:style w:type="paragraph" w:customStyle="1" w:styleId="TableHeading">
    <w:name w:val="Table Heading"/>
    <w:basedOn w:val="HeadingBase"/>
    <w:rsid w:val="00E14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96F"/>
    <w:rPr>
      <w:color w:val="0033CC"/>
      <w:u w:val="none"/>
    </w:rPr>
  </w:style>
  <w:style w:type="paragraph" w:customStyle="1" w:styleId="BodyTextRight">
    <w:name w:val="Body Text Right"/>
    <w:basedOn w:val="BodyText"/>
    <w:rsid w:val="00E14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9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96F"/>
    <w:rPr>
      <w:sz w:val="32"/>
    </w:rPr>
  </w:style>
  <w:style w:type="paragraph" w:customStyle="1" w:styleId="HeadingProcedure">
    <w:name w:val="Heading Procedure"/>
    <w:basedOn w:val="HeadingBase"/>
    <w:next w:val="Normal"/>
    <w:rsid w:val="00E14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96F"/>
    <w:pPr>
      <w:spacing w:before="60" w:after="60"/>
    </w:pPr>
  </w:style>
  <w:style w:type="paragraph" w:styleId="ListContinue">
    <w:name w:val="List Continue"/>
    <w:basedOn w:val="List"/>
    <w:rsid w:val="00E1496F"/>
    <w:pPr>
      <w:ind w:firstLine="0"/>
    </w:pPr>
  </w:style>
  <w:style w:type="paragraph" w:customStyle="1" w:styleId="ListNote">
    <w:name w:val="List Note"/>
    <w:basedOn w:val="List"/>
    <w:rsid w:val="00E14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96F"/>
    <w:rPr>
      <w:rFonts w:ascii="Courier New" w:hAnsi="Courier New"/>
    </w:rPr>
  </w:style>
  <w:style w:type="paragraph" w:customStyle="1" w:styleId="NoteBullet">
    <w:name w:val="Note Bullet"/>
    <w:basedOn w:val="Note"/>
    <w:rsid w:val="00E14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9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4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96F"/>
    <w:rPr>
      <w:b/>
      <w:smallCaps/>
    </w:rPr>
  </w:style>
  <w:style w:type="paragraph" w:customStyle="1" w:styleId="TableListNumber">
    <w:name w:val="Table List Number"/>
    <w:basedOn w:val="ListNumber"/>
    <w:rsid w:val="00E14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96F"/>
    <w:pPr>
      <w:numPr>
        <w:numId w:val="7"/>
      </w:numPr>
    </w:pPr>
  </w:style>
  <w:style w:type="paragraph" w:customStyle="1" w:styleId="ListAlpha2">
    <w:name w:val="List Alpha 2"/>
    <w:basedOn w:val="List2"/>
    <w:rsid w:val="00E1496F"/>
    <w:pPr>
      <w:numPr>
        <w:numId w:val="6"/>
      </w:numPr>
    </w:pPr>
  </w:style>
  <w:style w:type="paragraph" w:styleId="List2">
    <w:name w:val="List 2"/>
    <w:basedOn w:val="BodyText"/>
    <w:rsid w:val="00E14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9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9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496F"/>
    <w:pPr>
      <w:numPr>
        <w:numId w:val="2"/>
      </w:numPr>
    </w:pPr>
  </w:style>
  <w:style w:type="paragraph" w:styleId="ListContinue2">
    <w:name w:val="List Continue 2"/>
    <w:basedOn w:val="List2"/>
    <w:rsid w:val="00E1496F"/>
    <w:pPr>
      <w:ind w:firstLine="0"/>
    </w:pPr>
  </w:style>
  <w:style w:type="paragraph" w:styleId="ListContinue3">
    <w:name w:val="List Continue 3"/>
    <w:basedOn w:val="List3"/>
    <w:rsid w:val="00E1496F"/>
    <w:pPr>
      <w:ind w:left="1021" w:firstLine="0"/>
    </w:pPr>
  </w:style>
  <w:style w:type="paragraph" w:styleId="ListContinue4">
    <w:name w:val="List Continue 4"/>
    <w:basedOn w:val="List4"/>
    <w:rsid w:val="00E1496F"/>
    <w:pPr>
      <w:ind w:firstLine="0"/>
    </w:pPr>
  </w:style>
  <w:style w:type="paragraph" w:styleId="ListContinue5">
    <w:name w:val="List Continue 5"/>
    <w:basedOn w:val="List5"/>
    <w:rsid w:val="00E1496F"/>
    <w:pPr>
      <w:ind w:firstLine="0"/>
    </w:pPr>
  </w:style>
  <w:style w:type="paragraph" w:styleId="ListNumber3">
    <w:name w:val="List Number 3"/>
    <w:basedOn w:val="List3"/>
    <w:rsid w:val="00E1496F"/>
    <w:pPr>
      <w:numPr>
        <w:numId w:val="3"/>
      </w:numPr>
    </w:pPr>
  </w:style>
  <w:style w:type="paragraph" w:styleId="ListNumber4">
    <w:name w:val="List Number 4"/>
    <w:basedOn w:val="List4"/>
    <w:rsid w:val="00E1496F"/>
    <w:pPr>
      <w:numPr>
        <w:numId w:val="4"/>
      </w:numPr>
    </w:pPr>
  </w:style>
  <w:style w:type="paragraph" w:styleId="ListNumber5">
    <w:name w:val="List Number 5"/>
    <w:basedOn w:val="List5"/>
    <w:rsid w:val="00E1496F"/>
    <w:pPr>
      <w:numPr>
        <w:numId w:val="5"/>
      </w:numPr>
    </w:pPr>
  </w:style>
  <w:style w:type="paragraph" w:styleId="BlockText">
    <w:name w:val="Block Text"/>
    <w:basedOn w:val="Normal"/>
    <w:rsid w:val="00E14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96F"/>
    <w:rPr>
      <w:sz w:val="16"/>
      <w:vertAlign w:val="superscript"/>
    </w:rPr>
  </w:style>
  <w:style w:type="character" w:customStyle="1" w:styleId="Symbols">
    <w:name w:val="Symbols"/>
    <w:basedOn w:val="DefaultParagraphFont"/>
    <w:rsid w:val="00E1496F"/>
    <w:rPr>
      <w:rFonts w:ascii="Symbol" w:hAnsi="Symbol"/>
    </w:rPr>
  </w:style>
  <w:style w:type="character" w:customStyle="1" w:styleId="MenuOptions">
    <w:name w:val="Menu Options"/>
    <w:basedOn w:val="DefaultParagraphFont"/>
    <w:rsid w:val="00E14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96F"/>
    <w:rPr>
      <w:b/>
    </w:rPr>
  </w:style>
  <w:style w:type="character" w:customStyle="1" w:styleId="Underlined">
    <w:name w:val="Underlined"/>
    <w:basedOn w:val="DefaultParagraphFont"/>
    <w:rsid w:val="00E1496F"/>
    <w:rPr>
      <w:u w:val="single"/>
    </w:rPr>
  </w:style>
  <w:style w:type="paragraph" w:customStyle="1" w:styleId="TableBodyTextRight">
    <w:name w:val="Table Body Text Right"/>
    <w:basedOn w:val="TableBodyText"/>
    <w:rsid w:val="00E14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96F"/>
    <w:rPr>
      <w:sz w:val="18"/>
    </w:rPr>
  </w:style>
  <w:style w:type="paragraph" w:customStyle="1" w:styleId="BodySmallRight">
    <w:name w:val="Body Small Right"/>
    <w:basedOn w:val="BodyTextRight"/>
    <w:rsid w:val="00E1496F"/>
    <w:rPr>
      <w:sz w:val="18"/>
      <w:szCs w:val="18"/>
    </w:rPr>
  </w:style>
  <w:style w:type="paragraph" w:customStyle="1" w:styleId="MarginEdition">
    <w:name w:val="Margin Edition"/>
    <w:basedOn w:val="MarginNote"/>
    <w:rsid w:val="00E14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96F"/>
    <w:rPr>
      <w:sz w:val="2"/>
      <w:szCs w:val="2"/>
    </w:rPr>
  </w:style>
  <w:style w:type="character" w:customStyle="1" w:styleId="Small">
    <w:name w:val="Small"/>
    <w:basedOn w:val="DefaultParagraphFont"/>
    <w:rsid w:val="00E1496F"/>
    <w:rPr>
      <w:sz w:val="16"/>
    </w:rPr>
  </w:style>
  <w:style w:type="paragraph" w:customStyle="1" w:styleId="WideTable">
    <w:name w:val="Wide Table"/>
    <w:basedOn w:val="Normal"/>
    <w:rsid w:val="00E14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96F"/>
  </w:style>
  <w:style w:type="paragraph" w:styleId="Quote">
    <w:name w:val="Quote"/>
    <w:basedOn w:val="Heading1"/>
    <w:link w:val="QuoteChar"/>
    <w:qFormat/>
    <w:rsid w:val="00E14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96F"/>
    <w:pPr>
      <w:pageBreakBefore/>
    </w:pPr>
  </w:style>
  <w:style w:type="paragraph" w:customStyle="1" w:styleId="Border">
    <w:name w:val="Border"/>
    <w:basedOn w:val="Normal"/>
    <w:qFormat/>
    <w:rsid w:val="00E14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96F"/>
    <w:rPr>
      <w:u w:val="single"/>
    </w:rPr>
  </w:style>
  <w:style w:type="character" w:customStyle="1" w:styleId="BoldandItalics">
    <w:name w:val="Bold and Italics"/>
    <w:qFormat/>
    <w:rsid w:val="00E1496F"/>
    <w:rPr>
      <w:b/>
      <w:i/>
      <w:u w:val="none"/>
    </w:rPr>
  </w:style>
  <w:style w:type="paragraph" w:styleId="BalloonText">
    <w:name w:val="Balloon Text"/>
    <w:basedOn w:val="Normal"/>
    <w:link w:val="BalloonTextChar"/>
    <w:rsid w:val="00E14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96F"/>
    <w:pPr>
      <w:spacing w:before="0" w:after="0"/>
    </w:pPr>
  </w:style>
  <w:style w:type="paragraph" w:customStyle="1" w:styleId="BodyTextBold">
    <w:name w:val="Body Text Bold"/>
    <w:basedOn w:val="BodyText"/>
    <w:qFormat/>
    <w:rsid w:val="00E1496F"/>
    <w:rPr>
      <w:b/>
    </w:rPr>
  </w:style>
  <w:style w:type="character" w:styleId="Hyperlink">
    <w:name w:val="Hyperlink"/>
    <w:basedOn w:val="DefaultParagraphFont"/>
    <w:uiPriority w:val="99"/>
    <w:unhideWhenUsed/>
    <w:rsid w:val="00727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738</Words>
  <Characters>4733</Characters>
  <Application>Microsoft Office Word</Application>
  <DocSecurity>0</DocSecurity>
  <Lines>215</Lines>
  <Paragraphs>95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UEGNSG030 Store and handle bulk industrial gases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2022-12-09T01:04:00Z</dcterms:created>
  <dcterms:modified xsi:type="dcterms:W3CDTF">2022-12-09T01:04:00Z</dcterms:modified>
</cp:coreProperties>
</file>