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0A0" w:rsidP="00DB4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UEGNSG029 Process, mix and blend industrial gases</w:t>
      </w:r>
      <w:r>
        <w:fldChar w:fldCharType="end"/>
      </w:r>
    </w:p>
    <w:p w:rsidR="00DB40A0" w:rsidP="00DB40A0">
      <w:pPr>
        <w:pStyle w:val="Version"/>
        <w:sectPr w:rsidSect="00612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4CC" w:rsidP="006124CC">
      <w:pPr>
        <w:pStyle w:val="SuperHeading"/>
      </w:pPr>
      <w:r w:rsidRPr="006124CC">
        <w:t>UEGNSG029 Process, mix and blend industrial gases</w:t>
      </w:r>
    </w:p>
    <w:p w:rsidR="00000000" w:rsidRPr="006124CC" w:rsidP="006124CC">
      <w:pPr>
        <w:pStyle w:val="Heading1"/>
      </w:pPr>
      <w:bookmarkStart w:id="1" w:name="O_1244005"/>
      <w:bookmarkEnd w:id="1"/>
      <w:r w:rsidRPr="006124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rPr>
                <w:rStyle w:val="SpecialBold"/>
              </w:rPr>
              <w:t xml:space="preserve">Release 1. </w:t>
            </w:r>
            <w:r w:rsidRPr="006124CC">
              <w:t>This is the first release of this unit of competency in the UEG Gas Industry Training Package.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2" w:name="O_1244006"/>
      <w:bookmarkEnd w:id="2"/>
      <w:r w:rsidRPr="006124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This unit involves the skills and knowledge required to process, mix and blend industri</w:t>
            </w:r>
            <w:r w:rsidRPr="006124CC">
              <w:t xml:space="preserve">al gas. </w:t>
            </w:r>
          </w:p>
          <w:p w:rsidR="00000000" w:rsidRPr="006124CC" w:rsidP="006124CC">
            <w:pPr>
              <w:pStyle w:val="BodyText"/>
            </w:pPr>
            <w:r w:rsidRPr="006124CC">
              <w:t xml:space="preserve">It includes processing and monitoring industrial gases; applying relevant emergency response procedures in an emergency; using appropriate materials, tools and equipment; and completing relevant documentation. </w:t>
            </w:r>
          </w:p>
          <w:p w:rsidR="00000000" w:rsidRPr="006124CC" w:rsidP="006124CC">
            <w:pPr>
              <w:pStyle w:val="BodyText"/>
            </w:pPr>
            <w:r w:rsidRPr="006124CC">
              <w:t>No licensing, legislative or certifi</w:t>
            </w:r>
            <w:r w:rsidRPr="006124CC">
              <w:t>cation requirements apply to this unit at the time of publication.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3" w:name="O_1244007"/>
      <w:bookmarkEnd w:id="3"/>
      <w:r w:rsidRPr="006124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Not applicable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4" w:name="O_1244008"/>
      <w:bookmarkEnd w:id="4"/>
      <w:r w:rsidRPr="006124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Gaseous Fuel Vessels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5" w:name="O_1244009"/>
      <w:bookmarkEnd w:id="5"/>
      <w:r w:rsidRPr="006124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Gas Industry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6" w:name="O_1244010"/>
      <w:bookmarkEnd w:id="6"/>
      <w:r w:rsidRPr="006124CC">
        <w:t>E</w:t>
      </w:r>
      <w:r w:rsidRPr="006124CC">
        <w:t>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PERFORMANCE CRITERIA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Performance criteria describe the performance needed to demonstrate achievement of the element.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rPr>
                <w:rStyle w:val="SpecialBold"/>
              </w:rPr>
              <w:t xml:space="preserve">Prepare to process, mix or blend industrial gases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 xml:space="preserve">Workplace safety, environmental and sustainable energy practices for the site are identified, obtained and understood 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Job requirements are obtained and interpreted from plans, specifications an</w:t>
            </w:r>
            <w:r w:rsidRPr="006124CC">
              <w:t xml:space="preserve">d instructions 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Scope of responsibility under the relevant job requirements, incl</w:t>
            </w:r>
            <w:r w:rsidRPr="006124CC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Equipment, tools and personal protective equipment (PPE) needed to</w:t>
            </w:r>
            <w:r w:rsidRPr="006124CC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Materials, plans, diagrams, drawings and resources required for work are confirmed</w:t>
            </w:r>
            <w:r w:rsidRPr="006124CC">
              <w:t xml:space="preserve"> and obtained in accordance with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P</w:t>
            </w:r>
            <w:r w:rsidRPr="006124CC">
              <w:rPr>
                <w:rStyle w:val="SpecialBold"/>
              </w:rPr>
              <w:t>rocess, mix or blend industrial gases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Workplace safety and environmental risk control measures, schedule of work and workplace procedures for carrying out work are followed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Work is completed within agreed timeframe and to industry standards in accordance with job requirements an</w:t>
            </w:r>
            <w:r w:rsidRPr="006124CC">
              <w:t>d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Hazardous activities are conducted safely in accordance with regulatory requirements and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Alarms, codes, and hazard warnings are correctly recognised, and the correct response strategy is selected and applied in accordance with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 xml:space="preserve">Faults and operational conditions of the components are identified, repaired or replaced, </w:t>
            </w:r>
            <w:r w:rsidRPr="006124CC">
              <w:t>and reported in accordance with organisational job requirements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Unplanned events are referred to the relevant person/s for directions in accordance with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Workplace safety risk contr</w:t>
            </w:r>
            <w:r w:rsidRPr="006124CC">
              <w:t>ol measures for work completion are followed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Quality and safety checks of the work are conducted in accordance with job requirements, workplace procedures and community and industry standards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 xml:space="preserve">Worksite is cleaned, reinstated and made safe in accordance with workplace procedures 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Tools, equipment, and any surplus resources/materials are cleaned, checked and securely stored in accordance with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Incidents are report</w:t>
            </w:r>
            <w:r w:rsidRPr="006124CC">
              <w:t>ed and followed up as required in accordance with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t>Relevant person/s is notified of work completion in accordance with workplace procedures</w:t>
            </w:r>
          </w:p>
        </w:tc>
      </w:tr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CC">
            <w:pPr>
              <w:pStyle w:val="BodyText"/>
              <w:rPr>
                <w:lang w:val="en-NZ"/>
              </w:rPr>
            </w:pPr>
            <w:r w:rsidRPr="006124CC">
              <w:rPr>
                <w:rStyle w:val="SpecialBold"/>
              </w:rPr>
              <w:t>3.7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Work completion documentation is completed accurately and provided to relevant person/s in accordance with workplace procedures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7" w:name="O_1244011"/>
      <w:bookmarkEnd w:id="7"/>
      <w:r w:rsidRPr="006124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Foundation skills essential to performance are explicit in the performance criteria of th</w:t>
            </w:r>
            <w:r w:rsidRPr="006124CC">
              <w:t>is unit of competency.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8" w:name="O_1244012"/>
      <w:bookmarkEnd w:id="8"/>
      <w:r w:rsidRPr="006124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Range is restricted to essential operating conditions and any other variables essential to the work environment.</w:t>
            </w:r>
          </w:p>
          <w:p w:rsidR="00000000" w:rsidRPr="006124CC" w:rsidP="006124CC">
            <w:pPr>
              <w:pStyle w:val="BodyText"/>
            </w:pPr>
            <w:r w:rsidRPr="006124CC">
              <w:t xml:space="preserve">Non-essential conditions may be found in the UEG Gas Industry Training Package </w:t>
            </w:r>
            <w:r w:rsidRPr="006124CC">
              <w:t>Companion Volume Implementation Guide.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9" w:name="O_1244013"/>
      <w:bookmarkEnd w:id="9"/>
      <w:r w:rsidRPr="006124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4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CC" w:rsidP="006124CC">
            <w:pPr>
              <w:pStyle w:val="BodyText"/>
            </w:pPr>
            <w:r w:rsidRPr="006124CC">
              <w:t>This unit replaces but is not equivalent to UEGNSG618 Process liquefied petroleum gas (LPG).</w:t>
            </w:r>
          </w:p>
        </w:tc>
      </w:tr>
    </w:tbl>
    <w:p w:rsidR="00000000" w:rsidRPr="006124CC" w:rsidP="006124CC">
      <w:pPr>
        <w:pStyle w:val="NoPaddingFontSize1"/>
      </w:pPr>
    </w:p>
    <w:p w:rsidR="00000000" w:rsidRPr="006124CC" w:rsidP="006124CC">
      <w:pPr>
        <w:pStyle w:val="AllowPageBreak"/>
      </w:pPr>
    </w:p>
    <w:p w:rsidR="00000000" w:rsidRPr="006124CC" w:rsidP="006124CC">
      <w:pPr>
        <w:pStyle w:val="Heading1"/>
      </w:pPr>
      <w:bookmarkStart w:id="10" w:name="O_1244020"/>
      <w:bookmarkEnd w:id="10"/>
      <w:r w:rsidRPr="006124CC">
        <w:t>Links</w:t>
      </w:r>
    </w:p>
    <w:p w:rsidR="00000000" w:rsidRPr="006124CC" w:rsidP="00DB40A0">
      <w:pPr>
        <w:pStyle w:val="BodyText"/>
      </w:pPr>
      <w:r w:rsidRPr="006124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AA2AF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124CC" w:rsidP="006124CC"/>
    <w:sectPr w:rsidSect="006124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CC" w:rsidRPr="00DB40A0" w:rsidP="00DB4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4CC" w:rsidRPr="00DB40A0" w:rsidP="00DB4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0" w:rsidP="00612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4CC"/>
  </w:style>
  <w:style w:type="character" w:customStyle="1" w:styleId="Heading1Char">
    <w:name w:val="Heading 1 Char"/>
    <w:basedOn w:val="DefaultParagraphFont"/>
    <w:link w:val="Heading1"/>
    <w:rsid w:val="00612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4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24CC"/>
    <w:rPr>
      <w:b/>
      <w:spacing w:val="0"/>
    </w:rPr>
  </w:style>
  <w:style w:type="paragraph" w:customStyle="1" w:styleId="SuperHeading">
    <w:name w:val="SuperHeading"/>
    <w:basedOn w:val="Normal"/>
    <w:rsid w:val="00612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2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4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4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4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2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4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4CC"/>
    <w:rPr>
      <w:i/>
    </w:rPr>
  </w:style>
  <w:style w:type="paragraph" w:styleId="Caption">
    <w:name w:val="caption"/>
    <w:basedOn w:val="BodyText"/>
    <w:next w:val="Normal"/>
    <w:qFormat/>
    <w:rsid w:val="00612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4CC"/>
  </w:style>
  <w:style w:type="paragraph" w:styleId="TableofFigures">
    <w:name w:val="table of figures"/>
    <w:basedOn w:val="Normal"/>
    <w:next w:val="Normal"/>
    <w:semiHidden/>
    <w:rsid w:val="00612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4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24CC"/>
    <w:rPr>
      <w:rFonts w:ascii="Wingdings" w:hAnsi="Wingdings"/>
    </w:rPr>
  </w:style>
  <w:style w:type="paragraph" w:customStyle="1" w:styleId="TableHeading">
    <w:name w:val="Table Heading"/>
    <w:basedOn w:val="HeadingBase"/>
    <w:rsid w:val="00612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4CC"/>
    <w:rPr>
      <w:color w:val="0033CC"/>
      <w:u w:val="none"/>
    </w:rPr>
  </w:style>
  <w:style w:type="paragraph" w:customStyle="1" w:styleId="BodyTextRight">
    <w:name w:val="Body Text Right"/>
    <w:basedOn w:val="BodyText"/>
    <w:rsid w:val="00612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4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4CC"/>
    <w:rPr>
      <w:sz w:val="32"/>
    </w:rPr>
  </w:style>
  <w:style w:type="paragraph" w:customStyle="1" w:styleId="HeadingProcedure">
    <w:name w:val="Heading Procedure"/>
    <w:basedOn w:val="HeadingBase"/>
    <w:next w:val="Normal"/>
    <w:rsid w:val="00612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4CC"/>
    <w:pPr>
      <w:spacing w:before="60" w:after="60"/>
    </w:pPr>
  </w:style>
  <w:style w:type="paragraph" w:styleId="ListContinue">
    <w:name w:val="List Continue"/>
    <w:basedOn w:val="List"/>
    <w:rsid w:val="006124CC"/>
    <w:pPr>
      <w:ind w:firstLine="0"/>
    </w:pPr>
  </w:style>
  <w:style w:type="paragraph" w:customStyle="1" w:styleId="ListNote">
    <w:name w:val="List Note"/>
    <w:basedOn w:val="List"/>
    <w:rsid w:val="00612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4CC"/>
    <w:rPr>
      <w:rFonts w:ascii="Courier New" w:hAnsi="Courier New"/>
    </w:rPr>
  </w:style>
  <w:style w:type="paragraph" w:customStyle="1" w:styleId="NoteBullet">
    <w:name w:val="Note Bullet"/>
    <w:basedOn w:val="Note"/>
    <w:rsid w:val="00612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4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2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4CC"/>
    <w:rPr>
      <w:b/>
      <w:smallCaps/>
    </w:rPr>
  </w:style>
  <w:style w:type="paragraph" w:customStyle="1" w:styleId="TableListNumber">
    <w:name w:val="Table List Number"/>
    <w:basedOn w:val="ListNumber"/>
    <w:rsid w:val="00612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4CC"/>
    <w:pPr>
      <w:numPr>
        <w:numId w:val="7"/>
      </w:numPr>
    </w:pPr>
  </w:style>
  <w:style w:type="paragraph" w:customStyle="1" w:styleId="ListAlpha2">
    <w:name w:val="List Alpha 2"/>
    <w:basedOn w:val="List2"/>
    <w:rsid w:val="006124CC"/>
    <w:pPr>
      <w:numPr>
        <w:numId w:val="6"/>
      </w:numPr>
    </w:pPr>
  </w:style>
  <w:style w:type="paragraph" w:styleId="List2">
    <w:name w:val="List 2"/>
    <w:basedOn w:val="BodyText"/>
    <w:rsid w:val="00612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4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4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24CC"/>
    <w:pPr>
      <w:numPr>
        <w:numId w:val="2"/>
      </w:numPr>
    </w:pPr>
  </w:style>
  <w:style w:type="paragraph" w:styleId="ListContinue2">
    <w:name w:val="List Continue 2"/>
    <w:basedOn w:val="List2"/>
    <w:rsid w:val="006124CC"/>
    <w:pPr>
      <w:ind w:firstLine="0"/>
    </w:pPr>
  </w:style>
  <w:style w:type="paragraph" w:styleId="ListContinue3">
    <w:name w:val="List Continue 3"/>
    <w:basedOn w:val="List3"/>
    <w:rsid w:val="006124CC"/>
    <w:pPr>
      <w:ind w:left="1021" w:firstLine="0"/>
    </w:pPr>
  </w:style>
  <w:style w:type="paragraph" w:styleId="ListContinue4">
    <w:name w:val="List Continue 4"/>
    <w:basedOn w:val="List4"/>
    <w:rsid w:val="006124CC"/>
    <w:pPr>
      <w:ind w:firstLine="0"/>
    </w:pPr>
  </w:style>
  <w:style w:type="paragraph" w:styleId="ListContinue5">
    <w:name w:val="List Continue 5"/>
    <w:basedOn w:val="List5"/>
    <w:rsid w:val="006124CC"/>
    <w:pPr>
      <w:ind w:firstLine="0"/>
    </w:pPr>
  </w:style>
  <w:style w:type="paragraph" w:styleId="ListNumber3">
    <w:name w:val="List Number 3"/>
    <w:basedOn w:val="List3"/>
    <w:rsid w:val="006124CC"/>
    <w:pPr>
      <w:numPr>
        <w:numId w:val="3"/>
      </w:numPr>
    </w:pPr>
  </w:style>
  <w:style w:type="paragraph" w:styleId="ListNumber4">
    <w:name w:val="List Number 4"/>
    <w:basedOn w:val="List4"/>
    <w:rsid w:val="006124CC"/>
    <w:pPr>
      <w:numPr>
        <w:numId w:val="4"/>
      </w:numPr>
    </w:pPr>
  </w:style>
  <w:style w:type="paragraph" w:styleId="ListNumber5">
    <w:name w:val="List Number 5"/>
    <w:basedOn w:val="List5"/>
    <w:rsid w:val="006124CC"/>
    <w:pPr>
      <w:numPr>
        <w:numId w:val="5"/>
      </w:numPr>
    </w:pPr>
  </w:style>
  <w:style w:type="paragraph" w:styleId="BlockText">
    <w:name w:val="Block Text"/>
    <w:basedOn w:val="Normal"/>
    <w:rsid w:val="00612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4CC"/>
    <w:rPr>
      <w:sz w:val="16"/>
      <w:vertAlign w:val="superscript"/>
    </w:rPr>
  </w:style>
  <w:style w:type="character" w:customStyle="1" w:styleId="Symbols">
    <w:name w:val="Symbols"/>
    <w:basedOn w:val="DefaultParagraphFont"/>
    <w:rsid w:val="006124CC"/>
    <w:rPr>
      <w:rFonts w:ascii="Symbol" w:hAnsi="Symbol"/>
    </w:rPr>
  </w:style>
  <w:style w:type="character" w:customStyle="1" w:styleId="MenuOptions">
    <w:name w:val="Menu Options"/>
    <w:basedOn w:val="DefaultParagraphFont"/>
    <w:rsid w:val="00612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4CC"/>
    <w:rPr>
      <w:b/>
    </w:rPr>
  </w:style>
  <w:style w:type="character" w:customStyle="1" w:styleId="Underlined">
    <w:name w:val="Underlined"/>
    <w:basedOn w:val="DefaultParagraphFont"/>
    <w:rsid w:val="006124CC"/>
    <w:rPr>
      <w:u w:val="single"/>
    </w:rPr>
  </w:style>
  <w:style w:type="paragraph" w:customStyle="1" w:styleId="TableBodyTextRight">
    <w:name w:val="Table Body Text Right"/>
    <w:basedOn w:val="TableBodyText"/>
    <w:rsid w:val="00612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4CC"/>
    <w:rPr>
      <w:sz w:val="18"/>
    </w:rPr>
  </w:style>
  <w:style w:type="paragraph" w:customStyle="1" w:styleId="BodySmallRight">
    <w:name w:val="Body Small Right"/>
    <w:basedOn w:val="BodyTextRight"/>
    <w:rsid w:val="006124CC"/>
    <w:rPr>
      <w:sz w:val="18"/>
      <w:szCs w:val="18"/>
    </w:rPr>
  </w:style>
  <w:style w:type="paragraph" w:customStyle="1" w:styleId="MarginEdition">
    <w:name w:val="Margin Edition"/>
    <w:basedOn w:val="MarginNote"/>
    <w:rsid w:val="00612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4CC"/>
    <w:rPr>
      <w:sz w:val="2"/>
      <w:szCs w:val="2"/>
    </w:rPr>
  </w:style>
  <w:style w:type="character" w:customStyle="1" w:styleId="Small">
    <w:name w:val="Small"/>
    <w:basedOn w:val="DefaultParagraphFont"/>
    <w:rsid w:val="006124CC"/>
    <w:rPr>
      <w:sz w:val="16"/>
    </w:rPr>
  </w:style>
  <w:style w:type="paragraph" w:customStyle="1" w:styleId="WideTable">
    <w:name w:val="Wide Table"/>
    <w:basedOn w:val="Normal"/>
    <w:rsid w:val="00612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4CC"/>
  </w:style>
  <w:style w:type="paragraph" w:styleId="Quote">
    <w:name w:val="Quote"/>
    <w:basedOn w:val="Heading1"/>
    <w:link w:val="QuoteChar"/>
    <w:qFormat/>
    <w:rsid w:val="00612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4CC"/>
    <w:pPr>
      <w:pageBreakBefore/>
    </w:pPr>
  </w:style>
  <w:style w:type="paragraph" w:customStyle="1" w:styleId="Border">
    <w:name w:val="Border"/>
    <w:basedOn w:val="Normal"/>
    <w:qFormat/>
    <w:rsid w:val="00612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4CC"/>
    <w:rPr>
      <w:u w:val="single"/>
    </w:rPr>
  </w:style>
  <w:style w:type="character" w:customStyle="1" w:styleId="BoldandItalics">
    <w:name w:val="Bold and Italics"/>
    <w:qFormat/>
    <w:rsid w:val="006124CC"/>
    <w:rPr>
      <w:b/>
      <w:i/>
      <w:u w:val="none"/>
    </w:rPr>
  </w:style>
  <w:style w:type="paragraph" w:styleId="BalloonText">
    <w:name w:val="Balloon Text"/>
    <w:basedOn w:val="Normal"/>
    <w:link w:val="BalloonTextChar"/>
    <w:rsid w:val="00612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4CC"/>
    <w:pPr>
      <w:spacing w:before="0" w:after="0"/>
    </w:pPr>
  </w:style>
  <w:style w:type="paragraph" w:customStyle="1" w:styleId="BodyTextBold">
    <w:name w:val="Body Text Bold"/>
    <w:basedOn w:val="BodyText"/>
    <w:qFormat/>
    <w:rsid w:val="006124CC"/>
    <w:rPr>
      <w:b/>
    </w:rPr>
  </w:style>
  <w:style w:type="character" w:styleId="Hyperlink">
    <w:name w:val="Hyperlink"/>
    <w:basedOn w:val="DefaultParagraphFont"/>
    <w:uiPriority w:val="99"/>
    <w:unhideWhenUsed/>
    <w:rsid w:val="00DB4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4320</Characters>
  <Application>Microsoft Office Word</Application>
  <DocSecurity>0</DocSecurity>
  <Lines>205</Lines>
  <Paragraphs>92</Paragraphs>
  <ScaleCrop>false</ScaleCrop>
  <Company>Author-it Software Corporation Ltd.</Company>
  <LinksUpToDate>false</LinksUpToDate>
  <CharactersWithSpaces>4901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UEGNSG029 Process, mix and blend industrial gases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2022-12-09T01:03:00Z</dcterms:created>
  <dcterms:modified xsi:type="dcterms:W3CDTF">2022-12-09T01:03:00Z</dcterms:modified>
</cp:coreProperties>
</file>