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8AE" w:rsidP="001F78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UEGNSG022 Maintain single stage, single run pressure control devices</w:t>
      </w:r>
      <w:r>
        <w:fldChar w:fldCharType="end"/>
      </w:r>
    </w:p>
    <w:p w:rsidR="001F78AE" w:rsidP="001F78AE">
      <w:pPr>
        <w:pStyle w:val="Version"/>
        <w:sectPr w:rsidSect="00266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BDF" w:rsidP="00266BDF">
      <w:pPr>
        <w:pStyle w:val="SuperHeading"/>
      </w:pPr>
      <w:r w:rsidRPr="00266BDF">
        <w:t>UEGNSG022 Maintain single stage, single run pressure control devices</w:t>
      </w:r>
    </w:p>
    <w:p w:rsidR="00000000" w:rsidRPr="00266BDF" w:rsidP="00266BDF">
      <w:pPr>
        <w:pStyle w:val="Heading1"/>
      </w:pPr>
      <w:bookmarkStart w:id="1" w:name="O_1243872"/>
      <w:bookmarkEnd w:id="1"/>
      <w:r w:rsidRPr="00266B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rPr>
                <w:rStyle w:val="SpecialBold"/>
              </w:rPr>
              <w:t xml:space="preserve">Release 1. </w:t>
            </w:r>
            <w:r w:rsidRPr="00266BDF">
              <w:t>This is the first release of this unit of competency in the UEG Gas Industry Training Package.</w:t>
            </w:r>
          </w:p>
        </w:tc>
      </w:tr>
    </w:tbl>
    <w:p w:rsidR="00000000" w:rsidRPr="00266BDF" w:rsidP="00266BDF">
      <w:pPr>
        <w:pStyle w:val="NoPaddingFontSize1"/>
      </w:pPr>
    </w:p>
    <w:p w:rsidR="00000000" w:rsidRPr="00266BDF" w:rsidP="00266BDF">
      <w:pPr>
        <w:pStyle w:val="AllowPageBreak"/>
      </w:pPr>
    </w:p>
    <w:p w:rsidR="00000000" w:rsidRPr="00266BDF" w:rsidP="00266BDF">
      <w:pPr>
        <w:pStyle w:val="Heading1"/>
      </w:pPr>
      <w:bookmarkStart w:id="2" w:name="O_1243873"/>
      <w:bookmarkEnd w:id="2"/>
      <w:r w:rsidRPr="00266B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t xml:space="preserve">This unit involves the skills and knowledge required to maintain single stage and single run gas distribution flow, pressure regulating/control devices and measuring devices, and complete work and relevant documentation. </w:t>
            </w:r>
          </w:p>
          <w:p w:rsidR="00000000" w:rsidRPr="00266BDF" w:rsidP="00266BDF">
            <w:pPr>
              <w:pStyle w:val="BodyText"/>
            </w:pPr>
            <w:r w:rsidRPr="00266BDF">
              <w:t>It includes single stage and singl</w:t>
            </w:r>
            <w:r w:rsidRPr="00266BDF">
              <w:t>e run regulator systems, manual control valves, diaphragm and sleeve regulators, and small capacity union connected positive displacement meters.</w:t>
            </w:r>
          </w:p>
          <w:p w:rsidR="00000000" w:rsidRPr="00266BDF" w:rsidP="00266BDF">
            <w:pPr>
              <w:pStyle w:val="BodyText"/>
            </w:pPr>
            <w:r w:rsidRPr="00266BDF">
              <w:t>No licensing, legislative or certification requirements apply to this unit at the time of publication.</w:t>
            </w:r>
          </w:p>
        </w:tc>
      </w:tr>
    </w:tbl>
    <w:p w:rsidR="00000000" w:rsidRPr="00266BDF" w:rsidP="00266BDF">
      <w:pPr>
        <w:pStyle w:val="NoPaddingFontSize1"/>
      </w:pPr>
    </w:p>
    <w:p w:rsidR="00000000" w:rsidRPr="00266BDF" w:rsidP="00266BDF">
      <w:pPr>
        <w:pStyle w:val="AllowPageBreak"/>
      </w:pPr>
    </w:p>
    <w:p w:rsidR="00000000" w:rsidRPr="00266BDF" w:rsidP="00266BDF">
      <w:pPr>
        <w:pStyle w:val="Heading1"/>
      </w:pPr>
      <w:bookmarkStart w:id="3" w:name="O_1243874"/>
      <w:bookmarkEnd w:id="3"/>
      <w:r w:rsidRPr="00266B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t>UEGNSG006 Use a portable detector to locate a combustible gas escape</w:t>
            </w:r>
          </w:p>
        </w:tc>
      </w:tr>
    </w:tbl>
    <w:p w:rsidR="00000000" w:rsidRPr="00266BDF" w:rsidP="00266BDF">
      <w:pPr>
        <w:pStyle w:val="NoPaddingFontSize1"/>
      </w:pPr>
    </w:p>
    <w:p w:rsidR="00000000" w:rsidRPr="00266BDF" w:rsidP="00266BDF">
      <w:pPr>
        <w:pStyle w:val="AllowPageBreak"/>
      </w:pPr>
    </w:p>
    <w:p w:rsidR="00000000" w:rsidRPr="00266BDF" w:rsidP="00266BDF">
      <w:pPr>
        <w:pStyle w:val="Heading1"/>
      </w:pPr>
      <w:bookmarkStart w:id="4" w:name="O_1243875"/>
      <w:bookmarkEnd w:id="4"/>
      <w:r w:rsidRPr="00266B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t xml:space="preserve">Gas Control Centre (Gas System Operations) </w:t>
            </w:r>
          </w:p>
        </w:tc>
      </w:tr>
    </w:tbl>
    <w:p w:rsidR="00000000" w:rsidRPr="00266BDF" w:rsidP="00266BDF">
      <w:pPr>
        <w:pStyle w:val="NoPaddingFontSize1"/>
      </w:pPr>
    </w:p>
    <w:p w:rsidR="00000000" w:rsidRPr="00266BDF" w:rsidP="00266BDF">
      <w:pPr>
        <w:pStyle w:val="AllowPageBreak"/>
      </w:pPr>
    </w:p>
    <w:p w:rsidR="00000000" w:rsidRPr="00266BDF" w:rsidP="00266BDF">
      <w:pPr>
        <w:pStyle w:val="Heading1"/>
      </w:pPr>
      <w:bookmarkStart w:id="5" w:name="O_1243876"/>
      <w:bookmarkEnd w:id="5"/>
      <w:r w:rsidRPr="00266B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t>Gas Industry</w:t>
            </w:r>
          </w:p>
        </w:tc>
      </w:tr>
    </w:tbl>
    <w:p w:rsidR="00000000" w:rsidRPr="00266BDF" w:rsidP="00266BDF">
      <w:pPr>
        <w:pStyle w:val="NoPaddingFontSize1"/>
      </w:pPr>
    </w:p>
    <w:p w:rsidR="00000000" w:rsidRPr="00266BDF" w:rsidP="00266BDF">
      <w:pPr>
        <w:pStyle w:val="AllowPageBreak"/>
      </w:pPr>
    </w:p>
    <w:p w:rsidR="00000000" w:rsidRPr="00266BDF" w:rsidP="00266BDF">
      <w:pPr>
        <w:pStyle w:val="Heading1"/>
      </w:pPr>
      <w:bookmarkStart w:id="6" w:name="O_1243877"/>
      <w:bookmarkEnd w:id="6"/>
      <w:r w:rsidRPr="00266B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1"/>
        <w:gridCol w:w="756"/>
        <w:gridCol w:w="5497"/>
      </w:tblGrid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rPr>
                <w:rStyle w:val="SpecialBold"/>
              </w:rPr>
              <w:t>ELEMENTS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PERFORMANCE CRITERIA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Elements describe the essential outcomes.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Performance criteria describe the performance needed to demonstrate achievement of the element.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rPr>
                <w:rStyle w:val="SpecialBold"/>
              </w:rPr>
              <w:t xml:space="preserve">1 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rPr>
                <w:rStyle w:val="SpecialBold"/>
              </w:rPr>
              <w:t>Prepare to maintain gas flow, pressure control and measuring devices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1.1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 xml:space="preserve">Workplace safety, environmental and sustainable energy practices for the site are identified, obtained and understood 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1.2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 xml:space="preserve">Job requirements are obtained and interpreted from </w:t>
            </w:r>
            <w:r w:rsidRPr="00266BDF">
              <w:t>plans,</w:t>
            </w:r>
            <w:r w:rsidRPr="00266BDF">
              <w:t xml:space="preserve"> specifications and instructions 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1.3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1.4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H</w:t>
            </w:r>
            <w:r w:rsidRPr="00266BDF">
              <w:t xml:space="preserve">azards are identified, workplace safety and environmental risks are assessed, and control measures are prioritised, implemented and monitored in accordance with workplace procedures 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1.5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Scope of responsibility under the relevant job requirements, inclu</w:t>
            </w:r>
            <w:r w:rsidRPr="00266BDF">
              <w:t>ding all work permits and/or relevant notifications, is determined and confirmed to access the services and perform work in accordance with job requirements and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1.6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 xml:space="preserve">Equipment, tools and personal protective equipment (PPE) needed to </w:t>
            </w:r>
            <w:r w:rsidRPr="00266BDF">
              <w:t>carry out work activities are identified, obtained and checked for correct operation and safety in accordance with workplace procedures and manufacturer instructions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1.7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 xml:space="preserve">Materials, plans, diagrams, drawings and resources required for work are confirmed </w:t>
            </w:r>
            <w:r w:rsidRPr="00266BDF">
              <w:t>and obtained in accordance with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rPr>
                <w:rStyle w:val="SpecialBold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rPr>
                <w:rStyle w:val="SpecialBold"/>
              </w:rPr>
              <w:t>Maintain gas flow, pressure control and measuring devices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Workplace safety and environmental risk control measures, schedule of work and workplace procedures for carrying out work are followed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Gas detectors are used to determine gas concentration levels at the worksite to locate and pinpoint any gas escapes and supervisor advised of site safety in accordance with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Appropriate materials, tools and equipment are sele</w:t>
            </w:r>
            <w:r w:rsidRPr="00266BDF">
              <w:t>cted and used safely in accordance with manufacturer instructions and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Hazardous activities are conducted safely in accordance with regulatory requirements and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 xml:space="preserve">Work is completed within agreed timeframe and to industry standards in accordance with job requirements and workplace procedures 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 xml:space="preserve">Alarms, codes and hazard warnings are correctly recognised, and the correct response strategy is selected </w:t>
            </w:r>
            <w:r w:rsidRPr="00266BDF">
              <w:t>and applied i</w:t>
            </w:r>
            <w:r w:rsidRPr="00266BDF">
              <w:t>n accordance with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Information on gas flow, pressure measurement and control device performance is collected and reported in accordance with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2.8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Maintenance of components is conducted in accordance with wo</w:t>
            </w:r>
            <w:r w:rsidRPr="00266BDF">
              <w:t>rk schedule and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2.9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Regulator, filter and meter components are set up and tested and system purged and pressurised in accordance with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2.10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 xml:space="preserve">Faults and operational conditions of the components are identified, repaired or replaced, and reported in accordance with workplace procedures 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2.11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Unplanned events are referred to the relevant person/s for directions in accordance with workplace proce</w:t>
            </w:r>
            <w:r w:rsidRPr="00266BDF">
              <w:t>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rPr>
                <w:rStyle w:val="SpecialBold"/>
              </w:rPr>
              <w:t>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3.1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Workplace safety risk control measures for work completion are followed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3.2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Quality and safety checks of the work are conducted in accordance with job requirements, workplace procedures and community</w:t>
            </w:r>
            <w:r w:rsidRPr="00266BDF">
              <w:t xml:space="preserve"> and industry standards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3.3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 xml:space="preserve">Worksite is cleaned, reinstated and made safe in accordance with workplace procedures 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3.4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Tools, equipment and any surplus resources/materials are cleaned, checked and securely stored in accordance with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3.5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Incidents are reported and followed up as required in accordance with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3.6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t>Relevant person/s</w:t>
            </w:r>
            <w:r w:rsidRPr="00266BDF">
              <w:t xml:space="preserve"> is notified of work completion in accordance with workplace procedures</w:t>
            </w:r>
          </w:p>
        </w:tc>
      </w:tr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BDF">
            <w:pPr>
              <w:pStyle w:val="BodyText"/>
              <w:rPr>
                <w:lang w:val="en-NZ"/>
              </w:rPr>
            </w:pPr>
            <w:r w:rsidRPr="00266BDF">
              <w:rPr>
                <w:rStyle w:val="SpecialBold"/>
              </w:rPr>
              <w:t>3.7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t>Work completion documentation is completed accurately and provided to relevant person/s in accordance with workplace procedures</w:t>
            </w:r>
          </w:p>
        </w:tc>
      </w:tr>
    </w:tbl>
    <w:p w:rsidR="00000000" w:rsidRPr="00266BDF" w:rsidP="00266BDF">
      <w:pPr>
        <w:pStyle w:val="NoPaddingFontSize1"/>
      </w:pPr>
    </w:p>
    <w:p w:rsidR="00000000" w:rsidRPr="00266BDF" w:rsidP="00266BDF">
      <w:pPr>
        <w:pStyle w:val="AllowPageBreak"/>
      </w:pPr>
    </w:p>
    <w:p w:rsidR="00000000" w:rsidRPr="00266BDF" w:rsidP="00266BDF">
      <w:pPr>
        <w:pStyle w:val="Heading1"/>
      </w:pPr>
      <w:bookmarkStart w:id="7" w:name="O_1243878"/>
      <w:bookmarkEnd w:id="7"/>
      <w:r w:rsidRPr="00266B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t>Foundation skills essential to performance are explicit in the performance criteria of this unit of competency.</w:t>
            </w:r>
          </w:p>
        </w:tc>
      </w:tr>
    </w:tbl>
    <w:p w:rsidR="00000000" w:rsidRPr="00266BDF" w:rsidP="00266BDF">
      <w:pPr>
        <w:pStyle w:val="NoPaddingFontSize1"/>
      </w:pPr>
    </w:p>
    <w:p w:rsidR="00000000" w:rsidRPr="00266BDF" w:rsidP="00266BDF">
      <w:pPr>
        <w:pStyle w:val="AllowPageBreak"/>
      </w:pPr>
    </w:p>
    <w:p w:rsidR="00000000" w:rsidRPr="00266BDF" w:rsidP="00266BDF">
      <w:pPr>
        <w:pStyle w:val="Heading1"/>
      </w:pPr>
      <w:bookmarkStart w:id="8" w:name="O_1243879"/>
      <w:bookmarkEnd w:id="8"/>
      <w:r w:rsidRPr="00266B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t>Range is restricted to essential operating conditions and any other variables essential to the work env</w:t>
            </w:r>
            <w:r w:rsidRPr="00266BDF">
              <w:t>ironment.</w:t>
            </w:r>
          </w:p>
          <w:p w:rsidR="00000000" w:rsidRPr="00266BDF" w:rsidP="00266BDF">
            <w:pPr>
              <w:pStyle w:val="BodyText"/>
            </w:pPr>
            <w:r w:rsidRPr="00266BDF">
              <w:t>Non-essential conditions may be found in the UEG Gas Industry Training Package Companion Volume Implementation Guide.</w:t>
            </w:r>
          </w:p>
        </w:tc>
      </w:tr>
    </w:tbl>
    <w:p w:rsidR="00000000" w:rsidRPr="00266BDF" w:rsidP="00266BDF">
      <w:pPr>
        <w:pStyle w:val="NoPaddingFontSize1"/>
      </w:pPr>
    </w:p>
    <w:p w:rsidR="00000000" w:rsidRPr="00266BDF" w:rsidP="00266BDF">
      <w:pPr>
        <w:pStyle w:val="AllowPageBreak"/>
      </w:pPr>
    </w:p>
    <w:p w:rsidR="00000000" w:rsidRPr="00266BDF" w:rsidP="00266BDF">
      <w:pPr>
        <w:pStyle w:val="Heading1"/>
      </w:pPr>
      <w:bookmarkStart w:id="9" w:name="O_1243880"/>
      <w:bookmarkEnd w:id="9"/>
      <w:r w:rsidRPr="00266B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BDF" w:rsidP="00266BDF">
            <w:pPr>
              <w:pStyle w:val="BodyText"/>
            </w:pPr>
            <w:r w:rsidRPr="00266BDF">
              <w:t>This unit replaces and is equivalent to UEGNSG804 Maintain single stage and single</w:t>
            </w:r>
            <w:r w:rsidRPr="00266BDF">
              <w:t xml:space="preserve"> run gas flow and pressure control and measuring devices.</w:t>
            </w:r>
          </w:p>
        </w:tc>
      </w:tr>
    </w:tbl>
    <w:p w:rsidR="00000000" w:rsidRPr="00266BDF" w:rsidP="00266BDF">
      <w:pPr>
        <w:pStyle w:val="NoPaddingFontSize1"/>
      </w:pPr>
    </w:p>
    <w:p w:rsidR="00000000" w:rsidRPr="00266BDF" w:rsidP="00266BDF">
      <w:pPr>
        <w:pStyle w:val="AllowPageBreak"/>
      </w:pPr>
    </w:p>
    <w:p w:rsidR="00000000" w:rsidRPr="00266BDF" w:rsidP="00266BDF">
      <w:pPr>
        <w:pStyle w:val="Heading1"/>
      </w:pPr>
      <w:bookmarkStart w:id="10" w:name="O_1243887"/>
      <w:bookmarkEnd w:id="10"/>
      <w:r w:rsidRPr="00266BDF">
        <w:t>Links</w:t>
      </w:r>
    </w:p>
    <w:p w:rsidR="00000000" w:rsidRPr="00266BDF" w:rsidP="001F78AE">
      <w:pPr>
        <w:pStyle w:val="BodyText"/>
      </w:pPr>
      <w:r w:rsidRPr="00266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B666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66BDF" w:rsidP="00266BDF"/>
    <w:sectPr w:rsidSect="00266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DF" w:rsidRPr="001F78AE" w:rsidP="001F78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AE" w:rsidP="00266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8AE" w:rsidP="00266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78AE" w:rsidP="00266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BDF" w:rsidRPr="001F78AE" w:rsidP="001F78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8AE" w:rsidRPr="002D2AF8" w:rsidP="00266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UEGNSG022 Maintain single stage, single run pressure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1F78AE" w:rsidP="00266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BDF"/>
  </w:style>
  <w:style w:type="character" w:customStyle="1" w:styleId="Heading1Char">
    <w:name w:val="Heading 1 Char"/>
    <w:basedOn w:val="DefaultParagraphFont"/>
    <w:link w:val="Heading1"/>
    <w:rsid w:val="00266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B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6BDF"/>
    <w:rPr>
      <w:b/>
      <w:spacing w:val="0"/>
    </w:rPr>
  </w:style>
  <w:style w:type="paragraph" w:customStyle="1" w:styleId="SuperHeading">
    <w:name w:val="SuperHeading"/>
    <w:basedOn w:val="Normal"/>
    <w:rsid w:val="00266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6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B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6B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6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B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BDF"/>
    <w:rPr>
      <w:i/>
    </w:rPr>
  </w:style>
  <w:style w:type="paragraph" w:styleId="Caption">
    <w:name w:val="caption"/>
    <w:basedOn w:val="BodyText"/>
    <w:next w:val="Normal"/>
    <w:qFormat/>
    <w:rsid w:val="00266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BDF"/>
  </w:style>
  <w:style w:type="paragraph" w:styleId="TableofFigures">
    <w:name w:val="table of figures"/>
    <w:basedOn w:val="Normal"/>
    <w:next w:val="Normal"/>
    <w:semiHidden/>
    <w:rsid w:val="00266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B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6BDF"/>
    <w:rPr>
      <w:rFonts w:ascii="Wingdings" w:hAnsi="Wingdings"/>
    </w:rPr>
  </w:style>
  <w:style w:type="paragraph" w:customStyle="1" w:styleId="TableHeading">
    <w:name w:val="Table Heading"/>
    <w:basedOn w:val="HeadingBase"/>
    <w:rsid w:val="00266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BDF"/>
    <w:rPr>
      <w:color w:val="0033CC"/>
      <w:u w:val="none"/>
    </w:rPr>
  </w:style>
  <w:style w:type="paragraph" w:customStyle="1" w:styleId="BodyTextRight">
    <w:name w:val="Body Text Right"/>
    <w:basedOn w:val="BodyText"/>
    <w:rsid w:val="00266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B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BDF"/>
    <w:rPr>
      <w:sz w:val="32"/>
    </w:rPr>
  </w:style>
  <w:style w:type="paragraph" w:customStyle="1" w:styleId="HeadingProcedure">
    <w:name w:val="Heading Procedure"/>
    <w:basedOn w:val="HeadingBase"/>
    <w:next w:val="Normal"/>
    <w:rsid w:val="00266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BDF"/>
    <w:pPr>
      <w:spacing w:before="60" w:after="60"/>
    </w:pPr>
  </w:style>
  <w:style w:type="paragraph" w:styleId="ListContinue">
    <w:name w:val="List Continue"/>
    <w:basedOn w:val="List"/>
    <w:rsid w:val="00266BDF"/>
    <w:pPr>
      <w:ind w:firstLine="0"/>
    </w:pPr>
  </w:style>
  <w:style w:type="paragraph" w:customStyle="1" w:styleId="ListNote">
    <w:name w:val="List Note"/>
    <w:basedOn w:val="List"/>
    <w:rsid w:val="00266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BDF"/>
    <w:rPr>
      <w:rFonts w:ascii="Courier New" w:hAnsi="Courier New"/>
    </w:rPr>
  </w:style>
  <w:style w:type="paragraph" w:customStyle="1" w:styleId="NoteBullet">
    <w:name w:val="Note Bullet"/>
    <w:basedOn w:val="Note"/>
    <w:rsid w:val="00266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B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6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BDF"/>
    <w:rPr>
      <w:b/>
      <w:smallCaps/>
    </w:rPr>
  </w:style>
  <w:style w:type="paragraph" w:customStyle="1" w:styleId="TableListNumber">
    <w:name w:val="Table List Number"/>
    <w:basedOn w:val="ListNumber"/>
    <w:rsid w:val="00266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BDF"/>
    <w:pPr>
      <w:numPr>
        <w:numId w:val="7"/>
      </w:numPr>
    </w:pPr>
  </w:style>
  <w:style w:type="paragraph" w:customStyle="1" w:styleId="ListAlpha2">
    <w:name w:val="List Alpha 2"/>
    <w:basedOn w:val="List2"/>
    <w:rsid w:val="00266BDF"/>
    <w:pPr>
      <w:numPr>
        <w:numId w:val="6"/>
      </w:numPr>
    </w:pPr>
  </w:style>
  <w:style w:type="paragraph" w:styleId="List2">
    <w:name w:val="List 2"/>
    <w:basedOn w:val="BodyText"/>
    <w:rsid w:val="00266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B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B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6BDF"/>
    <w:pPr>
      <w:numPr>
        <w:numId w:val="2"/>
      </w:numPr>
    </w:pPr>
  </w:style>
  <w:style w:type="paragraph" w:styleId="ListContinue2">
    <w:name w:val="List Continue 2"/>
    <w:basedOn w:val="List2"/>
    <w:rsid w:val="00266BDF"/>
    <w:pPr>
      <w:ind w:firstLine="0"/>
    </w:pPr>
  </w:style>
  <w:style w:type="paragraph" w:styleId="ListContinue3">
    <w:name w:val="List Continue 3"/>
    <w:basedOn w:val="List3"/>
    <w:rsid w:val="00266BDF"/>
    <w:pPr>
      <w:ind w:left="1021" w:firstLine="0"/>
    </w:pPr>
  </w:style>
  <w:style w:type="paragraph" w:styleId="ListContinue4">
    <w:name w:val="List Continue 4"/>
    <w:basedOn w:val="List4"/>
    <w:rsid w:val="00266BDF"/>
    <w:pPr>
      <w:ind w:firstLine="0"/>
    </w:pPr>
  </w:style>
  <w:style w:type="paragraph" w:styleId="ListContinue5">
    <w:name w:val="List Continue 5"/>
    <w:basedOn w:val="List5"/>
    <w:rsid w:val="00266BDF"/>
    <w:pPr>
      <w:ind w:firstLine="0"/>
    </w:pPr>
  </w:style>
  <w:style w:type="paragraph" w:styleId="ListNumber3">
    <w:name w:val="List Number 3"/>
    <w:basedOn w:val="List3"/>
    <w:rsid w:val="00266BDF"/>
    <w:pPr>
      <w:numPr>
        <w:numId w:val="3"/>
      </w:numPr>
    </w:pPr>
  </w:style>
  <w:style w:type="paragraph" w:styleId="ListNumber4">
    <w:name w:val="List Number 4"/>
    <w:basedOn w:val="List4"/>
    <w:rsid w:val="00266BDF"/>
    <w:pPr>
      <w:numPr>
        <w:numId w:val="4"/>
      </w:numPr>
    </w:pPr>
  </w:style>
  <w:style w:type="paragraph" w:styleId="ListNumber5">
    <w:name w:val="List Number 5"/>
    <w:basedOn w:val="List5"/>
    <w:rsid w:val="00266BDF"/>
    <w:pPr>
      <w:numPr>
        <w:numId w:val="5"/>
      </w:numPr>
    </w:pPr>
  </w:style>
  <w:style w:type="paragraph" w:styleId="BlockText">
    <w:name w:val="Block Text"/>
    <w:basedOn w:val="Normal"/>
    <w:rsid w:val="00266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BDF"/>
    <w:rPr>
      <w:sz w:val="16"/>
      <w:vertAlign w:val="superscript"/>
    </w:rPr>
  </w:style>
  <w:style w:type="character" w:customStyle="1" w:styleId="Symbols">
    <w:name w:val="Symbols"/>
    <w:basedOn w:val="DefaultParagraphFont"/>
    <w:rsid w:val="00266BDF"/>
    <w:rPr>
      <w:rFonts w:ascii="Symbol" w:hAnsi="Symbol"/>
    </w:rPr>
  </w:style>
  <w:style w:type="character" w:customStyle="1" w:styleId="MenuOptions">
    <w:name w:val="Menu Options"/>
    <w:basedOn w:val="DefaultParagraphFont"/>
    <w:rsid w:val="00266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BDF"/>
    <w:rPr>
      <w:b/>
    </w:rPr>
  </w:style>
  <w:style w:type="character" w:customStyle="1" w:styleId="Underlined">
    <w:name w:val="Underlined"/>
    <w:basedOn w:val="DefaultParagraphFont"/>
    <w:rsid w:val="00266BDF"/>
    <w:rPr>
      <w:u w:val="single"/>
    </w:rPr>
  </w:style>
  <w:style w:type="paragraph" w:customStyle="1" w:styleId="TableBodyTextRight">
    <w:name w:val="Table Body Text Right"/>
    <w:basedOn w:val="TableBodyText"/>
    <w:rsid w:val="00266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BDF"/>
    <w:rPr>
      <w:sz w:val="18"/>
    </w:rPr>
  </w:style>
  <w:style w:type="paragraph" w:customStyle="1" w:styleId="BodySmallRight">
    <w:name w:val="Body Small Right"/>
    <w:basedOn w:val="BodyTextRight"/>
    <w:rsid w:val="00266BDF"/>
    <w:rPr>
      <w:sz w:val="18"/>
      <w:szCs w:val="18"/>
    </w:rPr>
  </w:style>
  <w:style w:type="paragraph" w:customStyle="1" w:styleId="MarginEdition">
    <w:name w:val="Margin Edition"/>
    <w:basedOn w:val="MarginNote"/>
    <w:rsid w:val="00266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BDF"/>
    <w:rPr>
      <w:sz w:val="2"/>
      <w:szCs w:val="2"/>
    </w:rPr>
  </w:style>
  <w:style w:type="character" w:customStyle="1" w:styleId="Small">
    <w:name w:val="Small"/>
    <w:basedOn w:val="DefaultParagraphFont"/>
    <w:rsid w:val="00266BDF"/>
    <w:rPr>
      <w:sz w:val="16"/>
    </w:rPr>
  </w:style>
  <w:style w:type="paragraph" w:customStyle="1" w:styleId="WideTable">
    <w:name w:val="Wide Table"/>
    <w:basedOn w:val="Normal"/>
    <w:rsid w:val="00266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BDF"/>
  </w:style>
  <w:style w:type="paragraph" w:styleId="Quote">
    <w:name w:val="Quote"/>
    <w:basedOn w:val="Heading1"/>
    <w:link w:val="QuoteChar"/>
    <w:qFormat/>
    <w:rsid w:val="00266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BDF"/>
    <w:pPr>
      <w:pageBreakBefore/>
    </w:pPr>
  </w:style>
  <w:style w:type="paragraph" w:customStyle="1" w:styleId="Border">
    <w:name w:val="Border"/>
    <w:basedOn w:val="Normal"/>
    <w:qFormat/>
    <w:rsid w:val="00266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BDF"/>
    <w:rPr>
      <w:u w:val="single"/>
    </w:rPr>
  </w:style>
  <w:style w:type="character" w:customStyle="1" w:styleId="BoldandItalics">
    <w:name w:val="Bold and Italics"/>
    <w:qFormat/>
    <w:rsid w:val="00266BDF"/>
    <w:rPr>
      <w:b/>
      <w:i/>
      <w:u w:val="none"/>
    </w:rPr>
  </w:style>
  <w:style w:type="paragraph" w:styleId="BalloonText">
    <w:name w:val="Balloon Text"/>
    <w:basedOn w:val="Normal"/>
    <w:link w:val="BalloonTextChar"/>
    <w:rsid w:val="00266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BDF"/>
    <w:pPr>
      <w:spacing w:before="0" w:after="0"/>
    </w:pPr>
  </w:style>
  <w:style w:type="paragraph" w:customStyle="1" w:styleId="BodyTextBold">
    <w:name w:val="Body Text Bold"/>
    <w:basedOn w:val="BodyText"/>
    <w:qFormat/>
    <w:rsid w:val="00266BDF"/>
    <w:rPr>
      <w:b/>
    </w:rPr>
  </w:style>
  <w:style w:type="character" w:styleId="Hyperlink">
    <w:name w:val="Hyperlink"/>
    <w:basedOn w:val="DefaultParagraphFont"/>
    <w:uiPriority w:val="99"/>
    <w:unhideWhenUsed/>
    <w:rsid w:val="001F78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5071</Characters>
  <Application>Microsoft Office Word</Application>
  <DocSecurity>0</DocSecurity>
  <Lines>230</Lines>
  <Paragraphs>103</Paragraphs>
  <ScaleCrop>false</ScaleCrop>
  <Company>Author-it Software Corporation Ltd.</Company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UEGNSG022 Maintain single stage, single run pressure control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2022-12-09T01:05:00Z</dcterms:created>
  <dcterms:modified xsi:type="dcterms:W3CDTF">2022-12-09T01:05:00Z</dcterms:modified>
</cp:coreProperties>
</file>