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822" w:rsidP="00D81822">
      <w:pPr>
        <w:pStyle w:val="Title"/>
      </w:pPr>
      <w:r>
        <w:fldChar w:fldCharType="begin"/>
      </w:r>
      <w:r>
        <w:instrText xml:space="preserve"> TITLE   \* MERGEFORMAT </w:instrText>
      </w:r>
      <w:r>
        <w:fldChar w:fldCharType="separate"/>
      </w:r>
      <w:r>
        <w:t>Assessment Requirements for UEGNSG019 Inspect, test and maintain gas cylinders</w:t>
      </w:r>
      <w:r>
        <w:fldChar w:fldCharType="end"/>
      </w:r>
    </w:p>
    <w:p w:rsidR="00D81822" w:rsidP="00D81822">
      <w:pPr>
        <w:pStyle w:val="Version"/>
        <w:sectPr w:rsidSect="00C662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2C5" w:rsidP="00C662C5">
      <w:pPr>
        <w:pStyle w:val="SuperHeading"/>
      </w:pPr>
      <w:r w:rsidRPr="00C662C5">
        <w:t>Assessment Requirements for UEGNSG019 Inspect, test and maintain gas cylinders</w:t>
      </w:r>
    </w:p>
    <w:p w:rsidR="00000000" w:rsidRPr="00C662C5" w:rsidP="00C662C5">
      <w:pPr>
        <w:pStyle w:val="Heading1"/>
      </w:pPr>
      <w:bookmarkStart w:id="1" w:name="O_1243825"/>
      <w:bookmarkEnd w:id="1"/>
      <w:r w:rsidRPr="00C662C5">
        <w:t>Modification History</w:t>
      </w:r>
    </w:p>
    <w:tbl>
      <w:tblPr>
        <w:tblW w:w="9497" w:type="dxa"/>
        <w:tblLayout w:type="fixed"/>
        <w:tblCellMar>
          <w:left w:w="62" w:type="dxa"/>
          <w:right w:w="62" w:type="dxa"/>
        </w:tblCellMar>
        <w:tblLook w:val="0000"/>
      </w:tblPr>
      <w:tblGrid>
        <w:gridCol w:w="9497"/>
      </w:tblGrid>
      <w:tr w:rsidTr="00C66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62C5" w:rsidP="00C662C5">
            <w:pPr>
              <w:pStyle w:val="BodyText"/>
            </w:pPr>
            <w:r w:rsidRPr="00C662C5">
              <w:rPr>
                <w:rStyle w:val="SpecialBold"/>
              </w:rPr>
              <w:t>Release 1.</w:t>
            </w:r>
            <w:r w:rsidRPr="00C662C5">
              <w:t xml:space="preserve"> This is the first release of this unit of competency in the UEG Gas Industry Training Package.</w:t>
            </w:r>
          </w:p>
        </w:tc>
      </w:tr>
    </w:tbl>
    <w:p w:rsidR="00000000" w:rsidRPr="00C662C5" w:rsidP="00C662C5">
      <w:pPr>
        <w:pStyle w:val="NoPaddingFontSize1"/>
      </w:pPr>
    </w:p>
    <w:p w:rsidR="00000000" w:rsidRPr="00C662C5" w:rsidP="00C662C5">
      <w:pPr>
        <w:pStyle w:val="AllowPageBreak"/>
      </w:pPr>
    </w:p>
    <w:p w:rsidR="00000000" w:rsidRPr="00C662C5" w:rsidP="00C662C5">
      <w:pPr>
        <w:pStyle w:val="Heading1"/>
      </w:pPr>
      <w:bookmarkStart w:id="2" w:name="O_1243826"/>
      <w:bookmarkEnd w:id="2"/>
      <w:r w:rsidRPr="00C662C5">
        <w:t>Performance Evidence</w:t>
      </w:r>
    </w:p>
    <w:tbl>
      <w:tblPr>
        <w:tblW w:w="9497" w:type="dxa"/>
        <w:tblLayout w:type="fixed"/>
        <w:tblCellMar>
          <w:left w:w="62" w:type="dxa"/>
          <w:right w:w="62" w:type="dxa"/>
        </w:tblCellMar>
        <w:tblLook w:val="0000"/>
      </w:tblPr>
      <w:tblGrid>
        <w:gridCol w:w="9497"/>
      </w:tblGrid>
      <w:tr w:rsidTr="00C66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62C5">
            <w:pPr>
              <w:pStyle w:val="BodyText"/>
              <w:rPr>
                <w:lang w:val="en-NZ"/>
              </w:rPr>
            </w:pPr>
            <w:r w:rsidRPr="00C662C5">
              <w:t xml:space="preserve">Evidence required to demonstrate competence in this unit must be relevant to and satisfy all of the requirements of the elements and performance criteria on at least two separate occasions and include: </w:t>
            </w:r>
          </w:p>
        </w:tc>
      </w:tr>
      <w:tr w:rsidTr="00C66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62C5" w:rsidP="00C662C5">
            <w:pPr>
              <w:pStyle w:val="ListBullet"/>
            </w:pPr>
            <w:r w:rsidRPr="00C662C5">
              <w:t>applying environmental and sus</w:t>
            </w:r>
            <w:r w:rsidRPr="00C662C5">
              <w:t xml:space="preserve">tainable energy principles and practices </w:t>
            </w:r>
          </w:p>
          <w:p w:rsidR="00000000" w:rsidRPr="00C662C5" w:rsidP="00C662C5">
            <w:pPr>
              <w:pStyle w:val="ListBullet"/>
            </w:pPr>
            <w:r w:rsidRPr="00C662C5">
              <w:t>applying problem-solving techniques</w:t>
            </w:r>
          </w:p>
          <w:p w:rsidR="00000000" w:rsidRPr="00C662C5" w:rsidP="00C662C5">
            <w:pPr>
              <w:pStyle w:val="ListBullet"/>
            </w:pPr>
            <w:r w:rsidRPr="00C662C5">
              <w:t>applying relevant industry standards, guidelines, codes of practice and regulations</w:t>
            </w:r>
          </w:p>
          <w:p w:rsidR="00000000" w:rsidRPr="00C662C5" w:rsidP="00C662C5">
            <w:pPr>
              <w:pStyle w:val="ListBullet"/>
            </w:pPr>
            <w:r w:rsidRPr="00C662C5">
              <w:t>applying relevant workplace safety requirements, including:</w:t>
            </w:r>
          </w:p>
          <w:p w:rsidR="00000000" w:rsidRPr="00C662C5" w:rsidP="00C662C5">
            <w:pPr>
              <w:pStyle w:val="ListBullet2"/>
            </w:pPr>
            <w:r w:rsidRPr="00C662C5">
              <w:t>applying safe manual handling tec</w:t>
            </w:r>
            <w:r w:rsidRPr="00C662C5">
              <w:t xml:space="preserve">hniques </w:t>
            </w:r>
          </w:p>
          <w:p w:rsidR="00000000" w:rsidRPr="00C662C5" w:rsidP="00C662C5">
            <w:pPr>
              <w:pStyle w:val="ListBullet2"/>
            </w:pPr>
            <w:r w:rsidRPr="00C662C5">
              <w:t>identifying and reporting hazards</w:t>
            </w:r>
          </w:p>
          <w:p w:rsidR="00000000" w:rsidRPr="00C662C5" w:rsidP="00C662C5">
            <w:pPr>
              <w:pStyle w:val="ListBullet2"/>
            </w:pPr>
            <w:r w:rsidRPr="00C662C5">
              <w:t>implementing risk control measures</w:t>
            </w:r>
          </w:p>
          <w:p w:rsidR="00000000" w:rsidRPr="00C662C5" w:rsidP="00C662C5">
            <w:pPr>
              <w:pStyle w:val="ListBullet2"/>
            </w:pPr>
            <w:r w:rsidRPr="00C662C5">
              <w:t>recognising and assessing hazard warnings and safety signs</w:t>
            </w:r>
          </w:p>
          <w:p w:rsidR="00000000" w:rsidRPr="00C662C5" w:rsidP="00C662C5">
            <w:pPr>
              <w:pStyle w:val="ListBullet2"/>
            </w:pPr>
            <w:r w:rsidRPr="00C662C5">
              <w:t>selecting and using relevant personal protective equipment (PPE)</w:t>
            </w:r>
          </w:p>
          <w:p w:rsidR="00000000" w:rsidRPr="00C662C5" w:rsidP="00C662C5">
            <w:pPr>
              <w:pStyle w:val="ListBullet2"/>
            </w:pPr>
            <w:r w:rsidRPr="00C662C5">
              <w:t>undertaking hazardous activities in a safe manner</w:t>
            </w:r>
          </w:p>
          <w:p w:rsidR="00000000" w:rsidRPr="00C662C5" w:rsidP="00C662C5">
            <w:pPr>
              <w:pStyle w:val="ListBullet2"/>
            </w:pPr>
            <w:r w:rsidRPr="00C662C5">
              <w:t>undertaking job safety analysis (JSA)</w:t>
            </w:r>
          </w:p>
          <w:p w:rsidR="00000000" w:rsidRPr="00C662C5" w:rsidP="00C662C5">
            <w:pPr>
              <w:pStyle w:val="ListBullet"/>
            </w:pPr>
            <w:r w:rsidRPr="00C662C5">
              <w:t xml:space="preserve">coding and condemning damaged/non-complying cylinders </w:t>
            </w:r>
          </w:p>
          <w:p w:rsidR="00000000" w:rsidRPr="00C662C5" w:rsidP="00C662C5">
            <w:pPr>
              <w:pStyle w:val="ListBullet"/>
            </w:pPr>
            <w:r w:rsidRPr="00C662C5">
              <w:t>communicating effectively with relevant person/s</w:t>
            </w:r>
          </w:p>
          <w:p w:rsidR="00000000" w:rsidRPr="00C662C5" w:rsidP="00C662C5">
            <w:pPr>
              <w:pStyle w:val="ListBullet"/>
            </w:pPr>
            <w:r w:rsidRPr="00C662C5">
              <w:t>completing work and relevant documentation</w:t>
            </w:r>
          </w:p>
          <w:p w:rsidR="00000000" w:rsidRPr="00C662C5" w:rsidP="00C662C5">
            <w:pPr>
              <w:pStyle w:val="ListBullet"/>
            </w:pPr>
            <w:r w:rsidRPr="00C662C5">
              <w:t xml:space="preserve">conducting inspection checks before returning cylinder to service </w:t>
            </w:r>
          </w:p>
          <w:p w:rsidR="00000000" w:rsidRPr="00C662C5" w:rsidP="00C662C5">
            <w:pPr>
              <w:pStyle w:val="ListBullet"/>
            </w:pPr>
            <w:r w:rsidRPr="00C662C5">
              <w:t>con</w:t>
            </w:r>
            <w:r w:rsidRPr="00C662C5">
              <w:t>firming cylinder is pressure free prior to internal inspection or valve replacement</w:t>
            </w:r>
          </w:p>
          <w:p w:rsidR="00000000" w:rsidRPr="00C662C5" w:rsidP="00C662C5">
            <w:pPr>
              <w:pStyle w:val="ListBullet"/>
            </w:pPr>
            <w:r w:rsidRPr="00C662C5">
              <w:t>dealing with unplanned events/situations in accordance with workplace procedures in a manner that minimises risk to personnel and equipment</w:t>
            </w:r>
          </w:p>
          <w:p w:rsidR="00000000" w:rsidRPr="00C662C5" w:rsidP="00C662C5">
            <w:pPr>
              <w:pStyle w:val="ListBullet"/>
            </w:pPr>
            <w:r w:rsidRPr="00C662C5">
              <w:t>following manufacturer instructi</w:t>
            </w:r>
            <w:r w:rsidRPr="00C662C5">
              <w:t>ons</w:t>
            </w:r>
          </w:p>
          <w:p w:rsidR="00000000" w:rsidRPr="00C662C5" w:rsidP="00C662C5">
            <w:pPr>
              <w:pStyle w:val="ListBullet"/>
            </w:pPr>
            <w:r w:rsidRPr="00C662C5">
              <w:t xml:space="preserve">following workplace procedures </w:t>
            </w:r>
          </w:p>
          <w:p w:rsidR="00000000" w:rsidRPr="00C662C5" w:rsidP="00C662C5">
            <w:pPr>
              <w:pStyle w:val="ListBullet"/>
            </w:pPr>
            <w:r w:rsidRPr="00C662C5">
              <w:t>inspecting, testing and maintaining industrial gas cylinders</w:t>
            </w:r>
          </w:p>
          <w:p w:rsidR="00000000" w:rsidRPr="00C662C5" w:rsidP="00C662C5">
            <w:pPr>
              <w:pStyle w:val="ListBullet"/>
            </w:pPr>
            <w:r w:rsidRPr="00C662C5">
              <w:t>maintaining a clean and safe worksite</w:t>
            </w:r>
          </w:p>
          <w:p w:rsidR="00000000" w:rsidRPr="00C662C5" w:rsidP="00C662C5">
            <w:pPr>
              <w:pStyle w:val="ListBullet"/>
            </w:pPr>
            <w:r w:rsidRPr="00C662C5">
              <w:t>performing quality and safety checks</w:t>
            </w:r>
          </w:p>
          <w:p w:rsidR="00000000" w:rsidRPr="00C662C5" w:rsidP="00C662C5">
            <w:pPr>
              <w:pStyle w:val="ListBullet"/>
            </w:pPr>
            <w:r w:rsidRPr="00C662C5">
              <w:t>preparing to inspect test maintain industrial gas cylinders</w:t>
            </w:r>
          </w:p>
          <w:p w:rsidR="00000000" w:rsidRPr="00C662C5" w:rsidP="00C662C5">
            <w:pPr>
              <w:pStyle w:val="ListBullet"/>
            </w:pPr>
            <w:r w:rsidRPr="00C662C5">
              <w:t>preparing worksite to minimise risk and damage to property, commerce and individuals</w:t>
            </w:r>
          </w:p>
          <w:p w:rsidR="00000000" w:rsidRPr="00C662C5" w:rsidP="00C662C5">
            <w:pPr>
              <w:pStyle w:val="ListBullet"/>
            </w:pPr>
            <w:r w:rsidRPr="00C662C5">
              <w:t xml:space="preserve">recording inspection, testing and maintenance information accurately on gas industry forms and reports </w:t>
            </w:r>
          </w:p>
          <w:p w:rsidR="00000000" w:rsidRPr="00C662C5" w:rsidP="00C662C5">
            <w:pPr>
              <w:pStyle w:val="ListBullet"/>
            </w:pPr>
            <w:r w:rsidRPr="00C662C5">
              <w:t>referring client issues</w:t>
            </w:r>
          </w:p>
          <w:p w:rsidR="00000000" w:rsidRPr="00C662C5" w:rsidP="00C662C5">
            <w:pPr>
              <w:pStyle w:val="ListBullet"/>
            </w:pPr>
            <w:r w:rsidRPr="00C662C5">
              <w:t>selecting and operating correct tools and e</w:t>
            </w:r>
            <w:r w:rsidRPr="00C662C5">
              <w:t xml:space="preserve">quipment </w:t>
            </w:r>
          </w:p>
          <w:p w:rsidR="00000000" w:rsidRPr="00C662C5" w:rsidP="00C662C5">
            <w:pPr>
              <w:pStyle w:val="ListBullet"/>
            </w:pPr>
            <w:r w:rsidRPr="00C662C5">
              <w:t>working within agreed timeframes or conditions.</w:t>
            </w:r>
          </w:p>
        </w:tc>
      </w:tr>
    </w:tbl>
    <w:p w:rsidR="00000000" w:rsidRPr="00C662C5" w:rsidP="00C662C5">
      <w:pPr>
        <w:pStyle w:val="NoPaddingFontSize1"/>
      </w:pPr>
    </w:p>
    <w:p w:rsidR="00000000" w:rsidRPr="00C662C5" w:rsidP="00C662C5">
      <w:pPr>
        <w:pStyle w:val="AllowPageBreak"/>
      </w:pPr>
    </w:p>
    <w:p w:rsidR="00000000" w:rsidRPr="00C662C5" w:rsidP="00C662C5">
      <w:pPr>
        <w:pStyle w:val="Heading1"/>
      </w:pPr>
      <w:bookmarkStart w:id="3" w:name="O_1243827"/>
      <w:bookmarkEnd w:id="3"/>
      <w:r w:rsidRPr="00C662C5">
        <w:t>Knowledge Evidence</w:t>
      </w:r>
    </w:p>
    <w:tbl>
      <w:tblPr>
        <w:tblW w:w="9497" w:type="dxa"/>
        <w:tblLayout w:type="fixed"/>
        <w:tblCellMar>
          <w:left w:w="62" w:type="dxa"/>
          <w:right w:w="62" w:type="dxa"/>
        </w:tblCellMar>
        <w:tblLook w:val="0000"/>
      </w:tblPr>
      <w:tblGrid>
        <w:gridCol w:w="9497"/>
      </w:tblGrid>
      <w:tr w:rsidTr="00C66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62C5">
            <w:pPr>
              <w:pStyle w:val="BodyText"/>
              <w:rPr>
                <w:lang w:val="en-NZ"/>
              </w:rPr>
            </w:pPr>
            <w:r w:rsidRPr="00C662C5">
              <w:t xml:space="preserve">Evidence required to demonstrate competence in this unit must be relevant to and satisfy all of the requirements of the elements and performance criteria and </w:t>
            </w:r>
            <w:r w:rsidRPr="00C662C5">
              <w:t xml:space="preserve">include knowledge of: </w:t>
            </w:r>
          </w:p>
        </w:tc>
      </w:tr>
      <w:tr w:rsidTr="00C66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62C5" w:rsidP="00C662C5">
            <w:pPr>
              <w:pStyle w:val="ListBullet"/>
            </w:pPr>
            <w:r w:rsidRPr="00C662C5">
              <w:t>accidents and incidents associated with inspecting, testing and maintaining gas cylinders</w:t>
            </w:r>
          </w:p>
          <w:p w:rsidR="00000000" w:rsidRPr="00C662C5" w:rsidP="00C662C5">
            <w:pPr>
              <w:pStyle w:val="ListBullet"/>
            </w:pPr>
            <w:r w:rsidRPr="00C662C5">
              <w:t>client issues</w:t>
            </w:r>
          </w:p>
          <w:p w:rsidR="00000000" w:rsidRPr="00C662C5" w:rsidP="00C662C5">
            <w:pPr>
              <w:pStyle w:val="ListBullet"/>
            </w:pPr>
            <w:r w:rsidRPr="00C662C5">
              <w:t>environmental and sustainable energy principles and practices</w:t>
            </w:r>
          </w:p>
          <w:p w:rsidR="00000000" w:rsidRPr="00C662C5" w:rsidP="00C662C5">
            <w:pPr>
              <w:pStyle w:val="ListBullet"/>
            </w:pPr>
            <w:r w:rsidRPr="00C662C5">
              <w:t>inspection and completion process</w:t>
            </w:r>
          </w:p>
          <w:p w:rsidR="00000000" w:rsidRPr="00C662C5" w:rsidP="00C662C5">
            <w:pPr>
              <w:pStyle w:val="ListBullet"/>
            </w:pPr>
            <w:r w:rsidRPr="00C662C5">
              <w:t>industrial gas cylinders, including:</w:t>
            </w:r>
          </w:p>
          <w:p w:rsidR="00000000" w:rsidRPr="00C662C5" w:rsidP="00C662C5">
            <w:pPr>
              <w:pStyle w:val="ListBullet2"/>
            </w:pPr>
            <w:r w:rsidRPr="00C662C5">
              <w:t>coding</w:t>
            </w:r>
          </w:p>
          <w:p w:rsidR="00000000" w:rsidRPr="00C662C5" w:rsidP="00C662C5">
            <w:pPr>
              <w:pStyle w:val="ListBullet2"/>
            </w:pPr>
            <w:r w:rsidRPr="00C662C5">
              <w:t>condemning and disposal</w:t>
            </w:r>
          </w:p>
          <w:p w:rsidR="00000000" w:rsidRPr="00C662C5" w:rsidP="00C662C5">
            <w:pPr>
              <w:pStyle w:val="ListBullet2"/>
            </w:pPr>
            <w:r w:rsidRPr="00C662C5">
              <w:t xml:space="preserve">inspection requirements </w:t>
            </w:r>
          </w:p>
          <w:p w:rsidR="00000000" w:rsidRPr="00C662C5" w:rsidP="00C662C5">
            <w:pPr>
              <w:pStyle w:val="ListBullet2"/>
            </w:pPr>
            <w:r w:rsidRPr="00C662C5">
              <w:t>leak testing requirements</w:t>
            </w:r>
          </w:p>
          <w:p w:rsidR="00000000" w:rsidRPr="00C662C5" w:rsidP="00C662C5">
            <w:pPr>
              <w:pStyle w:val="ListBullet2"/>
            </w:pPr>
            <w:r w:rsidRPr="00C662C5">
              <w:t>safety data sheets (SDS)</w:t>
            </w:r>
          </w:p>
          <w:p w:rsidR="00000000" w:rsidRPr="00C662C5" w:rsidP="00C662C5">
            <w:pPr>
              <w:pStyle w:val="ListBullet2"/>
            </w:pPr>
            <w:r w:rsidRPr="00C662C5">
              <w:t>industrial gas, characteristics and properties, including but not limited to propane, butane, propylene, nitrogen, oxygen, carbon dioxide, argon, hydrogen, helium and acetylene</w:t>
            </w:r>
          </w:p>
          <w:p w:rsidR="00000000" w:rsidRPr="00C662C5" w:rsidP="00C662C5">
            <w:pPr>
              <w:pStyle w:val="ListBullet2"/>
            </w:pPr>
            <w:r w:rsidRPr="00C662C5">
              <w:t>maintenance requirements</w:t>
            </w:r>
          </w:p>
          <w:p w:rsidR="00000000" w:rsidRPr="00C662C5" w:rsidP="00C662C5">
            <w:pPr>
              <w:pStyle w:val="ListBullet2"/>
            </w:pPr>
            <w:r w:rsidRPr="00C662C5">
              <w:t>types, construction, size, valves and labelling</w:t>
            </w:r>
          </w:p>
          <w:p w:rsidR="00000000" w:rsidRPr="00C662C5" w:rsidP="00C662C5">
            <w:pPr>
              <w:pStyle w:val="ListBullet"/>
            </w:pPr>
            <w:r w:rsidRPr="00C662C5">
              <w:t xml:space="preserve">PPE, </w:t>
            </w:r>
            <w:r w:rsidRPr="00C662C5">
              <w:t>including types, application, checking, maintenance and storage</w:t>
            </w:r>
          </w:p>
          <w:p w:rsidR="00000000" w:rsidRPr="00C662C5" w:rsidP="00C662C5">
            <w:pPr>
              <w:pStyle w:val="ListBullet"/>
            </w:pPr>
            <w:r w:rsidRPr="00C662C5">
              <w:t>problem-solving techniques</w:t>
            </w:r>
          </w:p>
          <w:p w:rsidR="00000000" w:rsidRPr="00C662C5" w:rsidP="00C662C5">
            <w:pPr>
              <w:pStyle w:val="ListBullet"/>
            </w:pPr>
            <w:r w:rsidRPr="00C662C5">
              <w:t>quality and safety checks</w:t>
            </w:r>
          </w:p>
          <w:p w:rsidR="00000000" w:rsidRPr="00C662C5" w:rsidP="00C662C5">
            <w:pPr>
              <w:pStyle w:val="ListBullet"/>
            </w:pPr>
            <w:r w:rsidRPr="00C662C5">
              <w:t>relevant industry standards, legislation, guidelines, codes of practice and regulations</w:t>
            </w:r>
          </w:p>
          <w:p w:rsidR="00000000" w:rsidRPr="00C662C5" w:rsidP="00C662C5">
            <w:pPr>
              <w:pStyle w:val="ListBullet"/>
            </w:pPr>
            <w:r w:rsidRPr="00C662C5">
              <w:t>relevant manufacturer specifications</w:t>
            </w:r>
          </w:p>
          <w:p w:rsidR="00000000" w:rsidRPr="00C662C5" w:rsidP="00C662C5">
            <w:pPr>
              <w:pStyle w:val="ListBullet"/>
            </w:pPr>
            <w:r w:rsidRPr="00C662C5">
              <w:t>relevant mater</w:t>
            </w:r>
            <w:r w:rsidRPr="00C662C5">
              <w:t xml:space="preserve">ials, tools and equipment </w:t>
            </w:r>
          </w:p>
          <w:p w:rsidR="00000000" w:rsidRPr="00C662C5" w:rsidP="00C662C5">
            <w:pPr>
              <w:pStyle w:val="ListBullet"/>
            </w:pPr>
            <w:r w:rsidRPr="00C662C5">
              <w:t>relevant safe work method statements (SWMS)/JSA or risk mitigation processes</w:t>
            </w:r>
          </w:p>
          <w:p w:rsidR="00000000" w:rsidRPr="00C662C5" w:rsidP="00C662C5">
            <w:pPr>
              <w:pStyle w:val="ListBullet"/>
            </w:pPr>
            <w:r w:rsidRPr="00C662C5">
              <w:t>relevant workplace safety requirements, including:</w:t>
            </w:r>
          </w:p>
          <w:p w:rsidR="00000000" w:rsidRPr="00C662C5" w:rsidP="00C662C5">
            <w:pPr>
              <w:pStyle w:val="ListBullet2"/>
            </w:pPr>
            <w:r w:rsidRPr="00C662C5">
              <w:t>legislated work health and safety (WHS)/occupational health and safety (OHS) requirements</w:t>
            </w:r>
          </w:p>
          <w:p w:rsidR="00000000" w:rsidRPr="00C662C5" w:rsidP="00C662C5">
            <w:pPr>
              <w:pStyle w:val="ListBullet2"/>
            </w:pPr>
            <w:r w:rsidRPr="00C662C5">
              <w:t>legislated</w:t>
            </w:r>
            <w:r w:rsidRPr="00C662C5">
              <w:t xml:space="preserve"> industry/technical specific requirements</w:t>
            </w:r>
          </w:p>
          <w:p w:rsidR="00000000" w:rsidRPr="00C662C5" w:rsidP="00C662C5">
            <w:pPr>
              <w:pStyle w:val="ListBullet2"/>
            </w:pPr>
            <w:r w:rsidRPr="00C662C5">
              <w:t>workplace safety procedures</w:t>
            </w:r>
          </w:p>
          <w:p w:rsidR="00000000" w:rsidRPr="00C662C5" w:rsidP="00C662C5">
            <w:pPr>
              <w:pStyle w:val="ListBullet"/>
            </w:pPr>
            <w:r w:rsidRPr="00C662C5">
              <w:t>relevant workplace documentation</w:t>
            </w:r>
          </w:p>
          <w:p w:rsidR="00000000" w:rsidRPr="00C662C5" w:rsidP="00C662C5">
            <w:pPr>
              <w:pStyle w:val="ListBullet"/>
            </w:pPr>
            <w:r w:rsidRPr="00C662C5">
              <w:t xml:space="preserve">relevant workplace policies and procedures </w:t>
            </w:r>
          </w:p>
          <w:p w:rsidR="00000000" w:rsidRPr="00C662C5" w:rsidP="00C662C5">
            <w:pPr>
              <w:pStyle w:val="ListBullet"/>
            </w:pPr>
            <w:r w:rsidRPr="00C662C5">
              <w:t>site preparation, work schedules, safety plans and job requirements</w:t>
            </w:r>
          </w:p>
          <w:p w:rsidR="00000000" w:rsidRPr="00C662C5" w:rsidP="00C662C5">
            <w:pPr>
              <w:pStyle w:val="ListBullet"/>
            </w:pPr>
            <w:r w:rsidRPr="00C662C5">
              <w:t>storage of dangerous goods</w:t>
            </w:r>
          </w:p>
          <w:p w:rsidR="00000000" w:rsidRPr="00C662C5" w:rsidP="00C662C5">
            <w:pPr>
              <w:pStyle w:val="ListBullet"/>
            </w:pPr>
            <w:r w:rsidRPr="00C662C5">
              <w:t>time-management skills</w:t>
            </w:r>
          </w:p>
          <w:p w:rsidR="00000000" w:rsidRPr="00C662C5" w:rsidP="00C662C5">
            <w:pPr>
              <w:pStyle w:val="ListBullet"/>
            </w:pPr>
            <w:r w:rsidRPr="00C662C5">
              <w:t xml:space="preserve">workplace quality requirements </w:t>
            </w:r>
          </w:p>
          <w:p w:rsidR="00000000" w:rsidRPr="00C662C5" w:rsidP="00C662C5">
            <w:pPr>
              <w:pStyle w:val="ListBullet"/>
            </w:pPr>
            <w:r w:rsidRPr="00C662C5">
              <w:t>workplace reporting requirements.</w:t>
            </w:r>
          </w:p>
        </w:tc>
      </w:tr>
    </w:tbl>
    <w:p w:rsidR="00000000" w:rsidRPr="00C662C5" w:rsidP="00C662C5">
      <w:pPr>
        <w:pStyle w:val="NoPaddingFontSize1"/>
      </w:pPr>
    </w:p>
    <w:p w:rsidR="00000000" w:rsidRPr="00C662C5" w:rsidP="00C662C5">
      <w:pPr>
        <w:pStyle w:val="AllowPageBreak"/>
      </w:pPr>
    </w:p>
    <w:p w:rsidR="00000000" w:rsidRPr="00C662C5" w:rsidP="00C662C5">
      <w:pPr>
        <w:pStyle w:val="Heading1"/>
      </w:pPr>
      <w:bookmarkStart w:id="4" w:name="O_1243828"/>
      <w:bookmarkEnd w:id="4"/>
      <w:r w:rsidRPr="00C662C5">
        <w:t>Assessment Conditions</w:t>
      </w:r>
    </w:p>
    <w:tbl>
      <w:tblPr>
        <w:tblW w:w="9497" w:type="dxa"/>
        <w:tblLayout w:type="fixed"/>
        <w:tblCellMar>
          <w:left w:w="62" w:type="dxa"/>
          <w:right w:w="62" w:type="dxa"/>
        </w:tblCellMar>
        <w:tblLook w:val="0000"/>
      </w:tblPr>
      <w:tblGrid>
        <w:gridCol w:w="9497"/>
      </w:tblGrid>
      <w:tr w:rsidTr="00C66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62C5" w:rsidP="00C662C5">
            <w:pPr>
              <w:pStyle w:val="BodyText"/>
            </w:pPr>
            <w:r w:rsidRPr="00C662C5">
              <w:t>As a minimum, assessors must satisfy applicable regulatory require</w:t>
            </w:r>
            <w:r w:rsidRPr="00C662C5">
              <w:t xml:space="preserve">ments, which include requirements in the Standards for Registered Training Organisations current at the time of assessment. </w:t>
            </w:r>
          </w:p>
          <w:p w:rsidR="00000000" w:rsidRPr="00C662C5" w:rsidP="00C662C5">
            <w:pPr>
              <w:pStyle w:val="BodyText"/>
            </w:pPr>
            <w:r w:rsidRPr="00C662C5">
              <w:t>As a minimum, assessment must satisfy applicable regulatory requirements, which include requirements in the Standards for Registere</w:t>
            </w:r>
            <w:r w:rsidRPr="00C662C5">
              <w:t>d Training Organisations current at the time of assessment.</w:t>
            </w:r>
          </w:p>
          <w:p w:rsidR="00000000" w:rsidRPr="00C662C5" w:rsidP="00C662C5">
            <w:pPr>
              <w:pStyle w:val="BodyText"/>
            </w:pPr>
            <w:r w:rsidRPr="00C662C5">
              <w:t xml:space="preserve">Assessment must occur in workplace operational situations where it is appropriate to do so; where this is not appropriate, assessment must occur in simulated workplace operational situations that </w:t>
            </w:r>
            <w:r w:rsidRPr="00C662C5">
              <w:t>replicate workplace conditions.</w:t>
            </w:r>
          </w:p>
          <w:p w:rsidR="00000000" w:rsidRPr="00C662C5" w:rsidP="00C662C5">
            <w:pPr>
              <w:pStyle w:val="BodyText"/>
            </w:pPr>
            <w:r w:rsidRPr="00C662C5">
              <w:t>Assessment processes and techniques must be appropriate to the language, literacy and numeracy requirements of the work being performed and the needs of the candidate.</w:t>
            </w:r>
          </w:p>
          <w:p w:rsidR="00000000" w:rsidRPr="00C662C5" w:rsidP="00C662C5">
            <w:pPr>
              <w:pStyle w:val="BodyText"/>
            </w:pPr>
            <w:r w:rsidRPr="00C662C5">
              <w:t>Resources for assessment must include access to:</w:t>
            </w:r>
          </w:p>
          <w:p w:rsidR="00000000" w:rsidRPr="00C662C5" w:rsidP="00C662C5">
            <w:pPr>
              <w:pStyle w:val="ListBullet"/>
            </w:pPr>
            <w:r w:rsidRPr="00C662C5">
              <w:t>a rang</w:t>
            </w:r>
            <w:r w:rsidRPr="00C662C5">
              <w:t>e of relevant exercises, case studies and/or other simulations</w:t>
            </w:r>
          </w:p>
          <w:p w:rsidR="00000000" w:rsidRPr="00C662C5" w:rsidP="00C662C5">
            <w:pPr>
              <w:pStyle w:val="ListBullet"/>
            </w:pPr>
            <w:r w:rsidRPr="00C662C5">
              <w:t xml:space="preserve">relevant and appropriate materials, tools, equipment and PPE currently used in industry </w:t>
            </w:r>
          </w:p>
          <w:p w:rsidR="00000000" w:rsidRPr="00C662C5" w:rsidP="00C662C5">
            <w:pPr>
              <w:pStyle w:val="ListBullet"/>
            </w:pPr>
            <w:r w:rsidRPr="00C662C5">
              <w:t>applicable documentation, including workplace procedures, equipment specifications, regulations, codes o</w:t>
            </w:r>
            <w:r w:rsidRPr="00C662C5">
              <w:t>f practice and operation manuals.</w:t>
            </w:r>
          </w:p>
        </w:tc>
      </w:tr>
    </w:tbl>
    <w:p w:rsidR="00000000" w:rsidRPr="00C662C5" w:rsidP="00C662C5">
      <w:pPr>
        <w:pStyle w:val="NoPaddingFontSize1"/>
      </w:pPr>
    </w:p>
    <w:p w:rsidR="00000000" w:rsidRPr="00C662C5" w:rsidP="00C662C5">
      <w:pPr>
        <w:pStyle w:val="AllowPageBreak"/>
      </w:pPr>
    </w:p>
    <w:p w:rsidR="00000000" w:rsidRPr="00C662C5" w:rsidP="00C662C5">
      <w:pPr>
        <w:pStyle w:val="Heading1"/>
      </w:pPr>
      <w:bookmarkStart w:id="5" w:name="O_1243831"/>
      <w:bookmarkEnd w:id="5"/>
      <w:r w:rsidRPr="00C662C5">
        <w:t>Links</w:t>
      </w:r>
    </w:p>
    <w:p w:rsidR="00000000" w:rsidRPr="00C662C5" w:rsidP="00D81822">
      <w:pPr>
        <w:pStyle w:val="BodyText"/>
      </w:pPr>
      <w:r w:rsidRPr="00C662C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20658">
        <w:rPr>
          <w:rStyle w:val="Hyperlink"/>
        </w:rPr>
        <w:t>https://vetnet.gov.au/Pages/TrainingDocs.aspx?q=6a6c032e-ffcb-4f3d-8063-415efbd261e8</w:t>
      </w:r>
      <w:r>
        <w:fldChar w:fldCharType="end"/>
      </w:r>
    </w:p>
    <w:p w:rsidR="00000000" w:rsidRPr="00C662C5" w:rsidP="00C662C5"/>
    <w:sectPr w:rsidSect="00C662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C5" w:rsidRPr="00D81822" w:rsidP="00D818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22" w:rsidP="00C662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1822" w:rsidP="00C662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81822" w:rsidP="00C662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2C5" w:rsidRPr="00D81822" w:rsidP="00D818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22" w:rsidRPr="002D2AF8" w:rsidP="00C662C5">
    <w:pPr>
      <w:pStyle w:val="Header"/>
      <w:framePr w:wrap="around"/>
    </w:pPr>
    <w:r>
      <w:fldChar w:fldCharType="begin"/>
    </w:r>
    <w:r>
      <w:instrText xml:space="preserve"> TITLE   \* MERGEFORMAT </w:instrText>
    </w:r>
    <w:r>
      <w:fldChar w:fldCharType="separate"/>
    </w:r>
    <w:r>
      <w:t>Assessment Requirements for UEGNSG019 Inspect, test and maintain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D81822" w:rsidP="00C662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CC5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8AA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862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2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2C5"/>
    <w:pPr>
      <w:spacing w:before="360" w:after="60"/>
      <w:outlineLvl w:val="0"/>
    </w:pPr>
    <w:rPr>
      <w:sz w:val="32"/>
    </w:rPr>
  </w:style>
  <w:style w:type="paragraph" w:styleId="Heading2">
    <w:name w:val="heading 2"/>
    <w:basedOn w:val="HeadingBase"/>
    <w:next w:val="BodyText"/>
    <w:link w:val="Heading2Char"/>
    <w:qFormat/>
    <w:rsid w:val="00C662C5"/>
    <w:pPr>
      <w:keepLines/>
      <w:spacing w:before="240" w:after="120"/>
      <w:outlineLvl w:val="1"/>
    </w:pPr>
    <w:rPr>
      <w:sz w:val="28"/>
      <w:szCs w:val="40"/>
    </w:rPr>
  </w:style>
  <w:style w:type="paragraph" w:styleId="Heading3">
    <w:name w:val="heading 3"/>
    <w:basedOn w:val="HeadingBase"/>
    <w:next w:val="BodyText"/>
    <w:link w:val="Heading3Char"/>
    <w:qFormat/>
    <w:rsid w:val="00C662C5"/>
    <w:pPr>
      <w:spacing w:before="180" w:after="120"/>
      <w:outlineLvl w:val="2"/>
    </w:pPr>
    <w:rPr>
      <w:spacing w:val="-10"/>
      <w:kern w:val="32"/>
    </w:rPr>
  </w:style>
  <w:style w:type="paragraph" w:styleId="Heading4">
    <w:name w:val="heading 4"/>
    <w:basedOn w:val="HeadingBase"/>
    <w:next w:val="BodyText"/>
    <w:link w:val="Heading4Char"/>
    <w:qFormat/>
    <w:rsid w:val="00C662C5"/>
    <w:pPr>
      <w:spacing w:before="160" w:after="120"/>
      <w:outlineLvl w:val="3"/>
    </w:pPr>
    <w:rPr>
      <w:sz w:val="22"/>
    </w:rPr>
  </w:style>
  <w:style w:type="paragraph" w:styleId="Heading5">
    <w:name w:val="heading 5"/>
    <w:basedOn w:val="HeadingBase"/>
    <w:next w:val="Normal"/>
    <w:link w:val="Heading5Char"/>
    <w:qFormat/>
    <w:rsid w:val="00C662C5"/>
    <w:pPr>
      <w:spacing w:before="80"/>
      <w:outlineLvl w:val="4"/>
    </w:pPr>
    <w:rPr>
      <w:color w:val="918585"/>
      <w:sz w:val="20"/>
    </w:rPr>
  </w:style>
  <w:style w:type="paragraph" w:styleId="Heading6">
    <w:name w:val="heading 6"/>
    <w:basedOn w:val="HeadingBase"/>
    <w:next w:val="Normal"/>
    <w:link w:val="Heading6Char"/>
    <w:qFormat/>
    <w:rsid w:val="00C662C5"/>
    <w:pPr>
      <w:spacing w:before="60"/>
      <w:outlineLvl w:val="5"/>
    </w:pPr>
    <w:rPr>
      <w:color w:val="918585"/>
      <w:sz w:val="20"/>
    </w:rPr>
  </w:style>
  <w:style w:type="paragraph" w:styleId="Heading7">
    <w:name w:val="heading 7"/>
    <w:basedOn w:val="Normal"/>
    <w:next w:val="Normal"/>
    <w:link w:val="Heading7Char"/>
    <w:qFormat/>
    <w:rsid w:val="00C662C5"/>
    <w:pPr>
      <w:ind w:left="720"/>
      <w:outlineLvl w:val="6"/>
    </w:pPr>
    <w:rPr>
      <w:i/>
    </w:rPr>
  </w:style>
  <w:style w:type="paragraph" w:styleId="Heading8">
    <w:name w:val="heading 8"/>
    <w:basedOn w:val="Normal"/>
    <w:next w:val="Normal"/>
    <w:link w:val="Heading8Char"/>
    <w:qFormat/>
    <w:rsid w:val="00C662C5"/>
    <w:pPr>
      <w:ind w:left="720"/>
      <w:outlineLvl w:val="7"/>
    </w:pPr>
    <w:rPr>
      <w:i/>
    </w:rPr>
  </w:style>
  <w:style w:type="paragraph" w:styleId="Heading9">
    <w:name w:val="heading 9"/>
    <w:basedOn w:val="Normal"/>
    <w:next w:val="Normal"/>
    <w:link w:val="Heading9Char"/>
    <w:qFormat/>
    <w:rsid w:val="00C662C5"/>
    <w:pPr>
      <w:ind w:left="720"/>
      <w:outlineLvl w:val="8"/>
    </w:pPr>
    <w:rPr>
      <w:i/>
    </w:rPr>
  </w:style>
  <w:style w:type="character" w:default="1" w:styleId="DefaultParagraphFont">
    <w:name w:val="Default Paragraph Font"/>
    <w:uiPriority w:val="1"/>
    <w:unhideWhenUsed/>
    <w:rsid w:val="00C662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2C5"/>
  </w:style>
  <w:style w:type="character" w:customStyle="1" w:styleId="Heading1Char">
    <w:name w:val="Heading 1 Char"/>
    <w:basedOn w:val="DefaultParagraphFont"/>
    <w:link w:val="Heading1"/>
    <w:rsid w:val="00C662C5"/>
    <w:rPr>
      <w:rFonts w:ascii="Times New Roman" w:eastAsia="Times New Roman" w:hAnsi="Times New Roman" w:cs="Times New Roman"/>
      <w:b/>
      <w:sz w:val="32"/>
      <w:szCs w:val="20"/>
      <w:lang w:eastAsia="en-US"/>
    </w:rPr>
  </w:style>
  <w:style w:type="paragraph" w:styleId="BodyText">
    <w:name w:val="Body Text"/>
    <w:basedOn w:val="Normal"/>
    <w:link w:val="BodyTextChar"/>
    <w:rsid w:val="00C662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2C5"/>
    <w:rPr>
      <w:rFonts w:ascii="Times New Roman" w:eastAsia="Times New Roman" w:hAnsi="Times New Roman" w:cs="Times New Roman"/>
      <w:sz w:val="24"/>
      <w:lang w:eastAsia="en-US"/>
    </w:rPr>
  </w:style>
  <w:style w:type="paragraph" w:styleId="ListBullet">
    <w:name w:val="List Bullet"/>
    <w:basedOn w:val="List"/>
    <w:rsid w:val="00C662C5"/>
    <w:pPr>
      <w:numPr>
        <w:numId w:val="12"/>
      </w:numPr>
      <w:tabs>
        <w:tab w:val="clear" w:pos="340"/>
      </w:tabs>
      <w:spacing w:before="40" w:after="40"/>
    </w:pPr>
  </w:style>
  <w:style w:type="character" w:customStyle="1" w:styleId="SpecialBold">
    <w:name w:val="Special Bold"/>
    <w:basedOn w:val="DefaultParagraphFont"/>
    <w:rsid w:val="00C662C5"/>
    <w:rPr>
      <w:b/>
      <w:spacing w:val="0"/>
    </w:rPr>
  </w:style>
  <w:style w:type="paragraph" w:styleId="ListBullet2">
    <w:name w:val="List Bullet 2"/>
    <w:basedOn w:val="List2"/>
    <w:rsid w:val="00C662C5"/>
    <w:pPr>
      <w:numPr>
        <w:numId w:val="13"/>
      </w:numPr>
      <w:tabs>
        <w:tab w:val="clear" w:pos="680"/>
      </w:tabs>
    </w:pPr>
  </w:style>
  <w:style w:type="paragraph" w:customStyle="1" w:styleId="SuperHeading">
    <w:name w:val="SuperHeading"/>
    <w:basedOn w:val="Normal"/>
    <w:rsid w:val="00C662C5"/>
    <w:pPr>
      <w:spacing w:before="240" w:after="120"/>
      <w:outlineLvl w:val="0"/>
    </w:pPr>
    <w:rPr>
      <w:rFonts w:ascii="Times New Roman" w:hAnsi="Times New Roman"/>
      <w:b/>
      <w:sz w:val="32"/>
    </w:rPr>
  </w:style>
  <w:style w:type="paragraph" w:customStyle="1" w:styleId="AllowPageBreak">
    <w:name w:val="AllowPageBreak"/>
    <w:rsid w:val="00C662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62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2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2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2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2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2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2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2C5"/>
    <w:rPr>
      <w:rFonts w:ascii="Courier New" w:eastAsia="Times New Roman" w:hAnsi="Courier New" w:cs="Times New Roman"/>
      <w:i/>
      <w:szCs w:val="20"/>
      <w:lang w:eastAsia="en-US"/>
    </w:rPr>
  </w:style>
  <w:style w:type="paragraph" w:customStyle="1" w:styleId="HeadingBase">
    <w:name w:val="Heading Base"/>
    <w:rsid w:val="00C662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2C5"/>
    <w:pPr>
      <w:tabs>
        <w:tab w:val="right" w:leader="dot" w:pos="9072"/>
      </w:tabs>
      <w:ind w:left="567"/>
    </w:pPr>
    <w:rPr>
      <w:szCs w:val="22"/>
    </w:rPr>
  </w:style>
  <w:style w:type="paragraph" w:customStyle="1" w:styleId="TOCBase">
    <w:name w:val="TOC Base"/>
    <w:rsid w:val="00C662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2C5"/>
    <w:pPr>
      <w:tabs>
        <w:tab w:val="right" w:leader="dot" w:pos="9072"/>
      </w:tabs>
      <w:spacing w:before="40" w:after="40"/>
      <w:ind w:left="284"/>
    </w:pPr>
    <w:rPr>
      <w:rFonts w:ascii="Times New Roman" w:hAnsi="Times New Roman"/>
    </w:rPr>
  </w:style>
  <w:style w:type="paragraph" w:styleId="TOC1">
    <w:name w:val="toc 1"/>
    <w:basedOn w:val="TOCBase"/>
    <w:next w:val="Normal"/>
    <w:rsid w:val="00C662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2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2C5"/>
    <w:rPr>
      <w:rFonts w:ascii="Times New Roman" w:eastAsia="Times New Roman" w:hAnsi="Times New Roman" w:cs="Times New Roman"/>
      <w:sz w:val="16"/>
      <w:lang w:eastAsia="en-US"/>
    </w:rPr>
  </w:style>
  <w:style w:type="paragraph" w:styleId="Title">
    <w:name w:val="Title"/>
    <w:basedOn w:val="HeadingBase"/>
    <w:link w:val="TitleChar"/>
    <w:qFormat/>
    <w:rsid w:val="00C662C5"/>
    <w:pPr>
      <w:spacing w:before="5040"/>
      <w:jc w:val="center"/>
    </w:pPr>
    <w:rPr>
      <w:sz w:val="48"/>
      <w:szCs w:val="72"/>
      <w:lang w:val="en-US"/>
    </w:rPr>
  </w:style>
  <w:style w:type="character" w:customStyle="1" w:styleId="TitleChar">
    <w:name w:val="Title Char"/>
    <w:basedOn w:val="DefaultParagraphFont"/>
    <w:link w:val="Title"/>
    <w:rsid w:val="00C662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2C5"/>
    <w:pPr>
      <w:tabs>
        <w:tab w:val="left" w:pos="3600"/>
        <w:tab w:val="left" w:pos="3958"/>
      </w:tabs>
    </w:pPr>
  </w:style>
  <w:style w:type="paragraph" w:styleId="List">
    <w:name w:val="List"/>
    <w:basedOn w:val="BodyText"/>
    <w:next w:val="BodyText"/>
    <w:rsid w:val="00C662C5"/>
    <w:pPr>
      <w:tabs>
        <w:tab w:val="left" w:pos="340"/>
      </w:tabs>
      <w:spacing w:before="60" w:after="60"/>
      <w:ind w:left="340" w:hanging="340"/>
    </w:pPr>
  </w:style>
  <w:style w:type="paragraph" w:customStyle="1" w:styleId="Note">
    <w:name w:val="Note"/>
    <w:basedOn w:val="BodyText"/>
    <w:rsid w:val="00C662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2C5"/>
    <w:pPr>
      <w:framePr w:wrap="auto" w:hAnchor="text" w:y="6049"/>
    </w:pPr>
    <w:rPr>
      <w:color w:val="000000"/>
      <w:sz w:val="40"/>
    </w:rPr>
  </w:style>
  <w:style w:type="paragraph" w:customStyle="1" w:styleId="TOCTitle">
    <w:name w:val="TOCTitle"/>
    <w:basedOn w:val="Heading1"/>
    <w:rsid w:val="00C662C5"/>
    <w:pPr>
      <w:spacing w:after="240"/>
      <w:jc w:val="center"/>
      <w:outlineLvl w:val="9"/>
    </w:pPr>
    <w:rPr>
      <w:caps/>
    </w:rPr>
  </w:style>
  <w:style w:type="paragraph" w:customStyle="1" w:styleId="Version">
    <w:name w:val="Version"/>
    <w:rsid w:val="00C662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2C5"/>
    <w:pPr>
      <w:keepNext w:val="0"/>
      <w:tabs>
        <w:tab w:val="right" w:pos="4176"/>
      </w:tabs>
      <w:ind w:left="198" w:hanging="198"/>
    </w:pPr>
    <w:rPr>
      <w:rFonts w:ascii="Garamond" w:hAnsi="Garamond"/>
    </w:rPr>
  </w:style>
  <w:style w:type="paragraph" w:styleId="IndexHeading">
    <w:name w:val="index heading"/>
    <w:basedOn w:val="Normal"/>
    <w:next w:val="Index1"/>
    <w:semiHidden/>
    <w:rsid w:val="00C662C5"/>
    <w:pPr>
      <w:spacing w:before="120" w:after="120"/>
    </w:pPr>
    <w:rPr>
      <w:rFonts w:ascii="Arial" w:hAnsi="Arial"/>
      <w:b/>
      <w:color w:val="918585"/>
      <w:sz w:val="24"/>
    </w:rPr>
  </w:style>
  <w:style w:type="paragraph" w:styleId="Header">
    <w:name w:val="header"/>
    <w:basedOn w:val="Normal"/>
    <w:link w:val="HeaderChar"/>
    <w:rsid w:val="00C662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2C5"/>
    <w:rPr>
      <w:rFonts w:ascii="Times New Roman" w:eastAsia="Times New Roman" w:hAnsi="Times New Roman" w:cs="Times New Roman"/>
      <w:sz w:val="16"/>
      <w:szCs w:val="20"/>
      <w:lang w:val="en-GB" w:eastAsia="en-US"/>
    </w:rPr>
  </w:style>
  <w:style w:type="paragraph" w:customStyle="1" w:styleId="Chapter">
    <w:name w:val="Chapter"/>
    <w:basedOn w:val="Normal"/>
    <w:rsid w:val="00C662C5"/>
    <w:pPr>
      <w:spacing w:before="240"/>
    </w:pPr>
    <w:rPr>
      <w:rFonts w:ascii="Times New Roman" w:hAnsi="Times New Roman"/>
      <w:smallCaps/>
      <w:spacing w:val="80"/>
      <w:sz w:val="28"/>
    </w:rPr>
  </w:style>
  <w:style w:type="paragraph" w:customStyle="1" w:styleId="InChapter">
    <w:name w:val="InChapter"/>
    <w:basedOn w:val="Heading3"/>
    <w:rsid w:val="00C662C5"/>
    <w:pPr>
      <w:spacing w:after="240"/>
      <w:outlineLvl w:val="9"/>
    </w:pPr>
    <w:rPr>
      <w:noProof/>
    </w:rPr>
  </w:style>
  <w:style w:type="paragraph" w:styleId="Index2">
    <w:name w:val="index 2"/>
    <w:basedOn w:val="Normal"/>
    <w:next w:val="Normal"/>
    <w:semiHidden/>
    <w:rsid w:val="00C662C5"/>
    <w:pPr>
      <w:tabs>
        <w:tab w:val="right" w:pos="4176"/>
      </w:tabs>
      <w:ind w:left="568" w:hanging="284"/>
    </w:pPr>
    <w:rPr>
      <w:rFonts w:ascii="Garamond" w:hAnsi="Garamond"/>
    </w:rPr>
  </w:style>
  <w:style w:type="paragraph" w:customStyle="1" w:styleId="Byline">
    <w:name w:val="Byline"/>
    <w:rsid w:val="00C662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2C5"/>
    <w:pPr>
      <w:tabs>
        <w:tab w:val="clear" w:pos="3600"/>
        <w:tab w:val="clear" w:pos="3958"/>
      </w:tabs>
      <w:jc w:val="right"/>
    </w:pPr>
  </w:style>
  <w:style w:type="character" w:styleId="Emphasis">
    <w:name w:val="Emphasis"/>
    <w:basedOn w:val="DefaultParagraphFont"/>
    <w:qFormat/>
    <w:rsid w:val="00C662C5"/>
    <w:rPr>
      <w:i/>
    </w:rPr>
  </w:style>
  <w:style w:type="paragraph" w:styleId="Caption">
    <w:name w:val="caption"/>
    <w:basedOn w:val="BodyText"/>
    <w:next w:val="Normal"/>
    <w:qFormat/>
    <w:rsid w:val="00C662C5"/>
    <w:pPr>
      <w:framePr w:w="2268" w:hSpace="181" w:vSpace="181" w:wrap="around" w:vAnchor="text" w:hAnchor="page" w:x="1135" w:y="285" w:anchorLock="1"/>
    </w:pPr>
    <w:rPr>
      <w:i/>
    </w:rPr>
  </w:style>
  <w:style w:type="paragraph" w:customStyle="1" w:styleId="MiniTOCTitle">
    <w:name w:val="MiniTOCTitle"/>
    <w:basedOn w:val="Heading4"/>
    <w:rsid w:val="00C662C5"/>
    <w:pPr>
      <w:spacing w:before="240"/>
      <w:outlineLvl w:val="9"/>
    </w:pPr>
    <w:rPr>
      <w:noProof/>
      <w:sz w:val="24"/>
    </w:rPr>
  </w:style>
  <w:style w:type="paragraph" w:customStyle="1" w:styleId="MiniTOCItem">
    <w:name w:val="MiniTOCItem"/>
    <w:basedOn w:val="ListBullet"/>
    <w:rsid w:val="00C662C5"/>
    <w:pPr>
      <w:numPr>
        <w:numId w:val="0"/>
      </w:numPr>
      <w:tabs>
        <w:tab w:val="right" w:leader="dot" w:pos="6521"/>
      </w:tabs>
      <w:spacing w:before="0" w:after="0"/>
    </w:pPr>
  </w:style>
  <w:style w:type="paragraph" w:customStyle="1" w:styleId="TOFTitle">
    <w:name w:val="TOFTitle"/>
    <w:basedOn w:val="TOCTitle"/>
    <w:rsid w:val="00C662C5"/>
  </w:style>
  <w:style w:type="paragraph" w:styleId="TableofFigures">
    <w:name w:val="table of figures"/>
    <w:basedOn w:val="Normal"/>
    <w:next w:val="Normal"/>
    <w:semiHidden/>
    <w:rsid w:val="00C662C5"/>
    <w:pPr>
      <w:tabs>
        <w:tab w:val="right" w:leader="dot" w:pos="9072"/>
      </w:tabs>
      <w:ind w:left="970" w:hanging="403"/>
    </w:pPr>
    <w:rPr>
      <w:rFonts w:ascii="Times New Roman" w:hAnsi="Times New Roman"/>
      <w:b/>
    </w:rPr>
  </w:style>
  <w:style w:type="paragraph" w:styleId="ListNumber">
    <w:name w:val="List Number"/>
    <w:basedOn w:val="List"/>
    <w:rsid w:val="00C662C5"/>
    <w:pPr>
      <w:numPr>
        <w:numId w:val="15"/>
      </w:numPr>
      <w:tabs>
        <w:tab w:val="clear" w:pos="340"/>
      </w:tabs>
    </w:pPr>
  </w:style>
  <w:style w:type="character" w:customStyle="1" w:styleId="WingdingSymbols">
    <w:name w:val="Wingding Symbols"/>
    <w:rsid w:val="00C662C5"/>
    <w:rPr>
      <w:rFonts w:ascii="Wingdings" w:hAnsi="Wingdings"/>
    </w:rPr>
  </w:style>
  <w:style w:type="paragraph" w:customStyle="1" w:styleId="TableHeading">
    <w:name w:val="Table Heading"/>
    <w:basedOn w:val="HeadingBase"/>
    <w:rsid w:val="00C662C5"/>
    <w:pPr>
      <w:keepLines/>
      <w:pBdr>
        <w:bottom w:val="single" w:sz="6" w:space="1" w:color="918585"/>
      </w:pBdr>
      <w:spacing w:before="240"/>
    </w:pPr>
  </w:style>
  <w:style w:type="character" w:customStyle="1" w:styleId="HotSpot">
    <w:name w:val="HotSpot"/>
    <w:rsid w:val="00C662C5"/>
    <w:rPr>
      <w:color w:val="0033CC"/>
      <w:u w:val="none"/>
    </w:rPr>
  </w:style>
  <w:style w:type="paragraph" w:customStyle="1" w:styleId="BodyTextRight">
    <w:name w:val="Body Text Right"/>
    <w:basedOn w:val="BodyText"/>
    <w:rsid w:val="00C662C5"/>
    <w:pPr>
      <w:spacing w:before="0" w:after="0"/>
      <w:jc w:val="right"/>
    </w:pPr>
  </w:style>
  <w:style w:type="paragraph" w:styleId="Index3">
    <w:name w:val="index 3"/>
    <w:basedOn w:val="ListNumber2"/>
    <w:next w:val="Normal"/>
    <w:semiHidden/>
    <w:rsid w:val="00C662C5"/>
    <w:pPr>
      <w:numPr>
        <w:numId w:val="0"/>
      </w:numPr>
      <w:tabs>
        <w:tab w:val="right" w:leader="dot" w:pos="4176"/>
      </w:tabs>
    </w:pPr>
  </w:style>
  <w:style w:type="paragraph" w:styleId="ListNumber2">
    <w:name w:val="List Number 2"/>
    <w:basedOn w:val="List2"/>
    <w:rsid w:val="00C662C5"/>
    <w:pPr>
      <w:numPr>
        <w:numId w:val="10"/>
      </w:numPr>
      <w:tabs>
        <w:tab w:val="clear" w:pos="1060"/>
      </w:tabs>
    </w:pPr>
  </w:style>
  <w:style w:type="paragraph" w:customStyle="1" w:styleId="MarginNote">
    <w:name w:val="Margin Note"/>
    <w:basedOn w:val="BodyText"/>
    <w:rsid w:val="00C662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2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2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2C5"/>
    <w:rPr>
      <w:sz w:val="32"/>
    </w:rPr>
  </w:style>
  <w:style w:type="paragraph" w:customStyle="1" w:styleId="HeadingProcedure">
    <w:name w:val="Heading Procedure"/>
    <w:basedOn w:val="HeadingBase"/>
    <w:next w:val="Normal"/>
    <w:rsid w:val="00C662C5"/>
    <w:pPr>
      <w:tabs>
        <w:tab w:val="left" w:pos="0"/>
      </w:tabs>
      <w:spacing w:before="120" w:after="60"/>
    </w:pPr>
    <w:rPr>
      <w:i/>
      <w:color w:val="918585"/>
      <w:sz w:val="22"/>
    </w:rPr>
  </w:style>
  <w:style w:type="paragraph" w:customStyle="1" w:styleId="TableBodyText">
    <w:name w:val="Table Body Text"/>
    <w:basedOn w:val="BodyText"/>
    <w:rsid w:val="00C662C5"/>
    <w:pPr>
      <w:spacing w:before="60" w:after="60"/>
    </w:pPr>
  </w:style>
  <w:style w:type="paragraph" w:styleId="ListContinue">
    <w:name w:val="List Continue"/>
    <w:basedOn w:val="List"/>
    <w:rsid w:val="00C662C5"/>
    <w:pPr>
      <w:ind w:firstLine="0"/>
    </w:pPr>
  </w:style>
  <w:style w:type="paragraph" w:customStyle="1" w:styleId="ListNote">
    <w:name w:val="List Note"/>
    <w:basedOn w:val="List"/>
    <w:rsid w:val="00C662C5"/>
    <w:pPr>
      <w:pBdr>
        <w:top w:val="single" w:sz="6" w:space="2" w:color="918585"/>
        <w:bottom w:val="single" w:sz="6" w:space="2" w:color="918585"/>
      </w:pBdr>
      <w:tabs>
        <w:tab w:val="left" w:pos="1021"/>
      </w:tabs>
      <w:ind w:firstLine="0"/>
    </w:pPr>
  </w:style>
  <w:style w:type="paragraph" w:customStyle="1" w:styleId="Warning">
    <w:name w:val="Warning"/>
    <w:basedOn w:val="BodyText"/>
    <w:rsid w:val="00C662C5"/>
    <w:pPr>
      <w:shd w:val="clear" w:color="auto" w:fill="D9D9D9"/>
      <w:tabs>
        <w:tab w:val="left" w:pos="992"/>
      </w:tabs>
      <w:ind w:left="119" w:right="119"/>
    </w:pPr>
    <w:rPr>
      <w:sz w:val="20"/>
    </w:rPr>
  </w:style>
  <w:style w:type="paragraph" w:customStyle="1" w:styleId="MarginIcons">
    <w:name w:val="Margin Icons"/>
    <w:basedOn w:val="BodyText"/>
    <w:rsid w:val="00C662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2C5"/>
    <w:rPr>
      <w:rFonts w:ascii="Courier New" w:hAnsi="Courier New"/>
    </w:rPr>
  </w:style>
  <w:style w:type="paragraph" w:customStyle="1" w:styleId="NoteBullet">
    <w:name w:val="Note Bullet"/>
    <w:basedOn w:val="Note"/>
    <w:rsid w:val="00C662C5"/>
    <w:pPr>
      <w:tabs>
        <w:tab w:val="clear" w:pos="680"/>
      </w:tabs>
      <w:spacing w:before="60" w:after="60"/>
    </w:pPr>
  </w:style>
  <w:style w:type="paragraph" w:customStyle="1" w:styleId="SubHeading2">
    <w:name w:val="SubHeading2"/>
    <w:basedOn w:val="HeadingBase"/>
    <w:rsid w:val="00C662C5"/>
    <w:pPr>
      <w:spacing w:before="240" w:after="60"/>
    </w:pPr>
    <w:rPr>
      <w:sz w:val="20"/>
    </w:rPr>
  </w:style>
  <w:style w:type="paragraph" w:customStyle="1" w:styleId="SubHeading1">
    <w:name w:val="SubHeading1"/>
    <w:basedOn w:val="HeadingBase"/>
    <w:rsid w:val="00C662C5"/>
    <w:pPr>
      <w:spacing w:before="240" w:after="60"/>
    </w:pPr>
    <w:rPr>
      <w:color w:val="918585"/>
      <w:sz w:val="22"/>
    </w:rPr>
  </w:style>
  <w:style w:type="paragraph" w:customStyle="1" w:styleId="SideHeading">
    <w:name w:val="Side Heading"/>
    <w:basedOn w:val="HeadingBase"/>
    <w:rsid w:val="00C662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2C5"/>
    <w:pPr>
      <w:tabs>
        <w:tab w:val="num" w:pos="360"/>
      </w:tabs>
    </w:pPr>
  </w:style>
  <w:style w:type="paragraph" w:styleId="PlainText">
    <w:name w:val="Plain Text"/>
    <w:basedOn w:val="Normal"/>
    <w:link w:val="PlainTextChar"/>
    <w:rsid w:val="00C662C5"/>
    <w:rPr>
      <w:sz w:val="20"/>
    </w:rPr>
  </w:style>
  <w:style w:type="character" w:customStyle="1" w:styleId="PlainTextChar">
    <w:name w:val="Plain Text Char"/>
    <w:basedOn w:val="DefaultParagraphFont"/>
    <w:link w:val="PlainText"/>
    <w:rsid w:val="00C662C5"/>
    <w:rPr>
      <w:rFonts w:ascii="Courier New" w:eastAsia="Times New Roman" w:hAnsi="Courier New" w:cs="Times New Roman"/>
      <w:sz w:val="20"/>
      <w:szCs w:val="20"/>
      <w:lang w:eastAsia="en-US"/>
    </w:rPr>
  </w:style>
  <w:style w:type="character" w:customStyle="1" w:styleId="MenuOption">
    <w:name w:val="Menu Option"/>
    <w:basedOn w:val="DefaultParagraphFont"/>
    <w:rsid w:val="00C662C5"/>
    <w:rPr>
      <w:b/>
      <w:smallCaps/>
    </w:rPr>
  </w:style>
  <w:style w:type="paragraph" w:customStyle="1" w:styleId="TableListNumber">
    <w:name w:val="Table List Number"/>
    <w:basedOn w:val="ListNumber"/>
    <w:rsid w:val="00C662C5"/>
    <w:pPr>
      <w:numPr>
        <w:numId w:val="0"/>
      </w:numPr>
    </w:pPr>
  </w:style>
  <w:style w:type="paragraph" w:styleId="TOC4">
    <w:name w:val="toc 4"/>
    <w:basedOn w:val="TOCBase"/>
    <w:next w:val="Normal"/>
    <w:semiHidden/>
    <w:rsid w:val="00C662C5"/>
    <w:pPr>
      <w:tabs>
        <w:tab w:val="right" w:leader="dot" w:pos="9071"/>
      </w:tabs>
      <w:ind w:left="1701"/>
    </w:pPr>
  </w:style>
  <w:style w:type="paragraph" w:customStyle="1" w:styleId="ListAlpha">
    <w:name w:val="List Alpha"/>
    <w:basedOn w:val="List"/>
    <w:rsid w:val="00C662C5"/>
    <w:pPr>
      <w:numPr>
        <w:numId w:val="9"/>
      </w:numPr>
    </w:pPr>
  </w:style>
  <w:style w:type="paragraph" w:customStyle="1" w:styleId="ListAlpha2">
    <w:name w:val="List Alpha 2"/>
    <w:basedOn w:val="List2"/>
    <w:rsid w:val="00C662C5"/>
    <w:pPr>
      <w:numPr>
        <w:numId w:val="8"/>
      </w:numPr>
    </w:pPr>
  </w:style>
  <w:style w:type="paragraph" w:styleId="List2">
    <w:name w:val="List 2"/>
    <w:basedOn w:val="BodyText"/>
    <w:rsid w:val="00C662C5"/>
    <w:pPr>
      <w:tabs>
        <w:tab w:val="left" w:pos="680"/>
      </w:tabs>
      <w:spacing w:before="60" w:after="60"/>
      <w:ind w:left="680" w:hanging="340"/>
    </w:pPr>
  </w:style>
  <w:style w:type="paragraph" w:styleId="List3">
    <w:name w:val="List 3"/>
    <w:basedOn w:val="BodyText"/>
    <w:rsid w:val="00C662C5"/>
    <w:pPr>
      <w:tabs>
        <w:tab w:val="left" w:pos="1021"/>
      </w:tabs>
      <w:spacing w:before="60" w:after="60"/>
      <w:ind w:left="1020" w:hanging="340"/>
    </w:pPr>
  </w:style>
  <w:style w:type="paragraph" w:styleId="List4">
    <w:name w:val="List 4"/>
    <w:basedOn w:val="BodyText"/>
    <w:rsid w:val="00C662C5"/>
    <w:pPr>
      <w:tabs>
        <w:tab w:val="left" w:pos="1361"/>
      </w:tabs>
      <w:spacing w:before="60" w:after="60"/>
      <w:ind w:left="1361" w:hanging="340"/>
    </w:pPr>
  </w:style>
  <w:style w:type="paragraph" w:styleId="List5">
    <w:name w:val="List 5"/>
    <w:basedOn w:val="BodyText"/>
    <w:rsid w:val="00C662C5"/>
    <w:pPr>
      <w:tabs>
        <w:tab w:val="left" w:pos="1701"/>
      </w:tabs>
      <w:spacing w:before="60" w:after="60"/>
      <w:ind w:left="1701" w:hanging="340"/>
    </w:pPr>
  </w:style>
  <w:style w:type="paragraph" w:styleId="ListBullet3">
    <w:name w:val="List Bullet 3"/>
    <w:basedOn w:val="List3"/>
    <w:rsid w:val="00C662C5"/>
    <w:pPr>
      <w:numPr>
        <w:numId w:val="14"/>
      </w:numPr>
      <w:tabs>
        <w:tab w:val="clear" w:pos="1021"/>
      </w:tabs>
      <w:ind w:left="1037" w:hanging="357"/>
    </w:pPr>
  </w:style>
  <w:style w:type="paragraph" w:styleId="ListBullet4">
    <w:name w:val="List Bullet 4"/>
    <w:basedOn w:val="List4"/>
    <w:rsid w:val="00C662C5"/>
    <w:pPr>
      <w:numPr>
        <w:numId w:val="3"/>
      </w:numPr>
      <w:tabs>
        <w:tab w:val="clear" w:pos="1361"/>
      </w:tabs>
    </w:pPr>
  </w:style>
  <w:style w:type="paragraph" w:styleId="ListBullet5">
    <w:name w:val="List Bullet 5"/>
    <w:basedOn w:val="List5"/>
    <w:rsid w:val="00C662C5"/>
    <w:pPr>
      <w:numPr>
        <w:numId w:val="4"/>
      </w:numPr>
    </w:pPr>
  </w:style>
  <w:style w:type="paragraph" w:styleId="ListContinue2">
    <w:name w:val="List Continue 2"/>
    <w:basedOn w:val="List2"/>
    <w:rsid w:val="00C662C5"/>
    <w:pPr>
      <w:ind w:firstLine="0"/>
    </w:pPr>
  </w:style>
  <w:style w:type="paragraph" w:styleId="ListContinue3">
    <w:name w:val="List Continue 3"/>
    <w:basedOn w:val="List3"/>
    <w:rsid w:val="00C662C5"/>
    <w:pPr>
      <w:ind w:left="1021" w:firstLine="0"/>
    </w:pPr>
  </w:style>
  <w:style w:type="paragraph" w:styleId="ListContinue4">
    <w:name w:val="List Continue 4"/>
    <w:basedOn w:val="List4"/>
    <w:rsid w:val="00C662C5"/>
    <w:pPr>
      <w:ind w:firstLine="0"/>
    </w:pPr>
  </w:style>
  <w:style w:type="paragraph" w:styleId="ListContinue5">
    <w:name w:val="List Continue 5"/>
    <w:basedOn w:val="List5"/>
    <w:rsid w:val="00C662C5"/>
    <w:pPr>
      <w:ind w:firstLine="0"/>
    </w:pPr>
  </w:style>
  <w:style w:type="paragraph" w:styleId="ListNumber3">
    <w:name w:val="List Number 3"/>
    <w:basedOn w:val="List3"/>
    <w:rsid w:val="00C662C5"/>
    <w:pPr>
      <w:numPr>
        <w:numId w:val="5"/>
      </w:numPr>
    </w:pPr>
  </w:style>
  <w:style w:type="paragraph" w:styleId="ListNumber4">
    <w:name w:val="List Number 4"/>
    <w:basedOn w:val="List4"/>
    <w:rsid w:val="00C662C5"/>
    <w:pPr>
      <w:numPr>
        <w:numId w:val="6"/>
      </w:numPr>
    </w:pPr>
  </w:style>
  <w:style w:type="paragraph" w:styleId="ListNumber5">
    <w:name w:val="List Number 5"/>
    <w:basedOn w:val="List5"/>
    <w:rsid w:val="00C662C5"/>
    <w:pPr>
      <w:numPr>
        <w:numId w:val="7"/>
      </w:numPr>
    </w:pPr>
  </w:style>
  <w:style w:type="paragraph" w:styleId="BlockText">
    <w:name w:val="Block Text"/>
    <w:basedOn w:val="Normal"/>
    <w:rsid w:val="00C662C5"/>
    <w:pPr>
      <w:spacing w:after="120"/>
      <w:ind w:left="1440" w:right="1440"/>
    </w:pPr>
  </w:style>
  <w:style w:type="character" w:customStyle="1" w:styleId="Subscript">
    <w:name w:val="Subscript"/>
    <w:basedOn w:val="DefaultParagraphFont"/>
    <w:rsid w:val="00C662C5"/>
    <w:rPr>
      <w:sz w:val="16"/>
      <w:vertAlign w:val="subscript"/>
    </w:rPr>
  </w:style>
  <w:style w:type="character" w:customStyle="1" w:styleId="Superscript">
    <w:name w:val="Superscript"/>
    <w:basedOn w:val="DefaultParagraphFont"/>
    <w:rsid w:val="00C662C5"/>
    <w:rPr>
      <w:sz w:val="16"/>
      <w:vertAlign w:val="superscript"/>
    </w:rPr>
  </w:style>
  <w:style w:type="character" w:customStyle="1" w:styleId="Symbols">
    <w:name w:val="Symbols"/>
    <w:basedOn w:val="DefaultParagraphFont"/>
    <w:rsid w:val="00C662C5"/>
    <w:rPr>
      <w:rFonts w:ascii="Symbol" w:hAnsi="Symbol"/>
    </w:rPr>
  </w:style>
  <w:style w:type="character" w:customStyle="1" w:styleId="MenuOptions">
    <w:name w:val="Menu Options"/>
    <w:basedOn w:val="DefaultParagraphFont"/>
    <w:rsid w:val="00C662C5"/>
    <w:rPr>
      <w:rFonts w:ascii="Arial Narrow" w:hAnsi="Arial Narrow"/>
      <w:smallCaps/>
    </w:rPr>
  </w:style>
  <w:style w:type="character" w:customStyle="1" w:styleId="Buttons">
    <w:name w:val="Buttons"/>
    <w:basedOn w:val="DefaultParagraphFont"/>
    <w:rsid w:val="00C662C5"/>
    <w:rPr>
      <w:b/>
    </w:rPr>
  </w:style>
  <w:style w:type="character" w:customStyle="1" w:styleId="Underlined">
    <w:name w:val="Underlined"/>
    <w:basedOn w:val="DefaultParagraphFont"/>
    <w:rsid w:val="00C662C5"/>
    <w:rPr>
      <w:u w:val="single"/>
    </w:rPr>
  </w:style>
  <w:style w:type="paragraph" w:customStyle="1" w:styleId="TableBodyTextRight">
    <w:name w:val="Table Body Text Right"/>
    <w:basedOn w:val="TableBodyText"/>
    <w:rsid w:val="00C662C5"/>
    <w:pPr>
      <w:widowControl w:val="0"/>
      <w:autoSpaceDE w:val="0"/>
      <w:autoSpaceDN w:val="0"/>
      <w:adjustRightInd w:val="0"/>
      <w:jc w:val="right"/>
    </w:pPr>
    <w:rPr>
      <w:rFonts w:cs="Arial"/>
      <w:szCs w:val="18"/>
    </w:rPr>
  </w:style>
  <w:style w:type="paragraph" w:customStyle="1" w:styleId="CopyrightText">
    <w:name w:val="Copyright Text"/>
    <w:basedOn w:val="BodyText"/>
    <w:rsid w:val="00C662C5"/>
    <w:rPr>
      <w:sz w:val="18"/>
    </w:rPr>
  </w:style>
  <w:style w:type="paragraph" w:customStyle="1" w:styleId="BodySmallRight">
    <w:name w:val="Body Small Right"/>
    <w:basedOn w:val="BodyTextRight"/>
    <w:rsid w:val="00C662C5"/>
    <w:rPr>
      <w:sz w:val="18"/>
      <w:szCs w:val="18"/>
    </w:rPr>
  </w:style>
  <w:style w:type="paragraph" w:customStyle="1" w:styleId="MarginEdition">
    <w:name w:val="Margin Edition"/>
    <w:basedOn w:val="MarginNote"/>
    <w:rsid w:val="00C662C5"/>
    <w:pPr>
      <w:spacing w:before="0" w:after="0"/>
    </w:pPr>
    <w:rPr>
      <w:rFonts w:ascii="Times New Roman" w:hAnsi="Times New Roman"/>
      <w:color w:val="999999"/>
    </w:rPr>
  </w:style>
  <w:style w:type="paragraph" w:customStyle="1" w:styleId="Spacer">
    <w:name w:val="Spacer"/>
    <w:basedOn w:val="Normal"/>
    <w:rsid w:val="00C662C5"/>
    <w:rPr>
      <w:sz w:val="2"/>
      <w:szCs w:val="2"/>
    </w:rPr>
  </w:style>
  <w:style w:type="character" w:customStyle="1" w:styleId="Small">
    <w:name w:val="Small"/>
    <w:basedOn w:val="DefaultParagraphFont"/>
    <w:rsid w:val="00C662C5"/>
    <w:rPr>
      <w:sz w:val="16"/>
    </w:rPr>
  </w:style>
  <w:style w:type="paragraph" w:customStyle="1" w:styleId="WideTable">
    <w:name w:val="Wide Table"/>
    <w:basedOn w:val="Normal"/>
    <w:rsid w:val="00C662C5"/>
    <w:pPr>
      <w:ind w:left="-1418"/>
    </w:pPr>
    <w:rPr>
      <w:sz w:val="2"/>
      <w:szCs w:val="2"/>
    </w:rPr>
  </w:style>
  <w:style w:type="character" w:styleId="PageNumber">
    <w:name w:val="page number"/>
    <w:basedOn w:val="DefaultParagraphFont"/>
    <w:rsid w:val="00C662C5"/>
  </w:style>
  <w:style w:type="paragraph" w:styleId="Quote">
    <w:name w:val="Quote"/>
    <w:basedOn w:val="Heading1"/>
    <w:link w:val="QuoteChar"/>
    <w:qFormat/>
    <w:rsid w:val="00C662C5"/>
    <w:rPr>
      <w:b w:val="0"/>
      <w:sz w:val="72"/>
      <w:szCs w:val="72"/>
      <w:lang w:val="en-NZ"/>
    </w:rPr>
  </w:style>
  <w:style w:type="character" w:customStyle="1" w:styleId="QuoteChar">
    <w:name w:val="Quote Char"/>
    <w:basedOn w:val="DefaultParagraphFont"/>
    <w:link w:val="Quote"/>
    <w:rsid w:val="00C662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2C5"/>
    <w:pPr>
      <w:pageBreakBefore/>
    </w:pPr>
  </w:style>
  <w:style w:type="paragraph" w:customStyle="1" w:styleId="Border">
    <w:name w:val="Border"/>
    <w:basedOn w:val="Normal"/>
    <w:qFormat/>
    <w:rsid w:val="00C662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2C5"/>
    <w:rPr>
      <w:b/>
      <w:bCs/>
      <w:i/>
      <w:iCs/>
      <w:color w:val="auto"/>
    </w:rPr>
  </w:style>
  <w:style w:type="paragraph" w:styleId="IntenseQuote">
    <w:name w:val="Intense Quote"/>
    <w:basedOn w:val="Normal"/>
    <w:next w:val="Normal"/>
    <w:link w:val="IntenseQuoteChar"/>
    <w:uiPriority w:val="30"/>
    <w:qFormat/>
    <w:rsid w:val="00C662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2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2C5"/>
    <w:rPr>
      <w:smallCaps/>
      <w:color w:val="auto"/>
      <w:u w:val="single"/>
    </w:rPr>
  </w:style>
  <w:style w:type="character" w:styleId="IntenseReference">
    <w:name w:val="Intense Reference"/>
    <w:basedOn w:val="DefaultParagraphFont"/>
    <w:uiPriority w:val="32"/>
    <w:qFormat/>
    <w:rsid w:val="00C662C5"/>
    <w:rPr>
      <w:b/>
      <w:bCs/>
      <w:smallCaps/>
      <w:color w:val="auto"/>
      <w:spacing w:val="5"/>
      <w:u w:val="single"/>
    </w:rPr>
  </w:style>
  <w:style w:type="paragraph" w:customStyle="1" w:styleId="2ColumnHeading">
    <w:name w:val="2Column Heading"/>
    <w:basedOn w:val="BodyText"/>
    <w:qFormat/>
    <w:rsid w:val="00C662C5"/>
    <w:pPr>
      <w:spacing w:after="60"/>
      <w:ind w:left="-2268"/>
    </w:pPr>
    <w:rPr>
      <w:b/>
    </w:rPr>
  </w:style>
  <w:style w:type="paragraph" w:customStyle="1" w:styleId="Heading1TOC">
    <w:name w:val="Heading1 TOC"/>
    <w:basedOn w:val="Normal"/>
    <w:qFormat/>
    <w:rsid w:val="00C662C5"/>
    <w:pPr>
      <w:spacing w:before="240" w:after="120"/>
    </w:pPr>
    <w:rPr>
      <w:rFonts w:ascii="Times New Roman" w:hAnsi="Times New Roman"/>
      <w:b/>
      <w:sz w:val="32"/>
    </w:rPr>
  </w:style>
  <w:style w:type="paragraph" w:customStyle="1" w:styleId="Heading2TOC">
    <w:name w:val="Heading2 TOC"/>
    <w:basedOn w:val="Normal"/>
    <w:qFormat/>
    <w:rsid w:val="00C662C5"/>
    <w:pPr>
      <w:spacing w:before="240" w:after="60"/>
    </w:pPr>
    <w:rPr>
      <w:rFonts w:ascii="Times New Roman" w:hAnsi="Times New Roman"/>
      <w:b/>
      <w:sz w:val="28"/>
    </w:rPr>
  </w:style>
  <w:style w:type="character" w:customStyle="1" w:styleId="Underline">
    <w:name w:val="Underline"/>
    <w:basedOn w:val="DefaultParagraphFont"/>
    <w:qFormat/>
    <w:rsid w:val="00C662C5"/>
    <w:rPr>
      <w:u w:val="single"/>
    </w:rPr>
  </w:style>
  <w:style w:type="character" w:customStyle="1" w:styleId="BoldandItalics">
    <w:name w:val="Bold and Italics"/>
    <w:qFormat/>
    <w:rsid w:val="00C662C5"/>
    <w:rPr>
      <w:b/>
      <w:i/>
      <w:u w:val="none"/>
    </w:rPr>
  </w:style>
  <w:style w:type="paragraph" w:styleId="BalloonText">
    <w:name w:val="Balloon Text"/>
    <w:basedOn w:val="Normal"/>
    <w:link w:val="BalloonTextChar"/>
    <w:rsid w:val="00C662C5"/>
    <w:rPr>
      <w:rFonts w:ascii="Tahoma" w:hAnsi="Tahoma" w:cs="Tahoma"/>
      <w:sz w:val="16"/>
      <w:szCs w:val="16"/>
    </w:rPr>
  </w:style>
  <w:style w:type="character" w:customStyle="1" w:styleId="BalloonTextChar">
    <w:name w:val="Balloon Text Char"/>
    <w:basedOn w:val="DefaultParagraphFont"/>
    <w:link w:val="BalloonText"/>
    <w:rsid w:val="00C662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2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2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2C5"/>
    <w:rPr>
      <w:b/>
      <w:color w:val="660033"/>
      <w:spacing w:val="0"/>
    </w:rPr>
  </w:style>
  <w:style w:type="paragraph" w:customStyle="1" w:styleId="Nameditemlist">
    <w:name w:val="Named item list"/>
    <w:basedOn w:val="BodyText"/>
    <w:qFormat/>
    <w:rsid w:val="00C662C5"/>
    <w:pPr>
      <w:tabs>
        <w:tab w:val="left" w:pos="2835"/>
      </w:tabs>
      <w:ind w:left="2835" w:hanging="2835"/>
    </w:pPr>
  </w:style>
  <w:style w:type="paragraph" w:customStyle="1" w:styleId="BodyTextnopadding">
    <w:name w:val="Body Text no padding"/>
    <w:basedOn w:val="BodyText"/>
    <w:qFormat/>
    <w:rsid w:val="00C662C5"/>
    <w:pPr>
      <w:spacing w:before="0" w:after="0"/>
    </w:pPr>
  </w:style>
  <w:style w:type="paragraph" w:customStyle="1" w:styleId="BodyTextBold">
    <w:name w:val="Body Text Bold"/>
    <w:basedOn w:val="BodyText"/>
    <w:qFormat/>
    <w:rsid w:val="00C662C5"/>
    <w:rPr>
      <w:b/>
    </w:rPr>
  </w:style>
  <w:style w:type="character" w:styleId="Hyperlink">
    <w:name w:val="Hyperlink"/>
    <w:basedOn w:val="DefaultParagraphFont"/>
    <w:uiPriority w:val="99"/>
    <w:unhideWhenUsed/>
    <w:rsid w:val="00D818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4591</Characters>
  <Application>Microsoft Office Word</Application>
  <DocSecurity>0</DocSecurity>
  <Lines>111</Lines>
  <Paragraphs>91</Paragraphs>
  <ScaleCrop>false</ScaleCrop>
  <Company>Author-it Software Corporation Ltd.</Company>
  <LinksUpToDate>false</LinksUpToDate>
  <CharactersWithSpaces>5146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UEGNSG019 Inspect, test and maintain gas cylinders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2022-12-09T01:12:00Z</dcterms:created>
  <dcterms:modified xsi:type="dcterms:W3CDTF">2022-12-09T01:12:00Z</dcterms:modified>
</cp:coreProperties>
</file>