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3150" w:rsidP="009631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UEGNSG017 Fill by weight industrial gas cylinders</w:t>
      </w:r>
      <w:r>
        <w:fldChar w:fldCharType="end"/>
      </w:r>
    </w:p>
    <w:p w:rsidR="00963150" w:rsidP="00963150">
      <w:pPr>
        <w:pStyle w:val="Version"/>
        <w:sectPr w:rsidSect="00DE45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458B" w:rsidP="00DE458B">
      <w:pPr>
        <w:pStyle w:val="SuperHeading"/>
      </w:pPr>
      <w:r w:rsidRPr="00DE458B">
        <w:t>UEGNSG017 Fill by weight industrial gas cylinders</w:t>
      </w:r>
    </w:p>
    <w:p w:rsidR="00000000" w:rsidRPr="00DE458B" w:rsidP="00DE458B">
      <w:pPr>
        <w:pStyle w:val="Heading1"/>
      </w:pPr>
      <w:bookmarkStart w:id="1" w:name="O_1243655"/>
      <w:bookmarkEnd w:id="1"/>
      <w:r w:rsidRPr="00DE458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 w:rsidP="00DE458B">
            <w:pPr>
              <w:pStyle w:val="BodyText"/>
            </w:pPr>
            <w:r w:rsidRPr="00DE458B">
              <w:rPr>
                <w:rStyle w:val="SpecialBold"/>
              </w:rPr>
              <w:t xml:space="preserve">Release 1. </w:t>
            </w:r>
            <w:r w:rsidRPr="00DE458B">
              <w:t>This is the first release of this unit of competency in the UEG Gas Industry Training Package.</w:t>
            </w:r>
          </w:p>
        </w:tc>
      </w:tr>
    </w:tbl>
    <w:p w:rsidR="00000000" w:rsidRPr="00DE458B" w:rsidP="00DE458B">
      <w:pPr>
        <w:pStyle w:val="NoPaddingFontSize1"/>
      </w:pPr>
    </w:p>
    <w:p w:rsidR="00000000" w:rsidRPr="00DE458B" w:rsidP="00DE458B">
      <w:pPr>
        <w:pStyle w:val="AllowPageBreak"/>
      </w:pPr>
    </w:p>
    <w:p w:rsidR="00000000" w:rsidRPr="00DE458B" w:rsidP="00DE458B">
      <w:pPr>
        <w:pStyle w:val="Heading1"/>
      </w:pPr>
      <w:bookmarkStart w:id="2" w:name="O_1243656"/>
      <w:bookmarkEnd w:id="2"/>
      <w:r w:rsidRPr="00DE458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 w:rsidP="00DE458B">
            <w:pPr>
              <w:pStyle w:val="BodyText"/>
            </w:pPr>
            <w:r w:rsidRPr="00DE458B">
              <w:t>This unit involves the skills and knowledge required to inspect and fill by weight indu</w:t>
            </w:r>
            <w:r w:rsidRPr="00DE458B">
              <w:t>strial gas cylinders, and complete work and relevant documentation.</w:t>
            </w:r>
          </w:p>
          <w:p w:rsidR="00000000" w:rsidRPr="00DE458B" w:rsidP="00DE458B">
            <w:pPr>
              <w:pStyle w:val="BodyText"/>
            </w:pPr>
            <w:r w:rsidRPr="00DE458B">
              <w:t>It includes carrying out the work using appropriate materials, tools and equipment in accordance with relevant legislation, codes of practice, regulations and workplace procedures.</w:t>
            </w:r>
          </w:p>
          <w:p w:rsidR="00000000" w:rsidRPr="00DE458B" w:rsidP="00DE458B">
            <w:pPr>
              <w:pStyle w:val="BodyText"/>
            </w:pPr>
            <w:r w:rsidRPr="00DE458B">
              <w:t>No lice</w:t>
            </w:r>
            <w:r w:rsidRPr="00DE458B">
              <w:t>nsing, legislative or certification requirements apply to this unit at the time of publication.</w:t>
            </w:r>
          </w:p>
        </w:tc>
      </w:tr>
    </w:tbl>
    <w:p w:rsidR="00000000" w:rsidRPr="00DE458B" w:rsidP="00DE458B">
      <w:pPr>
        <w:pStyle w:val="NoPaddingFontSize1"/>
      </w:pPr>
    </w:p>
    <w:p w:rsidR="00000000" w:rsidRPr="00DE458B" w:rsidP="00DE458B">
      <w:pPr>
        <w:pStyle w:val="AllowPageBreak"/>
      </w:pPr>
    </w:p>
    <w:p w:rsidR="00000000" w:rsidRPr="00DE458B" w:rsidP="00DE458B">
      <w:pPr>
        <w:pStyle w:val="Heading1"/>
      </w:pPr>
      <w:bookmarkStart w:id="3" w:name="O_1243657"/>
      <w:bookmarkEnd w:id="3"/>
      <w:r w:rsidRPr="00DE458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 w:rsidP="00DE458B">
            <w:pPr>
              <w:pStyle w:val="BodyText"/>
            </w:pPr>
            <w:r w:rsidRPr="00DE458B">
              <w:t>Not applicable.</w:t>
            </w:r>
          </w:p>
        </w:tc>
      </w:tr>
    </w:tbl>
    <w:p w:rsidR="00000000" w:rsidRPr="00DE458B" w:rsidP="00DE458B">
      <w:pPr>
        <w:pStyle w:val="NoPaddingFontSize1"/>
      </w:pPr>
    </w:p>
    <w:p w:rsidR="00000000" w:rsidRPr="00DE458B" w:rsidP="00DE458B">
      <w:pPr>
        <w:pStyle w:val="AllowPageBreak"/>
      </w:pPr>
    </w:p>
    <w:p w:rsidR="00000000" w:rsidRPr="00DE458B" w:rsidP="00DE458B">
      <w:pPr>
        <w:pStyle w:val="Heading1"/>
      </w:pPr>
      <w:bookmarkStart w:id="4" w:name="O_1243658"/>
      <w:bookmarkEnd w:id="4"/>
      <w:r w:rsidRPr="00DE458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 w:rsidP="00DE458B">
            <w:pPr>
              <w:pStyle w:val="BodyText"/>
            </w:pPr>
            <w:r w:rsidRPr="00DE458B">
              <w:t>Industrial Gas, Storage Handling and Distribution</w:t>
            </w:r>
          </w:p>
        </w:tc>
      </w:tr>
    </w:tbl>
    <w:p w:rsidR="00000000" w:rsidRPr="00DE458B" w:rsidP="00DE458B">
      <w:pPr>
        <w:pStyle w:val="NoPaddingFontSize1"/>
      </w:pPr>
    </w:p>
    <w:p w:rsidR="00000000" w:rsidRPr="00DE458B" w:rsidP="00DE458B">
      <w:pPr>
        <w:pStyle w:val="AllowPageBreak"/>
      </w:pPr>
    </w:p>
    <w:p w:rsidR="00000000" w:rsidRPr="00DE458B" w:rsidP="00DE458B">
      <w:pPr>
        <w:pStyle w:val="Heading1"/>
      </w:pPr>
      <w:bookmarkStart w:id="5" w:name="O_1243659"/>
      <w:bookmarkEnd w:id="5"/>
      <w:r w:rsidRPr="00DE458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 w:rsidP="00DE458B">
            <w:pPr>
              <w:pStyle w:val="BodyText"/>
            </w:pPr>
            <w:r w:rsidRPr="00DE458B">
              <w:t>Gas Industry</w:t>
            </w:r>
          </w:p>
        </w:tc>
      </w:tr>
    </w:tbl>
    <w:p w:rsidR="00000000" w:rsidRPr="00DE458B" w:rsidP="00DE458B">
      <w:pPr>
        <w:pStyle w:val="NoPaddingFontSize1"/>
      </w:pPr>
    </w:p>
    <w:p w:rsidR="00000000" w:rsidRPr="00DE458B" w:rsidP="00DE458B">
      <w:pPr>
        <w:pStyle w:val="AllowPageBreak"/>
      </w:pPr>
    </w:p>
    <w:p w:rsidR="00000000" w:rsidRPr="00DE458B" w:rsidP="00DE458B">
      <w:pPr>
        <w:pStyle w:val="Heading1"/>
      </w:pPr>
      <w:bookmarkStart w:id="6" w:name="O_1243660"/>
      <w:bookmarkEnd w:id="6"/>
      <w:r w:rsidRPr="00DE458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5"/>
        <w:gridCol w:w="697"/>
        <w:gridCol w:w="5542"/>
      </w:tblGrid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 w:rsidP="00DE458B">
            <w:pPr>
              <w:pStyle w:val="BodyText"/>
            </w:pPr>
            <w:r w:rsidRPr="00DE458B">
              <w:rPr>
                <w:rStyle w:val="SpecialBold"/>
              </w:rPr>
              <w:t>ELEMENTS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rPr>
                <w:rStyle w:val="SpecialBold"/>
              </w:rPr>
              <w:t>PERFORMANCE CRITERIA</w:t>
            </w:r>
          </w:p>
        </w:tc>
      </w:tr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t>Elements describe the essential outcomes.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t>Performance criteria describe the performance needed to demonstrate achievement of the elem</w:t>
            </w:r>
            <w:r w:rsidRPr="00DE458B">
              <w:t>ent.</w:t>
            </w:r>
          </w:p>
        </w:tc>
      </w:tr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 w:rsidP="00DE458B">
            <w:pPr>
              <w:pStyle w:val="BodyText"/>
            </w:pPr>
            <w:r w:rsidRPr="00DE458B">
              <w:rPr>
                <w:rStyle w:val="SpecialBold"/>
              </w:rPr>
              <w:t xml:space="preserve">1 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 w:rsidP="00DE458B">
            <w:pPr>
              <w:pStyle w:val="BodyText"/>
            </w:pPr>
            <w:r w:rsidRPr="00DE458B">
              <w:rPr>
                <w:rStyle w:val="SpecialBold"/>
              </w:rPr>
              <w:t>Prepare to fill industrial gas cylinders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rPr>
                <w:rStyle w:val="SpecialBold"/>
              </w:rPr>
              <w:t>1.1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t xml:space="preserve">Workplace safety, environmental and sustainable energy practices for the site are identified, obtained and understood </w:t>
            </w:r>
          </w:p>
        </w:tc>
      </w:tr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rPr>
                <w:rStyle w:val="SpecialBold"/>
              </w:rPr>
              <w:t>1.2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t xml:space="preserve">Job requirements are obtained and interpreted from plans, specifications and instructions </w:t>
            </w:r>
          </w:p>
        </w:tc>
      </w:tr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rPr>
                <w:rStyle w:val="SpecialBold"/>
              </w:rPr>
              <w:t>1.3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t>Relevant job requirements and workplace procedures for work activities are discussed with relevant person/s, including third parties, to determine and confirm</w:t>
            </w:r>
            <w:r w:rsidRPr="00DE458B">
              <w:t xml:space="preserve"> work schedule and respective responsibilities</w:t>
            </w:r>
          </w:p>
        </w:tc>
      </w:tr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rPr>
                <w:rStyle w:val="SpecialBold"/>
              </w:rPr>
              <w:t>1.4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t>Recommendations to assist with the filling of gas cylinders are made to others involved in the work in accordance with workplace procedures</w:t>
            </w:r>
          </w:p>
        </w:tc>
      </w:tr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rPr>
                <w:rStyle w:val="SpecialBold"/>
              </w:rPr>
              <w:t>1.5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t xml:space="preserve">Hazards are identified, workplace safety and environmental risks are assessed, and control measures are prioritised, implemented and monitored in accordance with workplace procedures </w:t>
            </w:r>
          </w:p>
        </w:tc>
      </w:tr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rPr>
                <w:rStyle w:val="SpecialBold"/>
              </w:rPr>
              <w:t>1.6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t>Scope of responsibility under the relevant job requirements, incl</w:t>
            </w:r>
            <w:r w:rsidRPr="00DE458B">
              <w:t>uding all work permits and/or relevant notifications, is determined and confirmed to access the services and perform work in accordance with job requirements and workplace procedures</w:t>
            </w:r>
          </w:p>
        </w:tc>
      </w:tr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rPr>
                <w:rStyle w:val="SpecialBold"/>
              </w:rPr>
              <w:t>1.7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t>Equipment, tools and personal protective equipment (PPE) needed to</w:t>
            </w:r>
            <w:r w:rsidRPr="00DE458B">
              <w:t xml:space="preserve"> carry out work activities are identified, obtained and checked for correct operation and safety in accordance with workplace procedures and manufacturer instructions</w:t>
            </w:r>
          </w:p>
        </w:tc>
      </w:tr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rPr>
                <w:rStyle w:val="SpecialBold"/>
              </w:rPr>
              <w:t>1.8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t>Hazards are identified, workplace safety and environmental ris</w:t>
            </w:r>
            <w:r w:rsidRPr="00DE458B">
              <w:t xml:space="preserve">ks are assessed, and control measures are prioritised, implemented and monitored in accordance with workplace procedures </w:t>
            </w:r>
          </w:p>
        </w:tc>
      </w:tr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 w:rsidP="00DE458B">
            <w:pPr>
              <w:pStyle w:val="BodyText"/>
            </w:pPr>
            <w:r w:rsidRPr="00DE458B">
              <w:rPr>
                <w:rStyle w:val="SpecialBold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 w:rsidP="00DE458B">
            <w:pPr>
              <w:pStyle w:val="BodyText"/>
            </w:pPr>
            <w:r w:rsidRPr="00DE458B">
              <w:rPr>
                <w:rStyle w:val="SpecialBold"/>
              </w:rPr>
              <w:t>Inspect and fill by weight industrial gas cylinders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rPr>
                <w:rStyle w:val="SpecialBold"/>
              </w:rPr>
              <w:t>2.1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t xml:space="preserve">Workplace safety and environmental risk control measures, schedule of work </w:t>
            </w:r>
            <w:r w:rsidRPr="00DE458B">
              <w:t>and workplace procedures for carrying out work are followed</w:t>
            </w:r>
          </w:p>
        </w:tc>
      </w:tr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rPr>
                <w:rStyle w:val="SpecialBold"/>
              </w:rPr>
              <w:t>2.2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rPr>
                <w:rStyle w:val="SpecialBold"/>
              </w:rPr>
              <w:t>2.3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t>Work is completed within agreed timefra</w:t>
            </w:r>
            <w:r w:rsidRPr="00DE458B">
              <w:t>me and to industry standards in accordance with job requirements and workplace procedures</w:t>
            </w:r>
          </w:p>
        </w:tc>
      </w:tr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rPr>
                <w:rStyle w:val="SpecialBold"/>
              </w:rPr>
              <w:t>2.4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t>Cylinders are inspected in accordance with job instructions, industry standards, regulations and workplace procedures</w:t>
            </w:r>
          </w:p>
        </w:tc>
      </w:tr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rPr>
                <w:rStyle w:val="SpecialBold"/>
              </w:rPr>
              <w:t>2.5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t xml:space="preserve">Cylinders with defects, including leaks and damage, are identified, marked and quarantined and hazards and </w:t>
            </w:r>
            <w:r w:rsidRPr="00DE458B">
              <w:t>workplace safety risks are reported to authorised person/s for directions in accordance with workplace procedures</w:t>
            </w:r>
          </w:p>
        </w:tc>
      </w:tr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rPr>
                <w:rStyle w:val="SpecialBold"/>
              </w:rPr>
              <w:t>2.5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t xml:space="preserve">Filling of gas cylinders is </w:t>
            </w:r>
            <w:r w:rsidRPr="00DE458B">
              <w:t>carried out in accordance with job instructions, industry standards, regulations and workplace procedures</w:t>
            </w:r>
          </w:p>
        </w:tc>
      </w:tr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rPr>
                <w:rStyle w:val="SpecialBold"/>
              </w:rPr>
              <w:t>2.6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t>Problems associated with the filling of gas cylinders are dealt with by using problem-solving techniques in accordance with workplace procedure</w:t>
            </w:r>
            <w:r w:rsidRPr="00DE458B">
              <w:t xml:space="preserve">s, industry standards and regulations </w:t>
            </w:r>
          </w:p>
        </w:tc>
      </w:tr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rPr>
                <w:rStyle w:val="SpecialBold"/>
              </w:rPr>
              <w:t>2.8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t>Unplanned events and non-routine problems are identified and actioned in accordance with workplace procedures</w:t>
            </w:r>
          </w:p>
        </w:tc>
      </w:tr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 w:rsidP="00DE458B">
            <w:pPr>
              <w:pStyle w:val="BodyText"/>
            </w:pPr>
            <w:r w:rsidRPr="00DE458B">
              <w:rPr>
                <w:rStyle w:val="SpecialBold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 w:rsidP="00DE458B">
            <w:pPr>
              <w:pStyle w:val="BodyText"/>
            </w:pPr>
            <w:r w:rsidRPr="00DE458B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rPr>
                <w:rStyle w:val="SpecialBold"/>
              </w:rPr>
              <w:t>3.1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t>Appropriate manual handing techniques are applied when moving full cylinders to designated storage areas or onto vehicles</w:t>
            </w:r>
          </w:p>
        </w:tc>
      </w:tr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rPr>
                <w:rStyle w:val="SpecialBold"/>
              </w:rPr>
              <w:t>3.2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t>Workplace safety risk control measures for work completion are followed</w:t>
            </w:r>
          </w:p>
        </w:tc>
      </w:tr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rPr>
                <w:rStyle w:val="SpecialBold"/>
              </w:rPr>
              <w:t>3.3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t>Quality and safety checks of the work are conduc</w:t>
            </w:r>
            <w:r w:rsidRPr="00DE458B">
              <w:t>ted in accordance with job requirements, workplace procedures and community and industry standards</w:t>
            </w:r>
          </w:p>
        </w:tc>
      </w:tr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rPr>
                <w:rStyle w:val="SpecialBold"/>
              </w:rPr>
              <w:t>3.4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t xml:space="preserve">Worksite is cleaned, reinstated and made safe in accordance with workplace procedures </w:t>
            </w:r>
          </w:p>
        </w:tc>
      </w:tr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rPr>
                <w:rStyle w:val="SpecialBold"/>
              </w:rPr>
              <w:t>3.5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t>Tools, equipment and any surplus resources/materials are cleaned, checked and securely stored in accordance with workplace procedures</w:t>
            </w:r>
          </w:p>
        </w:tc>
      </w:tr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rPr>
                <w:rStyle w:val="SpecialBold"/>
              </w:rPr>
              <w:t>3.6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t>Incidents are reported and followed up as required in accordance with workplace procedures</w:t>
            </w:r>
          </w:p>
        </w:tc>
      </w:tr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rPr>
                <w:rStyle w:val="SpecialBold"/>
              </w:rPr>
              <w:t>3.7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t>Relevant person/s</w:t>
            </w:r>
            <w:r w:rsidRPr="00DE458B">
              <w:t xml:space="preserve"> is notified of work completion in accordance with workplace procedures</w:t>
            </w:r>
          </w:p>
        </w:tc>
      </w:tr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58B">
            <w:pPr>
              <w:pStyle w:val="BodyText"/>
              <w:rPr>
                <w:lang w:val="en-NZ"/>
              </w:rPr>
            </w:pPr>
            <w:r w:rsidRPr="00DE458B">
              <w:rPr>
                <w:rStyle w:val="SpecialBold"/>
              </w:rPr>
              <w:t>3.8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 w:rsidP="00DE458B">
            <w:pPr>
              <w:pStyle w:val="BodyText"/>
            </w:pPr>
            <w:r w:rsidRPr="00DE458B">
              <w:t>Work completion documentation is completed accurately and provided to relevant person/s in accordance with workplace procedures</w:t>
            </w:r>
          </w:p>
        </w:tc>
      </w:tr>
    </w:tbl>
    <w:p w:rsidR="00000000" w:rsidRPr="00DE458B" w:rsidP="00DE458B">
      <w:pPr>
        <w:pStyle w:val="NoPaddingFontSize1"/>
      </w:pPr>
    </w:p>
    <w:p w:rsidR="00000000" w:rsidRPr="00DE458B" w:rsidP="00DE458B">
      <w:pPr>
        <w:pStyle w:val="AllowPageBreak"/>
      </w:pPr>
    </w:p>
    <w:p w:rsidR="00000000" w:rsidRPr="00DE458B" w:rsidP="00DE458B">
      <w:pPr>
        <w:pStyle w:val="Heading1"/>
      </w:pPr>
      <w:bookmarkStart w:id="7" w:name="O_1243661"/>
      <w:bookmarkEnd w:id="7"/>
      <w:r w:rsidRPr="00DE458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 w:rsidP="00DE458B">
            <w:pPr>
              <w:pStyle w:val="BodyText"/>
            </w:pPr>
            <w:r w:rsidRPr="00DE458B">
              <w:t>Foundation</w:t>
            </w:r>
            <w:r w:rsidRPr="00DE458B">
              <w:t xml:space="preserve"> skills essential to performance are explicit in the performance criteria of this unit of competency.</w:t>
            </w:r>
          </w:p>
        </w:tc>
      </w:tr>
    </w:tbl>
    <w:p w:rsidR="00000000" w:rsidRPr="00DE458B" w:rsidP="00DE458B">
      <w:pPr>
        <w:pStyle w:val="NoPaddingFontSize1"/>
      </w:pPr>
    </w:p>
    <w:p w:rsidR="00000000" w:rsidRPr="00DE458B" w:rsidP="00DE458B">
      <w:pPr>
        <w:pStyle w:val="AllowPageBreak"/>
      </w:pPr>
    </w:p>
    <w:p w:rsidR="00000000" w:rsidRPr="00DE458B" w:rsidP="00DE458B">
      <w:pPr>
        <w:pStyle w:val="Heading1"/>
      </w:pPr>
      <w:bookmarkStart w:id="8" w:name="O_1243662"/>
      <w:bookmarkEnd w:id="8"/>
      <w:r w:rsidRPr="00DE458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 w:rsidP="00DE458B">
            <w:pPr>
              <w:pStyle w:val="BodyText"/>
            </w:pPr>
            <w:r w:rsidRPr="00DE458B">
              <w:t>Range is restricted to essential operating conditions and any other variables essential to the work environment.</w:t>
            </w:r>
          </w:p>
          <w:p w:rsidR="00000000" w:rsidRPr="00DE458B" w:rsidP="00DE458B">
            <w:pPr>
              <w:pStyle w:val="BodyText"/>
            </w:pPr>
            <w:r w:rsidRPr="00DE458B">
              <w:t>Non-essential conditions may be found in the UEG Gas Industry Training Package Companion Volume Implementation Guide.</w:t>
            </w:r>
          </w:p>
        </w:tc>
      </w:tr>
    </w:tbl>
    <w:p w:rsidR="00000000" w:rsidRPr="00DE458B" w:rsidP="00DE458B">
      <w:pPr>
        <w:pStyle w:val="NoPaddingFontSize1"/>
      </w:pPr>
    </w:p>
    <w:p w:rsidR="00000000" w:rsidRPr="00DE458B" w:rsidP="00DE458B">
      <w:pPr>
        <w:pStyle w:val="AllowPageBreak"/>
      </w:pPr>
    </w:p>
    <w:p w:rsidR="00000000" w:rsidRPr="00DE458B" w:rsidP="00DE458B">
      <w:pPr>
        <w:pStyle w:val="Heading1"/>
      </w:pPr>
      <w:bookmarkStart w:id="9" w:name="O_1243663"/>
      <w:bookmarkEnd w:id="9"/>
      <w:r w:rsidRPr="00DE458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58B" w:rsidP="00DE458B">
            <w:pPr>
              <w:pStyle w:val="BodyText"/>
            </w:pPr>
            <w:r w:rsidRPr="00DE458B">
              <w:t>This unit supersedes and is equivalent to UEGNSG615 Fill industrial gas cylinders.</w:t>
            </w:r>
          </w:p>
        </w:tc>
      </w:tr>
    </w:tbl>
    <w:p w:rsidR="00000000" w:rsidRPr="00DE458B" w:rsidP="00DE458B">
      <w:pPr>
        <w:pStyle w:val="NoPaddingFontSize1"/>
      </w:pPr>
    </w:p>
    <w:p w:rsidR="00000000" w:rsidRPr="00DE458B" w:rsidP="00DE458B">
      <w:pPr>
        <w:pStyle w:val="AllowPageBreak"/>
      </w:pPr>
    </w:p>
    <w:p w:rsidR="00000000" w:rsidRPr="00DE458B" w:rsidP="00DE458B">
      <w:pPr>
        <w:pStyle w:val="Heading1"/>
      </w:pPr>
      <w:bookmarkStart w:id="10" w:name="O_1243670"/>
      <w:bookmarkEnd w:id="10"/>
      <w:r w:rsidRPr="00DE458B">
        <w:t>Links</w:t>
      </w:r>
    </w:p>
    <w:p w:rsidR="00000000" w:rsidRPr="00DE458B" w:rsidP="00963150">
      <w:pPr>
        <w:pStyle w:val="BodyText"/>
      </w:pPr>
      <w:r w:rsidRPr="00DE45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325528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DE458B" w:rsidP="00DE458B"/>
    <w:sectPr w:rsidSect="00DE45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5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58B" w:rsidRPr="00963150" w:rsidP="009631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5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150" w:rsidP="00DE45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3150" w:rsidP="00DE45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63150" w:rsidP="00DE45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5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1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458B" w:rsidRPr="00963150" w:rsidP="009631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5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150" w:rsidRPr="002D2AF8" w:rsidP="00DE45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UEGNSG017 Fill by weight industrial gas cylinders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963150" w:rsidP="00DE45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5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45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45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45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45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45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45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45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45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45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45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458B"/>
  </w:style>
  <w:style w:type="character" w:customStyle="1" w:styleId="Heading1Char">
    <w:name w:val="Heading 1 Char"/>
    <w:basedOn w:val="DefaultParagraphFont"/>
    <w:link w:val="Heading1"/>
    <w:rsid w:val="00DE45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45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458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E458B"/>
    <w:rPr>
      <w:b/>
      <w:spacing w:val="0"/>
    </w:rPr>
  </w:style>
  <w:style w:type="paragraph" w:customStyle="1" w:styleId="SuperHeading">
    <w:name w:val="SuperHeading"/>
    <w:basedOn w:val="Normal"/>
    <w:rsid w:val="00DE45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45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E45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45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45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45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45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45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45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45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45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45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45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45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45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45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45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45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45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45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45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458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E45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45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45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45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458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45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45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45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45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45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45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45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45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45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458B"/>
    <w:rPr>
      <w:i/>
    </w:rPr>
  </w:style>
  <w:style w:type="paragraph" w:styleId="Caption">
    <w:name w:val="caption"/>
    <w:basedOn w:val="BodyText"/>
    <w:next w:val="Normal"/>
    <w:qFormat/>
    <w:rsid w:val="00DE45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45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45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458B"/>
  </w:style>
  <w:style w:type="paragraph" w:styleId="TableofFigures">
    <w:name w:val="table of figures"/>
    <w:basedOn w:val="Normal"/>
    <w:next w:val="Normal"/>
    <w:semiHidden/>
    <w:rsid w:val="00DE45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458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E458B"/>
    <w:rPr>
      <w:rFonts w:ascii="Wingdings" w:hAnsi="Wingdings"/>
    </w:rPr>
  </w:style>
  <w:style w:type="paragraph" w:customStyle="1" w:styleId="TableHeading">
    <w:name w:val="Table Heading"/>
    <w:basedOn w:val="HeadingBase"/>
    <w:rsid w:val="00DE45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458B"/>
    <w:rPr>
      <w:color w:val="0033CC"/>
      <w:u w:val="none"/>
    </w:rPr>
  </w:style>
  <w:style w:type="paragraph" w:customStyle="1" w:styleId="BodyTextRight">
    <w:name w:val="Body Text Right"/>
    <w:basedOn w:val="BodyText"/>
    <w:rsid w:val="00DE45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45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458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45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45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45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458B"/>
    <w:rPr>
      <w:sz w:val="32"/>
    </w:rPr>
  </w:style>
  <w:style w:type="paragraph" w:customStyle="1" w:styleId="HeadingProcedure">
    <w:name w:val="Heading Procedure"/>
    <w:basedOn w:val="HeadingBase"/>
    <w:next w:val="Normal"/>
    <w:rsid w:val="00DE45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458B"/>
    <w:pPr>
      <w:spacing w:before="60" w:after="60"/>
    </w:pPr>
  </w:style>
  <w:style w:type="paragraph" w:styleId="ListContinue">
    <w:name w:val="List Continue"/>
    <w:basedOn w:val="List"/>
    <w:rsid w:val="00DE458B"/>
    <w:pPr>
      <w:ind w:firstLine="0"/>
    </w:pPr>
  </w:style>
  <w:style w:type="paragraph" w:customStyle="1" w:styleId="ListNote">
    <w:name w:val="List Note"/>
    <w:basedOn w:val="List"/>
    <w:rsid w:val="00DE45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45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45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458B"/>
    <w:rPr>
      <w:rFonts w:ascii="Courier New" w:hAnsi="Courier New"/>
    </w:rPr>
  </w:style>
  <w:style w:type="paragraph" w:customStyle="1" w:styleId="NoteBullet">
    <w:name w:val="Note Bullet"/>
    <w:basedOn w:val="Note"/>
    <w:rsid w:val="00DE45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45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45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45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458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E45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45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458B"/>
    <w:rPr>
      <w:b/>
      <w:smallCaps/>
    </w:rPr>
  </w:style>
  <w:style w:type="paragraph" w:customStyle="1" w:styleId="TableListNumber">
    <w:name w:val="Table List Number"/>
    <w:basedOn w:val="ListNumber"/>
    <w:rsid w:val="00DE45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45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458B"/>
    <w:pPr>
      <w:numPr>
        <w:numId w:val="7"/>
      </w:numPr>
    </w:pPr>
  </w:style>
  <w:style w:type="paragraph" w:customStyle="1" w:styleId="ListAlpha2">
    <w:name w:val="List Alpha 2"/>
    <w:basedOn w:val="List2"/>
    <w:rsid w:val="00DE458B"/>
    <w:pPr>
      <w:numPr>
        <w:numId w:val="6"/>
      </w:numPr>
    </w:pPr>
  </w:style>
  <w:style w:type="paragraph" w:styleId="List2">
    <w:name w:val="List 2"/>
    <w:basedOn w:val="BodyText"/>
    <w:rsid w:val="00DE45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45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45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45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458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458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E458B"/>
    <w:pPr>
      <w:numPr>
        <w:numId w:val="2"/>
      </w:numPr>
    </w:pPr>
  </w:style>
  <w:style w:type="paragraph" w:styleId="ListContinue2">
    <w:name w:val="List Continue 2"/>
    <w:basedOn w:val="List2"/>
    <w:rsid w:val="00DE458B"/>
    <w:pPr>
      <w:ind w:firstLine="0"/>
    </w:pPr>
  </w:style>
  <w:style w:type="paragraph" w:styleId="ListContinue3">
    <w:name w:val="List Continue 3"/>
    <w:basedOn w:val="List3"/>
    <w:rsid w:val="00DE458B"/>
    <w:pPr>
      <w:ind w:left="1021" w:firstLine="0"/>
    </w:pPr>
  </w:style>
  <w:style w:type="paragraph" w:styleId="ListContinue4">
    <w:name w:val="List Continue 4"/>
    <w:basedOn w:val="List4"/>
    <w:rsid w:val="00DE458B"/>
    <w:pPr>
      <w:ind w:firstLine="0"/>
    </w:pPr>
  </w:style>
  <w:style w:type="paragraph" w:styleId="ListContinue5">
    <w:name w:val="List Continue 5"/>
    <w:basedOn w:val="List5"/>
    <w:rsid w:val="00DE458B"/>
    <w:pPr>
      <w:ind w:firstLine="0"/>
    </w:pPr>
  </w:style>
  <w:style w:type="paragraph" w:styleId="ListNumber3">
    <w:name w:val="List Number 3"/>
    <w:basedOn w:val="List3"/>
    <w:rsid w:val="00DE458B"/>
    <w:pPr>
      <w:numPr>
        <w:numId w:val="3"/>
      </w:numPr>
    </w:pPr>
  </w:style>
  <w:style w:type="paragraph" w:styleId="ListNumber4">
    <w:name w:val="List Number 4"/>
    <w:basedOn w:val="List4"/>
    <w:rsid w:val="00DE458B"/>
    <w:pPr>
      <w:numPr>
        <w:numId w:val="4"/>
      </w:numPr>
    </w:pPr>
  </w:style>
  <w:style w:type="paragraph" w:styleId="ListNumber5">
    <w:name w:val="List Number 5"/>
    <w:basedOn w:val="List5"/>
    <w:rsid w:val="00DE458B"/>
    <w:pPr>
      <w:numPr>
        <w:numId w:val="5"/>
      </w:numPr>
    </w:pPr>
  </w:style>
  <w:style w:type="paragraph" w:styleId="BlockText">
    <w:name w:val="Block Text"/>
    <w:basedOn w:val="Normal"/>
    <w:rsid w:val="00DE45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45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458B"/>
    <w:rPr>
      <w:sz w:val="16"/>
      <w:vertAlign w:val="superscript"/>
    </w:rPr>
  </w:style>
  <w:style w:type="character" w:customStyle="1" w:styleId="Symbols">
    <w:name w:val="Symbols"/>
    <w:basedOn w:val="DefaultParagraphFont"/>
    <w:rsid w:val="00DE458B"/>
    <w:rPr>
      <w:rFonts w:ascii="Symbol" w:hAnsi="Symbol"/>
    </w:rPr>
  </w:style>
  <w:style w:type="character" w:customStyle="1" w:styleId="MenuOptions">
    <w:name w:val="Menu Options"/>
    <w:basedOn w:val="DefaultParagraphFont"/>
    <w:rsid w:val="00DE45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458B"/>
    <w:rPr>
      <w:b/>
    </w:rPr>
  </w:style>
  <w:style w:type="character" w:customStyle="1" w:styleId="Underlined">
    <w:name w:val="Underlined"/>
    <w:basedOn w:val="DefaultParagraphFont"/>
    <w:rsid w:val="00DE458B"/>
    <w:rPr>
      <w:u w:val="single"/>
    </w:rPr>
  </w:style>
  <w:style w:type="paragraph" w:customStyle="1" w:styleId="TableBodyTextRight">
    <w:name w:val="Table Body Text Right"/>
    <w:basedOn w:val="TableBodyText"/>
    <w:rsid w:val="00DE45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458B"/>
    <w:rPr>
      <w:sz w:val="18"/>
    </w:rPr>
  </w:style>
  <w:style w:type="paragraph" w:customStyle="1" w:styleId="BodySmallRight">
    <w:name w:val="Body Small Right"/>
    <w:basedOn w:val="BodyTextRight"/>
    <w:rsid w:val="00DE458B"/>
    <w:rPr>
      <w:sz w:val="18"/>
      <w:szCs w:val="18"/>
    </w:rPr>
  </w:style>
  <w:style w:type="paragraph" w:customStyle="1" w:styleId="MarginEdition">
    <w:name w:val="Margin Edition"/>
    <w:basedOn w:val="MarginNote"/>
    <w:rsid w:val="00DE45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458B"/>
    <w:rPr>
      <w:sz w:val="2"/>
      <w:szCs w:val="2"/>
    </w:rPr>
  </w:style>
  <w:style w:type="character" w:customStyle="1" w:styleId="Small">
    <w:name w:val="Small"/>
    <w:basedOn w:val="DefaultParagraphFont"/>
    <w:rsid w:val="00DE458B"/>
    <w:rPr>
      <w:sz w:val="16"/>
    </w:rPr>
  </w:style>
  <w:style w:type="paragraph" w:customStyle="1" w:styleId="WideTable">
    <w:name w:val="Wide Table"/>
    <w:basedOn w:val="Normal"/>
    <w:rsid w:val="00DE45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458B"/>
  </w:style>
  <w:style w:type="paragraph" w:styleId="Quote">
    <w:name w:val="Quote"/>
    <w:basedOn w:val="Heading1"/>
    <w:link w:val="QuoteChar"/>
    <w:qFormat/>
    <w:rsid w:val="00DE45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45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458B"/>
    <w:pPr>
      <w:pageBreakBefore/>
    </w:pPr>
  </w:style>
  <w:style w:type="paragraph" w:customStyle="1" w:styleId="Border">
    <w:name w:val="Border"/>
    <w:basedOn w:val="Normal"/>
    <w:qFormat/>
    <w:rsid w:val="00DE45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45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5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5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45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45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45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45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45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458B"/>
    <w:rPr>
      <w:u w:val="single"/>
    </w:rPr>
  </w:style>
  <w:style w:type="character" w:customStyle="1" w:styleId="BoldandItalics">
    <w:name w:val="Bold and Italics"/>
    <w:qFormat/>
    <w:rsid w:val="00DE458B"/>
    <w:rPr>
      <w:b/>
      <w:i/>
      <w:u w:val="none"/>
    </w:rPr>
  </w:style>
  <w:style w:type="paragraph" w:styleId="BalloonText">
    <w:name w:val="Balloon Text"/>
    <w:basedOn w:val="Normal"/>
    <w:link w:val="BalloonTextChar"/>
    <w:rsid w:val="00DE45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45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45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45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45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45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458B"/>
    <w:pPr>
      <w:spacing w:before="0" w:after="0"/>
    </w:pPr>
  </w:style>
  <w:style w:type="paragraph" w:customStyle="1" w:styleId="BodyTextBold">
    <w:name w:val="Body Text Bold"/>
    <w:basedOn w:val="BodyText"/>
    <w:qFormat/>
    <w:rsid w:val="00DE458B"/>
    <w:rPr>
      <w:b/>
    </w:rPr>
  </w:style>
  <w:style w:type="character" w:styleId="Hyperlink">
    <w:name w:val="Hyperlink"/>
    <w:basedOn w:val="DefaultParagraphFont"/>
    <w:uiPriority w:val="99"/>
    <w:unhideWhenUsed/>
    <w:rsid w:val="009631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760</Words>
  <Characters>4847</Characters>
  <Application>Microsoft Office Word</Application>
  <DocSecurity>0</DocSecurity>
  <Lines>230</Lines>
  <Paragraphs>100</Paragraphs>
  <ScaleCrop>false</ScaleCrop>
  <Company>Author-it Software Corporation Ltd.</Company>
  <LinksUpToDate>false</LinksUpToDate>
  <CharactersWithSpaces>5507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UEGNSG017 Fill by weight industrial gas cylinders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2022-12-09T00:49:00Z</dcterms:created>
  <dcterms:modified xsi:type="dcterms:W3CDTF">2022-12-09T00:49:00Z</dcterms:modified>
</cp:coreProperties>
</file>