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07B" w:rsidP="00054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UEGNSG016 Establish right of way access and maintain transmission pipeline easement</w:t>
      </w:r>
      <w:r>
        <w:fldChar w:fldCharType="end"/>
      </w:r>
    </w:p>
    <w:p w:rsidR="0005407B" w:rsidP="0005407B">
      <w:pPr>
        <w:pStyle w:val="Version"/>
        <w:sectPr w:rsidSect="00891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3C4" w:rsidP="008913C4">
      <w:pPr>
        <w:pStyle w:val="SuperHeading"/>
      </w:pPr>
      <w:r w:rsidRPr="008913C4">
        <w:t>UEGNSG016 Establish right of way access and maintain transmission pipeline easement</w:t>
      </w:r>
    </w:p>
    <w:p w:rsidR="00000000" w:rsidRPr="008913C4" w:rsidP="008913C4">
      <w:pPr>
        <w:pStyle w:val="Heading1"/>
      </w:pPr>
      <w:bookmarkStart w:id="1" w:name="O_1243636"/>
      <w:bookmarkEnd w:id="1"/>
      <w:r w:rsidRPr="008913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rPr>
                <w:rStyle w:val="SpecialBold"/>
              </w:rPr>
              <w:t xml:space="preserve">Release 1. </w:t>
            </w:r>
            <w:r w:rsidRPr="008913C4">
              <w:t>This is the first release of this unit of competency in the UEG Gas Industry Training Package.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2" w:name="O_1243637"/>
      <w:bookmarkEnd w:id="2"/>
      <w:r w:rsidRPr="008913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t xml:space="preserve">The unit involves the skills and knowledge to prepare, establish and maintain a right of way access for transmission pipelines within a pipeline easement. </w:t>
            </w:r>
          </w:p>
          <w:p w:rsidR="00000000" w:rsidRPr="008913C4" w:rsidP="008913C4">
            <w:pPr>
              <w:pStyle w:val="BodyText"/>
            </w:pPr>
            <w:r w:rsidRPr="008913C4">
              <w:t>It includes activities required to prepare, establish and maintain access to a transmiss</w:t>
            </w:r>
            <w:r w:rsidRPr="008913C4">
              <w:t>ion pipeline easement, such as inspecting and maintaining physical condition of the easement and associated infrastructure, obtaining relevant permits, verifying third-party assets, applying environmental and cultural heritage control, providing access for</w:t>
            </w:r>
            <w:r w:rsidRPr="008913C4">
              <w:t xml:space="preserve"> contractors and operators, and completing relevant work documentation.</w:t>
            </w:r>
          </w:p>
          <w:p w:rsidR="00000000" w:rsidRPr="008913C4" w:rsidP="008913C4">
            <w:pPr>
              <w:pStyle w:val="BodyText"/>
            </w:pPr>
            <w:r w:rsidRPr="008913C4">
              <w:t>No licensing, legislative or certification requirements apply to this unit at the time of publication.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3" w:name="O_1243638"/>
      <w:bookmarkEnd w:id="3"/>
      <w:r w:rsidRPr="008913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t>Not applicable.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4" w:name="O_1243639"/>
      <w:bookmarkEnd w:id="4"/>
      <w:r w:rsidRPr="008913C4">
        <w:t>Comp</w:t>
      </w:r>
      <w:r w:rsidRPr="008913C4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t xml:space="preserve">Transmission 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5" w:name="O_1243640"/>
      <w:bookmarkEnd w:id="5"/>
      <w:r w:rsidRPr="008913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t>Utilities Industry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6" w:name="O_1243641"/>
      <w:bookmarkEnd w:id="6"/>
      <w:r w:rsidRPr="008913C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9"/>
        <w:gridCol w:w="816"/>
        <w:gridCol w:w="5459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rPr>
                <w:rStyle w:val="SpecialBold"/>
              </w:rPr>
              <w:t>ELEMENTS</w:t>
            </w:r>
          </w:p>
        </w:tc>
        <w:tc>
          <w:tcPr>
            <w:tcW w:w="6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PERFORMANCE CRITERIA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Elements describe the essential outcomes.</w:t>
            </w:r>
          </w:p>
        </w:tc>
        <w:tc>
          <w:tcPr>
            <w:tcW w:w="6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Performance criteria describe the performance needed to demonstrate achievement of the element.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rPr>
                <w:rStyle w:val="SpecialBold"/>
              </w:rPr>
              <w:t xml:space="preserve">1 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rPr>
                <w:rStyle w:val="SpecialBold"/>
              </w:rPr>
              <w:t>Prepare to inspect, establish and maintain pipeline easement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1.1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 xml:space="preserve">Workplace safety, environmental and sustainable energy practices for the site are identified, obtained and understood 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1.2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 xml:space="preserve">Job requirements are obtained and interpreted from plans, specifications and instructions 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1.3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 xml:space="preserve">Topographical/geographical maps </w:t>
            </w:r>
            <w:r w:rsidRPr="008913C4">
              <w:t>and workplace procedures for the site are obtained and job requirements are discussed with relevant person/s to confirm the work schedule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1.4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Relevant job requirements an</w:t>
            </w:r>
            <w:r w:rsidRPr="008913C4">
              <w:t>d workplace procedures for work activities are discussed with relevant person/s, including third parties, to determine and confirm work schedule and respective responsibilities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1.5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 xml:space="preserve">Easements and surrounding environments are inspected and assessed using </w:t>
            </w:r>
            <w:r w:rsidRPr="008913C4">
              <w:t>appropriate mediums and civil activities to determine requirements in accordance with workplace procedures and job requirements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1.6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Hazards are identified, workplace safety and environmental risks are assessed, and control measures are prioritised, impl</w:t>
            </w:r>
            <w:r w:rsidRPr="008913C4">
              <w:t>emented and monitored in accordance with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1.7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 xml:space="preserve">Scope of responsibility under the relevant job requirements, including all work permits and/or relevant notifications, is determined and confirmed to access the services and perform work </w:t>
            </w:r>
            <w:r w:rsidRPr="008913C4">
              <w:t>in accordance with job requirements and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1.8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 xml:space="preserve">Equipment, appropriate vehicles, tools and personal protective equipment (PPE) needed to carry out work activities are identified, obtained and </w:t>
            </w:r>
            <w:r w:rsidRPr="008913C4">
              <w:t>checked for correct operation and safety in accordance with workplace procedures and manufacturer instructions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1.9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Materials, plans, diagrams, drawings and resources required for work are confirmed and obtained in accordance with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rPr>
                <w:rStyle w:val="SpecialBold"/>
              </w:rPr>
              <w:t>2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rPr>
                <w:rStyle w:val="SpecialBold"/>
              </w:rPr>
              <w:t>Maintain pipeline easement and surrounding environment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2.1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Workplace safety and environmental risk control measures, schedule of work and workplace procedures for carrying out work are followed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2.2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Appropriate materials, vehicles, tools and equipment a</w:t>
            </w:r>
            <w:r w:rsidRPr="008913C4">
              <w:t xml:space="preserve">re selected and used safely in accordance with manufacturer instructions and workplace procedures 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2.2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 xml:space="preserve">Work is completed within agreed timeframe and to industry standards in accordance with job requirements </w:t>
            </w:r>
            <w:r w:rsidRPr="008913C4">
              <w:t>and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2.3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Hazardous activities are conducted safely in accordance with regulatory requirements and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2.4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Alarms, codes and hazard warnings are correctly recognised, and the correct response strategy is selected and applied in accordance with wo</w:t>
            </w:r>
            <w:r w:rsidRPr="008913C4">
              <w:t>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2.5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Unplanned events and non-routine problems are identified and actioned in accordance with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2.6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Safety issues identified and remedial action required when establishing or maintaining pipeline easements are dea</w:t>
            </w:r>
            <w:r w:rsidRPr="008913C4">
              <w:t>lt with in accordance with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rPr>
                <w:rStyle w:val="SpecialBold"/>
              </w:rPr>
              <w:t>3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rPr>
                <w:rStyle w:val="SpecialBold"/>
              </w:rPr>
              <w:t>Complete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3.1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Workplace safety risk control measures for work completion are followed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3.2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Quality and saf</w:t>
            </w:r>
            <w:r w:rsidRPr="008913C4">
              <w:t>ety checks of the work are conducted in accordance with job requirements, workplace procedures and community and industry standards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3.3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 xml:space="preserve">Worksite is cleaned, reinstated and made safe in accordance with workplace procedures 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3.4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Tools, vehicles, equipm</w:t>
            </w:r>
            <w:r w:rsidRPr="008913C4">
              <w:t>ent and any surplus resources/materials are cleaned, checked and securely stored in accordance with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3.5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Incidents are reported and followed up as required in accordance with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3.6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t>Relevant person/s is notified of work completion in accordance with workplace procedures</w:t>
            </w:r>
          </w:p>
        </w:tc>
      </w:tr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4">
            <w:pPr>
              <w:pStyle w:val="BodyText"/>
              <w:rPr>
                <w:lang w:val="en-NZ"/>
              </w:rPr>
            </w:pPr>
            <w:r w:rsidRPr="008913C4">
              <w:rPr>
                <w:rStyle w:val="SpecialBold"/>
              </w:rPr>
              <w:t>3.7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t>Work completion documentation is completed accurately and provided to relevant person/s in accordance with workplace procedures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7" w:name="O_1243642"/>
      <w:bookmarkEnd w:id="7"/>
      <w:r w:rsidRPr="008913C4">
        <w:t xml:space="preserve">Foundation </w:t>
      </w:r>
      <w:r w:rsidRPr="008913C4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t>Foundation skills essential to performance are explicit in the performance criteria of this unit of competency.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8" w:name="O_1243643"/>
      <w:bookmarkEnd w:id="8"/>
      <w:r w:rsidRPr="008913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t>Range is restricted to essential operating conditions and any other variables essential to the work environment.</w:t>
            </w:r>
          </w:p>
          <w:p w:rsidR="00000000" w:rsidRPr="008913C4" w:rsidP="008913C4">
            <w:pPr>
              <w:pStyle w:val="BodyText"/>
            </w:pPr>
            <w:r w:rsidRPr="008913C4">
              <w:t>Non-essential conditions may be found in the UEG Gas Industry Training Package Companion Volume Implementation Guide.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9" w:name="O_1243644"/>
      <w:bookmarkEnd w:id="9"/>
      <w:r w:rsidRPr="008913C4">
        <w:t>Unit</w:t>
      </w:r>
      <w:r w:rsidRPr="008913C4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3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4" w:rsidP="008913C4">
            <w:pPr>
              <w:pStyle w:val="BodyText"/>
            </w:pPr>
            <w:r w:rsidRPr="008913C4">
              <w:t>This unit supersedes and is equivalent to UEGNSG331 Establish right of way access for transmission pipeline construction and supersedes UEGNSG342 Maintain pipeline easements.</w:t>
            </w:r>
          </w:p>
        </w:tc>
      </w:tr>
    </w:tbl>
    <w:p w:rsidR="00000000" w:rsidRPr="008913C4" w:rsidP="008913C4">
      <w:pPr>
        <w:pStyle w:val="NoPaddingFontSize1"/>
      </w:pPr>
    </w:p>
    <w:p w:rsidR="00000000" w:rsidRPr="008913C4" w:rsidP="008913C4">
      <w:pPr>
        <w:pStyle w:val="AllowPageBreak"/>
      </w:pPr>
    </w:p>
    <w:p w:rsidR="00000000" w:rsidRPr="008913C4" w:rsidP="008913C4">
      <w:pPr>
        <w:pStyle w:val="Heading1"/>
      </w:pPr>
      <w:bookmarkStart w:id="10" w:name="O_1243651"/>
      <w:bookmarkEnd w:id="10"/>
      <w:r w:rsidRPr="008913C4">
        <w:t>Links</w:t>
      </w:r>
    </w:p>
    <w:p w:rsidR="00000000" w:rsidRPr="008913C4" w:rsidP="0005407B">
      <w:pPr>
        <w:pStyle w:val="BodyText"/>
      </w:pPr>
      <w:r w:rsidRPr="008913C4">
        <w:t>Companion Volume Implementation G</w:t>
      </w:r>
      <w:r w:rsidRPr="008913C4">
        <w:t xml:space="preserve">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B33A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913C4" w:rsidP="008913C4"/>
    <w:sectPr w:rsidSect="00891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4" w:rsidRPr="0005407B" w:rsidP="00054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7B" w:rsidP="00891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07B" w:rsidP="00891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407B" w:rsidP="00891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3C4" w:rsidRPr="0005407B" w:rsidP="00054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07B" w:rsidRPr="002D2AF8" w:rsidP="00891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UEGNSG016 Establish right of way access and maintain transmission pipeline easement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5407B" w:rsidP="00891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3C4"/>
  </w:style>
  <w:style w:type="character" w:customStyle="1" w:styleId="Heading1Char">
    <w:name w:val="Heading 1 Char"/>
    <w:basedOn w:val="DefaultParagraphFont"/>
    <w:link w:val="Heading1"/>
    <w:rsid w:val="00891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3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13C4"/>
    <w:rPr>
      <w:b/>
      <w:spacing w:val="0"/>
    </w:rPr>
  </w:style>
  <w:style w:type="paragraph" w:customStyle="1" w:styleId="SuperHeading">
    <w:name w:val="SuperHeading"/>
    <w:basedOn w:val="Normal"/>
    <w:rsid w:val="00891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1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3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13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1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3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3C4"/>
    <w:rPr>
      <w:i/>
    </w:rPr>
  </w:style>
  <w:style w:type="paragraph" w:styleId="Caption">
    <w:name w:val="caption"/>
    <w:basedOn w:val="BodyText"/>
    <w:next w:val="Normal"/>
    <w:qFormat/>
    <w:rsid w:val="00891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3C4"/>
  </w:style>
  <w:style w:type="paragraph" w:styleId="TableofFigures">
    <w:name w:val="table of figures"/>
    <w:basedOn w:val="Normal"/>
    <w:next w:val="Normal"/>
    <w:semiHidden/>
    <w:rsid w:val="00891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3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13C4"/>
    <w:rPr>
      <w:rFonts w:ascii="Wingdings" w:hAnsi="Wingdings"/>
    </w:rPr>
  </w:style>
  <w:style w:type="paragraph" w:customStyle="1" w:styleId="TableHeading">
    <w:name w:val="Table Heading"/>
    <w:basedOn w:val="HeadingBase"/>
    <w:rsid w:val="00891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3C4"/>
    <w:rPr>
      <w:color w:val="0033CC"/>
      <w:u w:val="none"/>
    </w:rPr>
  </w:style>
  <w:style w:type="paragraph" w:customStyle="1" w:styleId="BodyTextRight">
    <w:name w:val="Body Text Right"/>
    <w:basedOn w:val="BodyText"/>
    <w:rsid w:val="00891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3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3C4"/>
    <w:rPr>
      <w:sz w:val="32"/>
    </w:rPr>
  </w:style>
  <w:style w:type="paragraph" w:customStyle="1" w:styleId="HeadingProcedure">
    <w:name w:val="Heading Procedure"/>
    <w:basedOn w:val="HeadingBase"/>
    <w:next w:val="Normal"/>
    <w:rsid w:val="00891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3C4"/>
    <w:pPr>
      <w:spacing w:before="60" w:after="60"/>
    </w:pPr>
  </w:style>
  <w:style w:type="paragraph" w:styleId="ListContinue">
    <w:name w:val="List Continue"/>
    <w:basedOn w:val="List"/>
    <w:rsid w:val="008913C4"/>
    <w:pPr>
      <w:ind w:firstLine="0"/>
    </w:pPr>
  </w:style>
  <w:style w:type="paragraph" w:customStyle="1" w:styleId="ListNote">
    <w:name w:val="List Note"/>
    <w:basedOn w:val="List"/>
    <w:rsid w:val="00891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3C4"/>
    <w:rPr>
      <w:rFonts w:ascii="Courier New" w:hAnsi="Courier New"/>
    </w:rPr>
  </w:style>
  <w:style w:type="paragraph" w:customStyle="1" w:styleId="NoteBullet">
    <w:name w:val="Note Bullet"/>
    <w:basedOn w:val="Note"/>
    <w:rsid w:val="00891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3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1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3C4"/>
    <w:rPr>
      <w:b/>
      <w:smallCaps/>
    </w:rPr>
  </w:style>
  <w:style w:type="paragraph" w:customStyle="1" w:styleId="TableListNumber">
    <w:name w:val="Table List Number"/>
    <w:basedOn w:val="ListNumber"/>
    <w:rsid w:val="00891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3C4"/>
    <w:pPr>
      <w:numPr>
        <w:numId w:val="7"/>
      </w:numPr>
    </w:pPr>
  </w:style>
  <w:style w:type="paragraph" w:customStyle="1" w:styleId="ListAlpha2">
    <w:name w:val="List Alpha 2"/>
    <w:basedOn w:val="List2"/>
    <w:rsid w:val="008913C4"/>
    <w:pPr>
      <w:numPr>
        <w:numId w:val="6"/>
      </w:numPr>
    </w:pPr>
  </w:style>
  <w:style w:type="paragraph" w:styleId="List2">
    <w:name w:val="List 2"/>
    <w:basedOn w:val="BodyText"/>
    <w:rsid w:val="00891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3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3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13C4"/>
    <w:pPr>
      <w:numPr>
        <w:numId w:val="2"/>
      </w:numPr>
    </w:pPr>
  </w:style>
  <w:style w:type="paragraph" w:styleId="ListContinue2">
    <w:name w:val="List Continue 2"/>
    <w:basedOn w:val="List2"/>
    <w:rsid w:val="008913C4"/>
    <w:pPr>
      <w:ind w:firstLine="0"/>
    </w:pPr>
  </w:style>
  <w:style w:type="paragraph" w:styleId="ListContinue3">
    <w:name w:val="List Continue 3"/>
    <w:basedOn w:val="List3"/>
    <w:rsid w:val="008913C4"/>
    <w:pPr>
      <w:ind w:left="1021" w:firstLine="0"/>
    </w:pPr>
  </w:style>
  <w:style w:type="paragraph" w:styleId="ListContinue4">
    <w:name w:val="List Continue 4"/>
    <w:basedOn w:val="List4"/>
    <w:rsid w:val="008913C4"/>
    <w:pPr>
      <w:ind w:firstLine="0"/>
    </w:pPr>
  </w:style>
  <w:style w:type="paragraph" w:styleId="ListContinue5">
    <w:name w:val="List Continue 5"/>
    <w:basedOn w:val="List5"/>
    <w:rsid w:val="008913C4"/>
    <w:pPr>
      <w:ind w:firstLine="0"/>
    </w:pPr>
  </w:style>
  <w:style w:type="paragraph" w:styleId="ListNumber3">
    <w:name w:val="List Number 3"/>
    <w:basedOn w:val="List3"/>
    <w:rsid w:val="008913C4"/>
    <w:pPr>
      <w:numPr>
        <w:numId w:val="3"/>
      </w:numPr>
    </w:pPr>
  </w:style>
  <w:style w:type="paragraph" w:styleId="ListNumber4">
    <w:name w:val="List Number 4"/>
    <w:basedOn w:val="List4"/>
    <w:rsid w:val="008913C4"/>
    <w:pPr>
      <w:numPr>
        <w:numId w:val="4"/>
      </w:numPr>
    </w:pPr>
  </w:style>
  <w:style w:type="paragraph" w:styleId="ListNumber5">
    <w:name w:val="List Number 5"/>
    <w:basedOn w:val="List5"/>
    <w:rsid w:val="008913C4"/>
    <w:pPr>
      <w:numPr>
        <w:numId w:val="5"/>
      </w:numPr>
    </w:pPr>
  </w:style>
  <w:style w:type="paragraph" w:styleId="BlockText">
    <w:name w:val="Block Text"/>
    <w:basedOn w:val="Normal"/>
    <w:rsid w:val="00891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3C4"/>
    <w:rPr>
      <w:sz w:val="16"/>
      <w:vertAlign w:val="superscript"/>
    </w:rPr>
  </w:style>
  <w:style w:type="character" w:customStyle="1" w:styleId="Symbols">
    <w:name w:val="Symbols"/>
    <w:basedOn w:val="DefaultParagraphFont"/>
    <w:rsid w:val="008913C4"/>
    <w:rPr>
      <w:rFonts w:ascii="Symbol" w:hAnsi="Symbol"/>
    </w:rPr>
  </w:style>
  <w:style w:type="character" w:customStyle="1" w:styleId="MenuOptions">
    <w:name w:val="Menu Options"/>
    <w:basedOn w:val="DefaultParagraphFont"/>
    <w:rsid w:val="00891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3C4"/>
    <w:rPr>
      <w:b/>
    </w:rPr>
  </w:style>
  <w:style w:type="character" w:customStyle="1" w:styleId="Underlined">
    <w:name w:val="Underlined"/>
    <w:basedOn w:val="DefaultParagraphFont"/>
    <w:rsid w:val="008913C4"/>
    <w:rPr>
      <w:u w:val="single"/>
    </w:rPr>
  </w:style>
  <w:style w:type="paragraph" w:customStyle="1" w:styleId="TableBodyTextRight">
    <w:name w:val="Table Body Text Right"/>
    <w:basedOn w:val="TableBodyText"/>
    <w:rsid w:val="00891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3C4"/>
    <w:rPr>
      <w:sz w:val="18"/>
    </w:rPr>
  </w:style>
  <w:style w:type="paragraph" w:customStyle="1" w:styleId="BodySmallRight">
    <w:name w:val="Body Small Right"/>
    <w:basedOn w:val="BodyTextRight"/>
    <w:rsid w:val="008913C4"/>
    <w:rPr>
      <w:sz w:val="18"/>
      <w:szCs w:val="18"/>
    </w:rPr>
  </w:style>
  <w:style w:type="paragraph" w:customStyle="1" w:styleId="MarginEdition">
    <w:name w:val="Margin Edition"/>
    <w:basedOn w:val="MarginNote"/>
    <w:rsid w:val="00891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3C4"/>
    <w:rPr>
      <w:sz w:val="2"/>
      <w:szCs w:val="2"/>
    </w:rPr>
  </w:style>
  <w:style w:type="character" w:customStyle="1" w:styleId="Small">
    <w:name w:val="Small"/>
    <w:basedOn w:val="DefaultParagraphFont"/>
    <w:rsid w:val="008913C4"/>
    <w:rPr>
      <w:sz w:val="16"/>
    </w:rPr>
  </w:style>
  <w:style w:type="paragraph" w:customStyle="1" w:styleId="WideTable">
    <w:name w:val="Wide Table"/>
    <w:basedOn w:val="Normal"/>
    <w:rsid w:val="00891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3C4"/>
  </w:style>
  <w:style w:type="paragraph" w:styleId="Quote">
    <w:name w:val="Quote"/>
    <w:basedOn w:val="Heading1"/>
    <w:link w:val="QuoteChar"/>
    <w:qFormat/>
    <w:rsid w:val="00891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3C4"/>
    <w:pPr>
      <w:pageBreakBefore/>
    </w:pPr>
  </w:style>
  <w:style w:type="paragraph" w:customStyle="1" w:styleId="Border">
    <w:name w:val="Border"/>
    <w:basedOn w:val="Normal"/>
    <w:qFormat/>
    <w:rsid w:val="00891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3C4"/>
    <w:rPr>
      <w:u w:val="single"/>
    </w:rPr>
  </w:style>
  <w:style w:type="character" w:customStyle="1" w:styleId="BoldandItalics">
    <w:name w:val="Bold and Italics"/>
    <w:qFormat/>
    <w:rsid w:val="008913C4"/>
    <w:rPr>
      <w:b/>
      <w:i/>
      <w:u w:val="none"/>
    </w:rPr>
  </w:style>
  <w:style w:type="paragraph" w:styleId="BalloonText">
    <w:name w:val="Balloon Text"/>
    <w:basedOn w:val="Normal"/>
    <w:link w:val="BalloonTextChar"/>
    <w:rsid w:val="00891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3C4"/>
    <w:pPr>
      <w:spacing w:before="0" w:after="0"/>
    </w:pPr>
  </w:style>
  <w:style w:type="paragraph" w:customStyle="1" w:styleId="BodyTextBold">
    <w:name w:val="Body Text Bold"/>
    <w:basedOn w:val="BodyText"/>
    <w:qFormat/>
    <w:rsid w:val="008913C4"/>
    <w:rPr>
      <w:b/>
    </w:rPr>
  </w:style>
  <w:style w:type="character" w:styleId="Hyperlink">
    <w:name w:val="Hyperlink"/>
    <w:basedOn w:val="DefaultParagraphFont"/>
    <w:uiPriority w:val="99"/>
    <w:unhideWhenUsed/>
    <w:rsid w:val="00054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5087</Characters>
  <Application>Microsoft Office Word</Application>
  <DocSecurity>0</DocSecurity>
  <Lines>231</Lines>
  <Paragraphs>97</Paragraphs>
  <ScaleCrop>false</ScaleCrop>
  <Company>Author-it Software Corporation Ltd.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UEGNSG016 Establish right of way access and maintain transmission pipeline easement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2022-12-09T01:12:00Z</dcterms:created>
  <dcterms:modified xsi:type="dcterms:W3CDTF">2022-12-09T01:12:00Z</dcterms:modified>
</cp:coreProperties>
</file>