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3CA" w:rsidP="00C023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UEGNSG014 Control industrial gas storage/processing operations</w:t>
      </w:r>
      <w:r>
        <w:fldChar w:fldCharType="end"/>
      </w:r>
    </w:p>
    <w:p w:rsidR="00C023CA" w:rsidP="00C023CA">
      <w:pPr>
        <w:pStyle w:val="Version"/>
        <w:sectPr w:rsidSect="004B3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4F2" w:rsidP="004B34F2">
      <w:pPr>
        <w:pStyle w:val="SuperHeading"/>
      </w:pPr>
      <w:r w:rsidRPr="004B34F2">
        <w:t>UEGNSG014 Control industrial gas storage/processing operations</w:t>
      </w:r>
    </w:p>
    <w:p w:rsidR="00000000" w:rsidRPr="004B34F2" w:rsidP="004B34F2">
      <w:pPr>
        <w:pStyle w:val="Heading1"/>
      </w:pPr>
      <w:bookmarkStart w:id="1" w:name="O_1243598"/>
      <w:bookmarkEnd w:id="1"/>
      <w:r w:rsidRPr="004B34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3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rPr>
                <w:rStyle w:val="SpecialBold"/>
              </w:rPr>
              <w:t>Release 1</w:t>
            </w:r>
            <w:r w:rsidRPr="004B34F2">
              <w:t>. This is the first release of this unit of competency in the UEG Gas Industry Training Package.</w:t>
            </w:r>
          </w:p>
        </w:tc>
      </w:tr>
    </w:tbl>
    <w:p w:rsidR="00000000" w:rsidRPr="004B34F2" w:rsidP="004B34F2">
      <w:pPr>
        <w:pStyle w:val="NoPaddingFontSize1"/>
      </w:pPr>
    </w:p>
    <w:p w:rsidR="00000000" w:rsidRPr="004B34F2" w:rsidP="004B34F2">
      <w:pPr>
        <w:pStyle w:val="AllowPageBreak"/>
      </w:pPr>
    </w:p>
    <w:p w:rsidR="00000000" w:rsidRPr="004B34F2" w:rsidP="004B34F2">
      <w:pPr>
        <w:pStyle w:val="Heading1"/>
      </w:pPr>
      <w:bookmarkStart w:id="2" w:name="O_1243599"/>
      <w:bookmarkEnd w:id="2"/>
      <w:r w:rsidRPr="004B34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3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t xml:space="preserve">This unit involves the skills and knowledge required to control industrial gas storage/processing operations. It includes planning, monitoring and controlling industrial gas storage operations and shutting down operations in the event of an emergency. </w:t>
            </w:r>
          </w:p>
          <w:p w:rsidR="00000000" w:rsidRPr="004B34F2" w:rsidP="004B34F2">
            <w:pPr>
              <w:pStyle w:val="BodyText"/>
            </w:pPr>
            <w:r w:rsidRPr="004B34F2">
              <w:t xml:space="preserve">It </w:t>
            </w:r>
            <w:r w:rsidRPr="004B34F2">
              <w:t xml:space="preserve">also includes using relevant resources and equipment, identifying faults and completing relevant reports and documentation. </w:t>
            </w:r>
          </w:p>
          <w:p w:rsidR="00000000" w:rsidRPr="004B34F2" w:rsidP="004B34F2">
            <w:pPr>
              <w:pStyle w:val="BodyText"/>
            </w:pPr>
            <w:r w:rsidRPr="004B34F2">
              <w:t>No licensing, legislative or certification requirements apply to this unit at the time of publication.</w:t>
            </w:r>
          </w:p>
        </w:tc>
      </w:tr>
    </w:tbl>
    <w:p w:rsidR="00000000" w:rsidRPr="004B34F2" w:rsidP="004B34F2">
      <w:pPr>
        <w:pStyle w:val="NoPaddingFontSize1"/>
      </w:pPr>
    </w:p>
    <w:p w:rsidR="00000000" w:rsidRPr="004B34F2" w:rsidP="004B34F2">
      <w:pPr>
        <w:pStyle w:val="AllowPageBreak"/>
      </w:pPr>
    </w:p>
    <w:p w:rsidR="00000000" w:rsidRPr="004B34F2" w:rsidP="004B34F2">
      <w:pPr>
        <w:pStyle w:val="Heading1"/>
      </w:pPr>
      <w:bookmarkStart w:id="3" w:name="O_1243600"/>
      <w:bookmarkEnd w:id="3"/>
      <w:r w:rsidRPr="004B34F2">
        <w:t>Pre-req</w:t>
      </w:r>
      <w:r w:rsidRPr="004B34F2">
        <w:t>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3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t>Not applicable.</w:t>
            </w:r>
          </w:p>
        </w:tc>
      </w:tr>
    </w:tbl>
    <w:p w:rsidR="00000000" w:rsidRPr="004B34F2" w:rsidP="004B34F2">
      <w:pPr>
        <w:pStyle w:val="NoPaddingFontSize1"/>
      </w:pPr>
    </w:p>
    <w:p w:rsidR="00000000" w:rsidRPr="004B34F2" w:rsidP="004B34F2">
      <w:pPr>
        <w:pStyle w:val="AllowPageBreak"/>
      </w:pPr>
    </w:p>
    <w:p w:rsidR="00000000" w:rsidRPr="004B34F2" w:rsidP="004B34F2">
      <w:pPr>
        <w:pStyle w:val="Heading1"/>
      </w:pPr>
      <w:bookmarkStart w:id="4" w:name="O_1243601"/>
      <w:bookmarkEnd w:id="4"/>
      <w:r w:rsidRPr="004B34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3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t>Gaseous Fuels Vessels</w:t>
            </w:r>
          </w:p>
        </w:tc>
      </w:tr>
    </w:tbl>
    <w:p w:rsidR="00000000" w:rsidRPr="004B34F2" w:rsidP="004B34F2">
      <w:pPr>
        <w:pStyle w:val="NoPaddingFontSize1"/>
      </w:pPr>
    </w:p>
    <w:p w:rsidR="00000000" w:rsidRPr="004B34F2" w:rsidP="004B34F2">
      <w:pPr>
        <w:pStyle w:val="AllowPageBreak"/>
      </w:pPr>
    </w:p>
    <w:p w:rsidR="00000000" w:rsidRPr="004B34F2" w:rsidP="004B34F2">
      <w:pPr>
        <w:pStyle w:val="Heading1"/>
      </w:pPr>
      <w:bookmarkStart w:id="5" w:name="O_1243602"/>
      <w:bookmarkEnd w:id="5"/>
      <w:r w:rsidRPr="004B34F2">
        <w:t>Unit Sector</w:t>
      </w:r>
    </w:p>
    <w:p w:rsidR="00000000" w:rsidRPr="004B34F2" w:rsidP="004B34F2">
      <w:pPr>
        <w:pStyle w:val="Heading1"/>
      </w:pPr>
      <w:bookmarkStart w:id="6" w:name="O_1243603"/>
      <w:bookmarkEnd w:id="6"/>
      <w:r w:rsidRPr="004B34F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08"/>
        <w:gridCol w:w="2601"/>
        <w:gridCol w:w="697"/>
        <w:gridCol w:w="5592"/>
      </w:tblGrid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PERFORMANCE CRITERIA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Performance criteria describe the performance needed to demonstrate achievement of the element.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rPr>
                <w:rStyle w:val="SpecialBold"/>
              </w:rPr>
              <w:t xml:space="preserve">1 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rPr>
                <w:rStyle w:val="SpecialBold"/>
              </w:rPr>
              <w:t>Plan industrial gas storage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Work schedule/s, drawings, plans, job requirements and material lists are obtained, analysed and site inspection</w:t>
            </w:r>
            <w:r w:rsidRPr="004B34F2">
              <w:t xml:space="preserve"> conducted, as required, to determine the preparation work required for planning and coordination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 xml:space="preserve">Relevant person/s is consulted, and work is prioritised and sequenced for completion within acceptable timeframes and to industry standards in </w:t>
            </w:r>
            <w:r w:rsidRPr="004B34F2">
              <w:t xml:space="preserve">accordance with </w:t>
            </w:r>
            <w:r w:rsidRPr="004B34F2">
              <w:t>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 xml:space="preserve">Hazards and workplace safety risks are identified and prioritised, and risk control measures implemented and monitored 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Workplace safety and environmental policies and procedures related to the work are ob</w:t>
            </w:r>
            <w:r w:rsidRPr="004B34F2">
              <w:t>tained to ensure safe systems of work are followed in accordance with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Relevant work permit/s is obtained to coordinate the work in accordance with job/regulatory requirements and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 xml:space="preserve">Appropriate equipment, tools and personal protective equipment (PPE) required for the job are identified, scheduled, obtained and checked for correct operation and safety in accordance with workplace procedures 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Communication issues with relevant st</w:t>
            </w:r>
            <w:r w:rsidRPr="004B34F2">
              <w:t>akeholders are resolved and work coordinated in accordance with work schedule and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Person/s participating in the work, including plant operators and contractors, are briefed and responsibilities coordinated and authorised, as req</w:t>
            </w:r>
            <w:r w:rsidRPr="004B34F2">
              <w:t>uired, in accordance with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Site is prepared to minimise risk and damage to property, commerce and individuals in accordance with the work schedule and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rPr>
                <w:rStyle w:val="SpecialBold"/>
              </w:rPr>
              <w:t>2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rPr>
                <w:rStyle w:val="SpecialBold"/>
              </w:rPr>
              <w:t>Control storage/processing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Workplace sa</w:t>
            </w:r>
            <w:r w:rsidRPr="004B34F2">
              <w:t>fety risk control measures and policies and procedures are followed in accordance with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Systems isolation is performed in accordance with requirements and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Industrial gas storage/processing operations are initiated ensuring completion in agreed timeframes with a minimum of waste and damage to the surrounding environment or services and using sustainable energy principles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Operation of storage or process</w:t>
            </w:r>
            <w:r w:rsidRPr="004B34F2">
              <w:t xml:space="preserve">ing system is monitored to ensure safety and efficiency and system operations communicated to relevant person/s and other work areas </w:t>
            </w:r>
            <w:r w:rsidRPr="004B34F2">
              <w:t>in accordance with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Industrial gas storage processing operation controls are adjusted and monitored in accordance with work schedule, job requirements and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Alarm codes and other hazard warnings are correctly recognised, and workplace safety risks and control measures monitored, actioned and appropriate authorities consulted in accordance with requirements and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Work schedule is monit</w:t>
            </w:r>
            <w:r w:rsidRPr="004B34F2">
              <w:t>ored, and remedial action taken to address any shortfalls encountered in accordance with requirements and/or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Work is coordinated to ensure completion in agreed timeframe and to industry standards with a minimum of waste in accor</w:t>
            </w:r>
            <w:r w:rsidRPr="004B34F2">
              <w:t>dance with job requirements and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Fault-finding and troubleshooting techniques are applied to problems encountered when controlling industrial gas storage/processing operations in accordance with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Quality and safety checks of the work are conducted in accordance with job requirements, workplace procedures and community and industry standards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rPr>
                <w:rStyle w:val="SpecialBold"/>
              </w:rPr>
              <w:t>3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rPr>
                <w:rStyle w:val="SpecialBold"/>
              </w:rPr>
              <w:t>Shut down operations and complete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Work undertaken is checked against work sched</w:t>
            </w:r>
            <w:r w:rsidRPr="004B34F2">
              <w:t>ule for conformance and anomalies and proposed solutions reported to relevant person/s in accordance with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Accidents and injuries are reported in accordance with requirements and workplace procedures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Emergency shutdown pro</w:t>
            </w:r>
            <w:r w:rsidRPr="004B34F2">
              <w:t>cedures are applied in the event of equipment faults/failure or operational parameters being exceeded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t>Relevant work permit/s is signed off and system returned to service and communicated to clients in accordance with requirements and workplace proce</w:t>
            </w:r>
            <w:r w:rsidRPr="004B34F2">
              <w:t>dures</w:t>
            </w:r>
          </w:p>
        </w:tc>
      </w:tr>
      <w:tr w:rsidTr="004B34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4F2">
            <w:pPr>
              <w:pStyle w:val="BodyText"/>
              <w:rPr>
                <w:lang w:val="en-NZ"/>
              </w:rPr>
            </w:pPr>
            <w:r w:rsidRPr="004B34F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t>Work completion records, reports, documentation and as installed/modified drawing/s are completed, processed and appropriate person/s notified in accordance with workplace procedures</w:t>
            </w:r>
          </w:p>
        </w:tc>
      </w:tr>
    </w:tbl>
    <w:p w:rsidR="00000000" w:rsidRPr="004B34F2" w:rsidP="004B34F2">
      <w:pPr>
        <w:pStyle w:val="NoPaddingFontSize1"/>
      </w:pPr>
    </w:p>
    <w:p w:rsidR="00000000" w:rsidRPr="004B34F2" w:rsidP="004B34F2">
      <w:pPr>
        <w:pStyle w:val="AllowPageBreak"/>
      </w:pPr>
    </w:p>
    <w:p w:rsidR="00000000" w:rsidRPr="004B34F2" w:rsidP="004B34F2">
      <w:pPr>
        <w:pStyle w:val="Heading1"/>
      </w:pPr>
      <w:bookmarkStart w:id="7" w:name="O_1243604"/>
      <w:bookmarkEnd w:id="7"/>
      <w:r w:rsidRPr="004B34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3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t>Foundation skills essential to performance are explicit in the performance criteria of this unit of competency.</w:t>
            </w:r>
          </w:p>
        </w:tc>
      </w:tr>
    </w:tbl>
    <w:p w:rsidR="00000000" w:rsidRPr="004B34F2" w:rsidP="004B34F2">
      <w:pPr>
        <w:pStyle w:val="NoPaddingFontSize1"/>
      </w:pPr>
    </w:p>
    <w:p w:rsidR="00000000" w:rsidRPr="004B34F2" w:rsidP="004B34F2">
      <w:pPr>
        <w:pStyle w:val="AllowPageBreak"/>
      </w:pPr>
    </w:p>
    <w:p w:rsidR="00000000" w:rsidRPr="004B34F2" w:rsidP="004B34F2">
      <w:pPr>
        <w:pStyle w:val="Heading1"/>
      </w:pPr>
      <w:bookmarkStart w:id="8" w:name="O_1243605"/>
      <w:bookmarkEnd w:id="8"/>
      <w:r w:rsidRPr="004B34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3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t>Range is restricted to essential operating conditions and any other variables essential to the work env</w:t>
            </w:r>
            <w:r w:rsidRPr="004B34F2">
              <w:t>ironment.</w:t>
            </w:r>
          </w:p>
          <w:p w:rsidR="00000000" w:rsidRPr="004B34F2" w:rsidP="004B34F2">
            <w:pPr>
              <w:pStyle w:val="BodyText"/>
            </w:pPr>
            <w:r w:rsidRPr="004B34F2">
              <w:t>Non-essential conditions may be found in the UEG Gas Industry Training Package Companion Volume Implementation Guide.</w:t>
            </w:r>
          </w:p>
        </w:tc>
      </w:tr>
    </w:tbl>
    <w:p w:rsidR="00000000" w:rsidRPr="004B34F2" w:rsidP="004B34F2">
      <w:pPr>
        <w:pStyle w:val="NoPaddingFontSize1"/>
      </w:pPr>
    </w:p>
    <w:p w:rsidR="00000000" w:rsidRPr="004B34F2" w:rsidP="004B34F2">
      <w:pPr>
        <w:pStyle w:val="AllowPageBreak"/>
      </w:pPr>
    </w:p>
    <w:p w:rsidR="00000000" w:rsidRPr="004B34F2" w:rsidP="004B34F2">
      <w:pPr>
        <w:pStyle w:val="Heading1"/>
      </w:pPr>
      <w:bookmarkStart w:id="9" w:name="O_1243606"/>
      <w:bookmarkEnd w:id="9"/>
      <w:r w:rsidRPr="004B34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34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4F2" w:rsidP="004B34F2">
            <w:pPr>
              <w:pStyle w:val="BodyText"/>
            </w:pPr>
            <w:r w:rsidRPr="004B34F2">
              <w:t>New unit. No equivalent unit.</w:t>
            </w:r>
          </w:p>
        </w:tc>
      </w:tr>
    </w:tbl>
    <w:p w:rsidR="00000000" w:rsidRPr="004B34F2" w:rsidP="004B34F2">
      <w:pPr>
        <w:pStyle w:val="NoPaddingFontSize1"/>
      </w:pPr>
    </w:p>
    <w:p w:rsidR="00000000" w:rsidRPr="004B34F2" w:rsidP="004B34F2">
      <w:pPr>
        <w:pStyle w:val="AllowPageBreak"/>
      </w:pPr>
    </w:p>
    <w:p w:rsidR="00000000" w:rsidRPr="004B34F2" w:rsidP="004B34F2">
      <w:pPr>
        <w:pStyle w:val="Heading1"/>
      </w:pPr>
      <w:bookmarkStart w:id="10" w:name="O_1243613"/>
      <w:bookmarkEnd w:id="10"/>
      <w:r w:rsidRPr="004B34F2">
        <w:t>Links</w:t>
      </w:r>
    </w:p>
    <w:p w:rsidR="00000000" w:rsidRPr="004B34F2" w:rsidP="00C023CA">
      <w:pPr>
        <w:pStyle w:val="BodyText"/>
      </w:pPr>
      <w:r w:rsidRPr="004B34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A518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B34F2" w:rsidP="004B34F2"/>
    <w:sectPr w:rsidSect="004B34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F2" w:rsidRPr="00C023CA" w:rsidP="00C023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3CA" w:rsidP="004B3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3CA" w:rsidP="004B3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23CA" w:rsidP="004B3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3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4F2" w:rsidRPr="00C023CA" w:rsidP="00C023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3CA" w:rsidRPr="002D2AF8" w:rsidP="004B3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UEGNSG014 Control industrial gas storage/processing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C023CA" w:rsidP="004B3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4F2"/>
  </w:style>
  <w:style w:type="character" w:customStyle="1" w:styleId="Heading1Char">
    <w:name w:val="Heading 1 Char"/>
    <w:basedOn w:val="DefaultParagraphFont"/>
    <w:link w:val="Heading1"/>
    <w:rsid w:val="004B3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4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34F2"/>
    <w:rPr>
      <w:b/>
      <w:spacing w:val="0"/>
    </w:rPr>
  </w:style>
  <w:style w:type="paragraph" w:customStyle="1" w:styleId="SuperHeading">
    <w:name w:val="SuperHeading"/>
    <w:basedOn w:val="Normal"/>
    <w:rsid w:val="004B3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3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3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4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34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34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3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3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4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4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4F2"/>
    <w:rPr>
      <w:i/>
    </w:rPr>
  </w:style>
  <w:style w:type="paragraph" w:styleId="Caption">
    <w:name w:val="caption"/>
    <w:basedOn w:val="BodyText"/>
    <w:next w:val="Normal"/>
    <w:qFormat/>
    <w:rsid w:val="004B3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4F2"/>
  </w:style>
  <w:style w:type="paragraph" w:styleId="TableofFigures">
    <w:name w:val="table of figures"/>
    <w:basedOn w:val="Normal"/>
    <w:next w:val="Normal"/>
    <w:semiHidden/>
    <w:rsid w:val="004B3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4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34F2"/>
    <w:rPr>
      <w:rFonts w:ascii="Wingdings" w:hAnsi="Wingdings"/>
    </w:rPr>
  </w:style>
  <w:style w:type="paragraph" w:customStyle="1" w:styleId="TableHeading">
    <w:name w:val="Table Heading"/>
    <w:basedOn w:val="HeadingBase"/>
    <w:rsid w:val="004B3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34F2"/>
    <w:rPr>
      <w:color w:val="0033CC"/>
      <w:u w:val="none"/>
    </w:rPr>
  </w:style>
  <w:style w:type="paragraph" w:customStyle="1" w:styleId="BodyTextRight">
    <w:name w:val="Body Text Right"/>
    <w:basedOn w:val="BodyText"/>
    <w:rsid w:val="004B3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4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4F2"/>
    <w:rPr>
      <w:sz w:val="32"/>
    </w:rPr>
  </w:style>
  <w:style w:type="paragraph" w:customStyle="1" w:styleId="HeadingProcedure">
    <w:name w:val="Heading Procedure"/>
    <w:basedOn w:val="HeadingBase"/>
    <w:next w:val="Normal"/>
    <w:rsid w:val="004B3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4F2"/>
    <w:pPr>
      <w:spacing w:before="60" w:after="60"/>
    </w:pPr>
  </w:style>
  <w:style w:type="paragraph" w:styleId="ListContinue">
    <w:name w:val="List Continue"/>
    <w:basedOn w:val="List"/>
    <w:rsid w:val="004B34F2"/>
    <w:pPr>
      <w:ind w:firstLine="0"/>
    </w:pPr>
  </w:style>
  <w:style w:type="paragraph" w:customStyle="1" w:styleId="ListNote">
    <w:name w:val="List Note"/>
    <w:basedOn w:val="List"/>
    <w:rsid w:val="004B3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4F2"/>
    <w:rPr>
      <w:rFonts w:ascii="Courier New" w:hAnsi="Courier New"/>
    </w:rPr>
  </w:style>
  <w:style w:type="paragraph" w:customStyle="1" w:styleId="NoteBullet">
    <w:name w:val="Note Bullet"/>
    <w:basedOn w:val="Note"/>
    <w:rsid w:val="004B3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4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3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4F2"/>
    <w:rPr>
      <w:b/>
      <w:smallCaps/>
    </w:rPr>
  </w:style>
  <w:style w:type="paragraph" w:customStyle="1" w:styleId="TableListNumber">
    <w:name w:val="Table List Number"/>
    <w:basedOn w:val="ListNumber"/>
    <w:rsid w:val="004B3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4F2"/>
    <w:pPr>
      <w:numPr>
        <w:numId w:val="7"/>
      </w:numPr>
    </w:pPr>
  </w:style>
  <w:style w:type="paragraph" w:customStyle="1" w:styleId="ListAlpha2">
    <w:name w:val="List Alpha 2"/>
    <w:basedOn w:val="List2"/>
    <w:rsid w:val="004B34F2"/>
    <w:pPr>
      <w:numPr>
        <w:numId w:val="6"/>
      </w:numPr>
    </w:pPr>
  </w:style>
  <w:style w:type="paragraph" w:styleId="List2">
    <w:name w:val="List 2"/>
    <w:basedOn w:val="BodyText"/>
    <w:rsid w:val="004B3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4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4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34F2"/>
    <w:pPr>
      <w:numPr>
        <w:numId w:val="2"/>
      </w:numPr>
    </w:pPr>
  </w:style>
  <w:style w:type="paragraph" w:styleId="ListContinue2">
    <w:name w:val="List Continue 2"/>
    <w:basedOn w:val="List2"/>
    <w:rsid w:val="004B34F2"/>
    <w:pPr>
      <w:ind w:firstLine="0"/>
    </w:pPr>
  </w:style>
  <w:style w:type="paragraph" w:styleId="ListContinue3">
    <w:name w:val="List Continue 3"/>
    <w:basedOn w:val="List3"/>
    <w:rsid w:val="004B34F2"/>
    <w:pPr>
      <w:ind w:left="1021" w:firstLine="0"/>
    </w:pPr>
  </w:style>
  <w:style w:type="paragraph" w:styleId="ListContinue4">
    <w:name w:val="List Continue 4"/>
    <w:basedOn w:val="List4"/>
    <w:rsid w:val="004B34F2"/>
    <w:pPr>
      <w:ind w:firstLine="0"/>
    </w:pPr>
  </w:style>
  <w:style w:type="paragraph" w:styleId="ListContinue5">
    <w:name w:val="List Continue 5"/>
    <w:basedOn w:val="List5"/>
    <w:rsid w:val="004B34F2"/>
    <w:pPr>
      <w:ind w:firstLine="0"/>
    </w:pPr>
  </w:style>
  <w:style w:type="paragraph" w:styleId="ListNumber3">
    <w:name w:val="List Number 3"/>
    <w:basedOn w:val="List3"/>
    <w:rsid w:val="004B34F2"/>
    <w:pPr>
      <w:numPr>
        <w:numId w:val="3"/>
      </w:numPr>
    </w:pPr>
  </w:style>
  <w:style w:type="paragraph" w:styleId="ListNumber4">
    <w:name w:val="List Number 4"/>
    <w:basedOn w:val="List4"/>
    <w:rsid w:val="004B34F2"/>
    <w:pPr>
      <w:numPr>
        <w:numId w:val="4"/>
      </w:numPr>
    </w:pPr>
  </w:style>
  <w:style w:type="paragraph" w:styleId="ListNumber5">
    <w:name w:val="List Number 5"/>
    <w:basedOn w:val="List5"/>
    <w:rsid w:val="004B34F2"/>
    <w:pPr>
      <w:numPr>
        <w:numId w:val="5"/>
      </w:numPr>
    </w:pPr>
  </w:style>
  <w:style w:type="paragraph" w:styleId="BlockText">
    <w:name w:val="Block Text"/>
    <w:basedOn w:val="Normal"/>
    <w:rsid w:val="004B3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4F2"/>
    <w:rPr>
      <w:sz w:val="16"/>
      <w:vertAlign w:val="superscript"/>
    </w:rPr>
  </w:style>
  <w:style w:type="character" w:customStyle="1" w:styleId="Symbols">
    <w:name w:val="Symbols"/>
    <w:basedOn w:val="DefaultParagraphFont"/>
    <w:rsid w:val="004B34F2"/>
    <w:rPr>
      <w:rFonts w:ascii="Symbol" w:hAnsi="Symbol"/>
    </w:rPr>
  </w:style>
  <w:style w:type="character" w:customStyle="1" w:styleId="MenuOptions">
    <w:name w:val="Menu Options"/>
    <w:basedOn w:val="DefaultParagraphFont"/>
    <w:rsid w:val="004B3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4F2"/>
    <w:rPr>
      <w:b/>
    </w:rPr>
  </w:style>
  <w:style w:type="character" w:customStyle="1" w:styleId="Underlined">
    <w:name w:val="Underlined"/>
    <w:basedOn w:val="DefaultParagraphFont"/>
    <w:rsid w:val="004B34F2"/>
    <w:rPr>
      <w:u w:val="single"/>
    </w:rPr>
  </w:style>
  <w:style w:type="paragraph" w:customStyle="1" w:styleId="TableBodyTextRight">
    <w:name w:val="Table Body Text Right"/>
    <w:basedOn w:val="TableBodyText"/>
    <w:rsid w:val="004B3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4F2"/>
    <w:rPr>
      <w:sz w:val="18"/>
    </w:rPr>
  </w:style>
  <w:style w:type="paragraph" w:customStyle="1" w:styleId="BodySmallRight">
    <w:name w:val="Body Small Right"/>
    <w:basedOn w:val="BodyTextRight"/>
    <w:rsid w:val="004B34F2"/>
    <w:rPr>
      <w:sz w:val="18"/>
      <w:szCs w:val="18"/>
    </w:rPr>
  </w:style>
  <w:style w:type="paragraph" w:customStyle="1" w:styleId="MarginEdition">
    <w:name w:val="Margin Edition"/>
    <w:basedOn w:val="MarginNote"/>
    <w:rsid w:val="004B3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4F2"/>
    <w:rPr>
      <w:sz w:val="2"/>
      <w:szCs w:val="2"/>
    </w:rPr>
  </w:style>
  <w:style w:type="character" w:customStyle="1" w:styleId="Small">
    <w:name w:val="Small"/>
    <w:basedOn w:val="DefaultParagraphFont"/>
    <w:rsid w:val="004B34F2"/>
    <w:rPr>
      <w:sz w:val="16"/>
    </w:rPr>
  </w:style>
  <w:style w:type="paragraph" w:customStyle="1" w:styleId="WideTable">
    <w:name w:val="Wide Table"/>
    <w:basedOn w:val="Normal"/>
    <w:rsid w:val="004B3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4F2"/>
  </w:style>
  <w:style w:type="paragraph" w:styleId="Quote">
    <w:name w:val="Quote"/>
    <w:basedOn w:val="Heading1"/>
    <w:link w:val="QuoteChar"/>
    <w:qFormat/>
    <w:rsid w:val="004B3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4F2"/>
    <w:pPr>
      <w:pageBreakBefore/>
    </w:pPr>
  </w:style>
  <w:style w:type="paragraph" w:customStyle="1" w:styleId="Border">
    <w:name w:val="Border"/>
    <w:basedOn w:val="Normal"/>
    <w:qFormat/>
    <w:rsid w:val="004B3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4F2"/>
    <w:rPr>
      <w:u w:val="single"/>
    </w:rPr>
  </w:style>
  <w:style w:type="character" w:customStyle="1" w:styleId="BoldandItalics">
    <w:name w:val="Bold and Italics"/>
    <w:qFormat/>
    <w:rsid w:val="004B34F2"/>
    <w:rPr>
      <w:b/>
      <w:i/>
      <w:u w:val="none"/>
    </w:rPr>
  </w:style>
  <w:style w:type="paragraph" w:styleId="BalloonText">
    <w:name w:val="Balloon Text"/>
    <w:basedOn w:val="Normal"/>
    <w:link w:val="BalloonTextChar"/>
    <w:rsid w:val="004B3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4F2"/>
    <w:pPr>
      <w:spacing w:before="0" w:after="0"/>
    </w:pPr>
  </w:style>
  <w:style w:type="paragraph" w:customStyle="1" w:styleId="BodyTextBold">
    <w:name w:val="Body Text Bold"/>
    <w:basedOn w:val="BodyText"/>
    <w:qFormat/>
    <w:rsid w:val="004B34F2"/>
    <w:rPr>
      <w:b/>
    </w:rPr>
  </w:style>
  <w:style w:type="character" w:styleId="Hyperlink">
    <w:name w:val="Hyperlink"/>
    <w:basedOn w:val="DefaultParagraphFont"/>
    <w:uiPriority w:val="99"/>
    <w:unhideWhenUsed/>
    <w:rsid w:val="00C023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5230</Characters>
  <Application>Microsoft Office Word</Application>
  <DocSecurity>0</DocSecurity>
  <Lines>237</Lines>
  <Paragraphs>98</Paragraphs>
  <ScaleCrop>false</ScaleCrop>
  <Company>Author-it Software Corporation Ltd.</Company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UEGNSG014 Control industrial gas storage/processing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2022-12-09T01:06:00Z</dcterms:created>
  <dcterms:modified xsi:type="dcterms:W3CDTF">2022-12-09T01:06:00Z</dcterms:modified>
</cp:coreProperties>
</file>