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FFA" w:rsidP="00633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UEGNSG012 Construct and lay plastic gas distribution mains</w:t>
      </w:r>
      <w:r>
        <w:fldChar w:fldCharType="end"/>
      </w:r>
    </w:p>
    <w:p w:rsidR="00633FFA" w:rsidP="00633FFA">
      <w:pPr>
        <w:pStyle w:val="Version"/>
        <w:sectPr w:rsidSect="00B42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1EA" w:rsidP="00B421EA">
      <w:pPr>
        <w:pStyle w:val="SuperHeading"/>
      </w:pPr>
      <w:r w:rsidRPr="00B421EA">
        <w:t>UEGNSG012 Construct and lay plastic gas distribution mains</w:t>
      </w:r>
    </w:p>
    <w:p w:rsidR="00000000" w:rsidRPr="00B421EA" w:rsidP="00B421EA">
      <w:pPr>
        <w:pStyle w:val="Heading1"/>
      </w:pPr>
      <w:bookmarkStart w:id="1" w:name="O_1243560"/>
      <w:bookmarkEnd w:id="1"/>
      <w:r w:rsidRPr="00B421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rPr>
                <w:rStyle w:val="SpecialBold"/>
              </w:rPr>
              <w:t xml:space="preserve">Release 1. </w:t>
            </w:r>
            <w:r w:rsidRPr="00B421EA">
              <w:t>This is the first release of this unit of competency in the UEG Gas Industry Training Package.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2" w:name="O_1243561"/>
      <w:bookmarkEnd w:id="2"/>
      <w:r w:rsidRPr="00B421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t>This unit involves the skills and knowledge required to construct and lay plas</w:t>
            </w:r>
            <w:r w:rsidRPr="00B421EA">
              <w:t xml:space="preserve">tic gas distribution mains. </w:t>
            </w:r>
          </w:p>
          <w:p w:rsidR="00000000" w:rsidRPr="00B421EA" w:rsidP="00B421EA">
            <w:pPr>
              <w:pStyle w:val="BodyText"/>
            </w:pPr>
            <w:r w:rsidRPr="00B421EA">
              <w:t>It includes constructing and laying plastic gas distribution mains using relevant tools and equipment, completing necessary documentation, and working safely in accordance with workplace procedures and relevant legislative, ind</w:t>
            </w:r>
            <w:r w:rsidRPr="00B421EA">
              <w:t xml:space="preserve">ustry standards and codes of practice requirements. </w:t>
            </w:r>
          </w:p>
          <w:p w:rsidR="00000000" w:rsidRPr="00B421EA" w:rsidP="00B421EA">
            <w:pPr>
              <w:pStyle w:val="BodyText"/>
            </w:pPr>
            <w:r w:rsidRPr="00B421EA">
              <w:t>No licensing, legislative or certification requirements apply to this unit at the time of publication.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3" w:name="O_1243562"/>
      <w:bookmarkEnd w:id="3"/>
      <w:r w:rsidRPr="00B421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t>Not applicable.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4" w:name="O_1243563"/>
      <w:bookmarkEnd w:id="4"/>
      <w:r w:rsidRPr="00B421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t>Gas Di</w:t>
            </w:r>
            <w:r w:rsidRPr="00B421EA">
              <w:t xml:space="preserve">stribution 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5" w:name="O_1243564"/>
      <w:bookmarkEnd w:id="5"/>
      <w:r w:rsidRPr="00B421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t>Gas Industry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6" w:name="O_1243565"/>
      <w:bookmarkEnd w:id="6"/>
      <w:r w:rsidRPr="00B421E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PERFORMANCE CRITERIA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Performance criteria describe the performance needed to demonstrate achievement of the element.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rPr>
                <w:rStyle w:val="SpecialBold"/>
              </w:rPr>
              <w:t>Prepare to construct and lay plastic gas distribution mains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Workplace safety, environmental and</w:t>
            </w:r>
            <w:r w:rsidRPr="00B421EA">
              <w:t xml:space="preserve"> sustainable energy practices for the site are identified, obtained and understood 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 xml:space="preserve">Job requirements are obtained and interpreted from </w:t>
            </w:r>
            <w:r w:rsidRPr="00B421EA">
              <w:t xml:space="preserve">plans, specifications and instructions 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Relevant job requirements and workplace procedures for work activit</w:t>
            </w:r>
            <w:r w:rsidRPr="00B421EA">
              <w:t>ies are discussed with relevant person/s, including third parties, to determine and confirm work schedule and respective responsibilities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Scope of responsibility under the relevant job requirements, incl</w:t>
            </w:r>
            <w:r w:rsidRPr="00B421EA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Equipment, tools and personal protective equipment (PPE) needed to</w:t>
            </w:r>
            <w:r w:rsidRPr="00B421EA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Materials, plans, diagrams, drawings and resources required for work are confirmed</w:t>
            </w:r>
            <w:r w:rsidRPr="00B421EA">
              <w:t xml:space="preserve"> and obtained in accordance with workplace procedures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rPr>
                <w:rStyle w:val="SpecialBold"/>
              </w:rPr>
              <w:t xml:space="preserve">Construct and lay </w:t>
            </w:r>
            <w:r w:rsidRPr="00B421EA">
              <w:t>plastic</w:t>
            </w:r>
            <w:r w:rsidRPr="00B421EA">
              <w:rPr>
                <w:rStyle w:val="SpecialBold"/>
              </w:rPr>
              <w:t xml:space="preserve"> gas distribution mains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Workplace safety and environmental risk control measures, schedule of work and workplace procedures for carrying out work are followed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Excavation bed/trench is prepared for laying of plastic pipe in accordance with relevant industry standard</w:t>
            </w:r>
            <w:r w:rsidRPr="00B421EA">
              <w:t>s and workplace procedures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Construction and laying of plastic gas distribution mains is conducted in accordance with relevant industry standards and workplace procedures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 xml:space="preserve">Work is completed within agreed timeframe and to industry standards in accordance with job requirements and workplace procedures 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 xml:space="preserve">Road signs, barriers and warning devices are positioned in accordance with job instructions, workplace </w:t>
            </w:r>
            <w:r w:rsidRPr="00B421EA">
              <w:t>procedures and t</w:t>
            </w:r>
            <w:r w:rsidRPr="00B421EA">
              <w:t>raffic management plans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2.7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Unplanned events are referred to the relevant person/s for directions in accordance with workplace procedures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Workplace safety risk control measures for work completion are foll</w:t>
            </w:r>
            <w:r w:rsidRPr="00B421EA">
              <w:t>owed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Quality and safety checks of the work are conducted in accordance with job requirements, workplace procedures and community and industry standards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 xml:space="preserve">Worksite is cleaned, reinstated and made safe in accordance with workplace procedures 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Tools, equipment, and any surplus resources/materials are cleaned, checked and securely stored in accordance with workplace procedures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Incidents are reported and followed up as required in accordance with workplace procedures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t>Relevant per</w:t>
            </w:r>
            <w:r w:rsidRPr="00B421EA">
              <w:t>son/s is notified of work completion in accordance with workplace procedures</w:t>
            </w:r>
          </w:p>
        </w:tc>
      </w:tr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EA">
            <w:pPr>
              <w:pStyle w:val="BodyText"/>
              <w:rPr>
                <w:lang w:val="en-NZ"/>
              </w:rPr>
            </w:pPr>
            <w:r w:rsidRPr="00B421EA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t>Work completion documentation is completed accurately and provided to relevant person/s in accordance with workplace procedures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7" w:name="O_1243566"/>
      <w:bookmarkEnd w:id="7"/>
      <w:r w:rsidRPr="00B421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t>Foundation skills essential to performance are explicit in the performance criteria of this unit of competency.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8" w:name="O_1243567"/>
      <w:bookmarkEnd w:id="8"/>
      <w:r w:rsidRPr="00B421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t>Range is restricted to essential operating conditions and any other variables essential to the work env</w:t>
            </w:r>
            <w:r w:rsidRPr="00B421EA">
              <w:t>ironment.</w:t>
            </w:r>
          </w:p>
          <w:p w:rsidR="00000000" w:rsidRPr="00B421EA" w:rsidP="00B421EA">
            <w:pPr>
              <w:pStyle w:val="BodyText"/>
            </w:pPr>
            <w:r w:rsidRPr="00B421EA">
              <w:t>Non-essential conditions may be found in the UEG Gas Industry Training Package Companion Volume Implementation Guide.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9" w:name="O_1243568"/>
      <w:bookmarkEnd w:id="9"/>
      <w:r w:rsidRPr="00B421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EA" w:rsidP="00B421EA">
            <w:pPr>
              <w:pStyle w:val="BodyText"/>
            </w:pPr>
            <w:r w:rsidRPr="00B421EA">
              <w:t>This unit supersedes and is equivalent to UEGNSG222 Construct and lay nylon or PVC gas distribution mains and supersedes UEGNSG209 Construct and lay polyethylene gas distribution mains.</w:t>
            </w:r>
          </w:p>
        </w:tc>
      </w:tr>
    </w:tbl>
    <w:p w:rsidR="00000000" w:rsidRPr="00B421EA" w:rsidP="00B421EA">
      <w:pPr>
        <w:pStyle w:val="NoPaddingFontSize1"/>
      </w:pPr>
    </w:p>
    <w:p w:rsidR="00000000" w:rsidRPr="00B421EA" w:rsidP="00B421EA">
      <w:pPr>
        <w:pStyle w:val="AllowPageBreak"/>
      </w:pPr>
    </w:p>
    <w:p w:rsidR="00000000" w:rsidRPr="00B421EA" w:rsidP="00B421EA">
      <w:pPr>
        <w:pStyle w:val="Heading1"/>
      </w:pPr>
      <w:bookmarkStart w:id="10" w:name="O_1243575"/>
      <w:bookmarkEnd w:id="10"/>
      <w:r w:rsidRPr="00B421EA">
        <w:t>Links</w:t>
      </w:r>
    </w:p>
    <w:p w:rsidR="00000000" w:rsidRPr="00B421EA" w:rsidP="00633FFA">
      <w:pPr>
        <w:pStyle w:val="BodyText"/>
      </w:pPr>
      <w:r w:rsidRPr="00B421EA">
        <w:t xml:space="preserve">Companion Volume Implementation Guides are </w:t>
      </w:r>
      <w:r w:rsidRPr="00B421EA">
        <w:t xml:space="preserve">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D7BF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421EA" w:rsidP="00B421EA"/>
    <w:sectPr w:rsidSect="00B42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EA" w:rsidRPr="00633FFA" w:rsidP="00633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FA" w:rsidP="00B42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FFA" w:rsidP="00B42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3FFA" w:rsidP="00B42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1EA" w:rsidRPr="00633FFA" w:rsidP="00633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FA" w:rsidRPr="002D2AF8" w:rsidP="00B42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UEGNSG012 Construct and lay plastic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633FFA" w:rsidP="00B42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1EA"/>
  </w:style>
  <w:style w:type="character" w:customStyle="1" w:styleId="Heading1Char">
    <w:name w:val="Heading 1 Char"/>
    <w:basedOn w:val="DefaultParagraphFont"/>
    <w:link w:val="Heading1"/>
    <w:rsid w:val="00B42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1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21EA"/>
    <w:rPr>
      <w:b/>
      <w:spacing w:val="0"/>
    </w:rPr>
  </w:style>
  <w:style w:type="paragraph" w:customStyle="1" w:styleId="SuperHeading">
    <w:name w:val="SuperHeading"/>
    <w:basedOn w:val="Normal"/>
    <w:rsid w:val="00B42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2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1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21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2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1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1EA"/>
    <w:rPr>
      <w:i/>
    </w:rPr>
  </w:style>
  <w:style w:type="paragraph" w:styleId="Caption">
    <w:name w:val="caption"/>
    <w:basedOn w:val="BodyText"/>
    <w:next w:val="Normal"/>
    <w:qFormat/>
    <w:rsid w:val="00B42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1EA"/>
  </w:style>
  <w:style w:type="paragraph" w:styleId="TableofFigures">
    <w:name w:val="table of figures"/>
    <w:basedOn w:val="Normal"/>
    <w:next w:val="Normal"/>
    <w:semiHidden/>
    <w:rsid w:val="00B42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1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21EA"/>
    <w:rPr>
      <w:rFonts w:ascii="Wingdings" w:hAnsi="Wingdings"/>
    </w:rPr>
  </w:style>
  <w:style w:type="paragraph" w:customStyle="1" w:styleId="TableHeading">
    <w:name w:val="Table Heading"/>
    <w:basedOn w:val="HeadingBase"/>
    <w:rsid w:val="00B42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1EA"/>
    <w:rPr>
      <w:color w:val="0033CC"/>
      <w:u w:val="none"/>
    </w:rPr>
  </w:style>
  <w:style w:type="paragraph" w:customStyle="1" w:styleId="BodyTextRight">
    <w:name w:val="Body Text Right"/>
    <w:basedOn w:val="BodyText"/>
    <w:rsid w:val="00B42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1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1EA"/>
    <w:rPr>
      <w:sz w:val="32"/>
    </w:rPr>
  </w:style>
  <w:style w:type="paragraph" w:customStyle="1" w:styleId="HeadingProcedure">
    <w:name w:val="Heading Procedure"/>
    <w:basedOn w:val="HeadingBase"/>
    <w:next w:val="Normal"/>
    <w:rsid w:val="00B42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1EA"/>
    <w:pPr>
      <w:spacing w:before="60" w:after="60"/>
    </w:pPr>
  </w:style>
  <w:style w:type="paragraph" w:styleId="ListContinue">
    <w:name w:val="List Continue"/>
    <w:basedOn w:val="List"/>
    <w:rsid w:val="00B421EA"/>
    <w:pPr>
      <w:ind w:firstLine="0"/>
    </w:pPr>
  </w:style>
  <w:style w:type="paragraph" w:customStyle="1" w:styleId="ListNote">
    <w:name w:val="List Note"/>
    <w:basedOn w:val="List"/>
    <w:rsid w:val="00B42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1EA"/>
    <w:rPr>
      <w:rFonts w:ascii="Courier New" w:hAnsi="Courier New"/>
    </w:rPr>
  </w:style>
  <w:style w:type="paragraph" w:customStyle="1" w:styleId="NoteBullet">
    <w:name w:val="Note Bullet"/>
    <w:basedOn w:val="Note"/>
    <w:rsid w:val="00B42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1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2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1EA"/>
    <w:rPr>
      <w:b/>
      <w:smallCaps/>
    </w:rPr>
  </w:style>
  <w:style w:type="paragraph" w:customStyle="1" w:styleId="TableListNumber">
    <w:name w:val="Table List Number"/>
    <w:basedOn w:val="ListNumber"/>
    <w:rsid w:val="00B42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1EA"/>
    <w:pPr>
      <w:numPr>
        <w:numId w:val="7"/>
      </w:numPr>
    </w:pPr>
  </w:style>
  <w:style w:type="paragraph" w:customStyle="1" w:styleId="ListAlpha2">
    <w:name w:val="List Alpha 2"/>
    <w:basedOn w:val="List2"/>
    <w:rsid w:val="00B421EA"/>
    <w:pPr>
      <w:numPr>
        <w:numId w:val="6"/>
      </w:numPr>
    </w:pPr>
  </w:style>
  <w:style w:type="paragraph" w:styleId="List2">
    <w:name w:val="List 2"/>
    <w:basedOn w:val="BodyText"/>
    <w:rsid w:val="00B42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1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1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21EA"/>
    <w:pPr>
      <w:numPr>
        <w:numId w:val="2"/>
      </w:numPr>
    </w:pPr>
  </w:style>
  <w:style w:type="paragraph" w:styleId="ListContinue2">
    <w:name w:val="List Continue 2"/>
    <w:basedOn w:val="List2"/>
    <w:rsid w:val="00B421EA"/>
    <w:pPr>
      <w:ind w:firstLine="0"/>
    </w:pPr>
  </w:style>
  <w:style w:type="paragraph" w:styleId="ListContinue3">
    <w:name w:val="List Continue 3"/>
    <w:basedOn w:val="List3"/>
    <w:rsid w:val="00B421EA"/>
    <w:pPr>
      <w:ind w:left="1021" w:firstLine="0"/>
    </w:pPr>
  </w:style>
  <w:style w:type="paragraph" w:styleId="ListContinue4">
    <w:name w:val="List Continue 4"/>
    <w:basedOn w:val="List4"/>
    <w:rsid w:val="00B421EA"/>
    <w:pPr>
      <w:ind w:firstLine="0"/>
    </w:pPr>
  </w:style>
  <w:style w:type="paragraph" w:styleId="ListContinue5">
    <w:name w:val="List Continue 5"/>
    <w:basedOn w:val="List5"/>
    <w:rsid w:val="00B421EA"/>
    <w:pPr>
      <w:ind w:firstLine="0"/>
    </w:pPr>
  </w:style>
  <w:style w:type="paragraph" w:styleId="ListNumber3">
    <w:name w:val="List Number 3"/>
    <w:basedOn w:val="List3"/>
    <w:rsid w:val="00B421EA"/>
    <w:pPr>
      <w:numPr>
        <w:numId w:val="3"/>
      </w:numPr>
    </w:pPr>
  </w:style>
  <w:style w:type="paragraph" w:styleId="ListNumber4">
    <w:name w:val="List Number 4"/>
    <w:basedOn w:val="List4"/>
    <w:rsid w:val="00B421EA"/>
    <w:pPr>
      <w:numPr>
        <w:numId w:val="4"/>
      </w:numPr>
    </w:pPr>
  </w:style>
  <w:style w:type="paragraph" w:styleId="ListNumber5">
    <w:name w:val="List Number 5"/>
    <w:basedOn w:val="List5"/>
    <w:rsid w:val="00B421EA"/>
    <w:pPr>
      <w:numPr>
        <w:numId w:val="5"/>
      </w:numPr>
    </w:pPr>
  </w:style>
  <w:style w:type="paragraph" w:styleId="BlockText">
    <w:name w:val="Block Text"/>
    <w:basedOn w:val="Normal"/>
    <w:rsid w:val="00B42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1EA"/>
    <w:rPr>
      <w:sz w:val="16"/>
      <w:vertAlign w:val="superscript"/>
    </w:rPr>
  </w:style>
  <w:style w:type="character" w:customStyle="1" w:styleId="Symbols">
    <w:name w:val="Symbols"/>
    <w:basedOn w:val="DefaultParagraphFont"/>
    <w:rsid w:val="00B421EA"/>
    <w:rPr>
      <w:rFonts w:ascii="Symbol" w:hAnsi="Symbol"/>
    </w:rPr>
  </w:style>
  <w:style w:type="character" w:customStyle="1" w:styleId="MenuOptions">
    <w:name w:val="Menu Options"/>
    <w:basedOn w:val="DefaultParagraphFont"/>
    <w:rsid w:val="00B42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1EA"/>
    <w:rPr>
      <w:b/>
    </w:rPr>
  </w:style>
  <w:style w:type="character" w:customStyle="1" w:styleId="Underlined">
    <w:name w:val="Underlined"/>
    <w:basedOn w:val="DefaultParagraphFont"/>
    <w:rsid w:val="00B421EA"/>
    <w:rPr>
      <w:u w:val="single"/>
    </w:rPr>
  </w:style>
  <w:style w:type="paragraph" w:customStyle="1" w:styleId="TableBodyTextRight">
    <w:name w:val="Table Body Text Right"/>
    <w:basedOn w:val="TableBodyText"/>
    <w:rsid w:val="00B42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1EA"/>
    <w:rPr>
      <w:sz w:val="18"/>
    </w:rPr>
  </w:style>
  <w:style w:type="paragraph" w:customStyle="1" w:styleId="BodySmallRight">
    <w:name w:val="Body Small Right"/>
    <w:basedOn w:val="BodyTextRight"/>
    <w:rsid w:val="00B421EA"/>
    <w:rPr>
      <w:sz w:val="18"/>
      <w:szCs w:val="18"/>
    </w:rPr>
  </w:style>
  <w:style w:type="paragraph" w:customStyle="1" w:styleId="MarginEdition">
    <w:name w:val="Margin Edition"/>
    <w:basedOn w:val="MarginNote"/>
    <w:rsid w:val="00B42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1EA"/>
    <w:rPr>
      <w:sz w:val="2"/>
      <w:szCs w:val="2"/>
    </w:rPr>
  </w:style>
  <w:style w:type="character" w:customStyle="1" w:styleId="Small">
    <w:name w:val="Small"/>
    <w:basedOn w:val="DefaultParagraphFont"/>
    <w:rsid w:val="00B421EA"/>
    <w:rPr>
      <w:sz w:val="16"/>
    </w:rPr>
  </w:style>
  <w:style w:type="paragraph" w:customStyle="1" w:styleId="WideTable">
    <w:name w:val="Wide Table"/>
    <w:basedOn w:val="Normal"/>
    <w:rsid w:val="00B42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1EA"/>
  </w:style>
  <w:style w:type="paragraph" w:styleId="Quote">
    <w:name w:val="Quote"/>
    <w:basedOn w:val="Heading1"/>
    <w:link w:val="QuoteChar"/>
    <w:qFormat/>
    <w:rsid w:val="00B42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1EA"/>
    <w:pPr>
      <w:pageBreakBefore/>
    </w:pPr>
  </w:style>
  <w:style w:type="paragraph" w:customStyle="1" w:styleId="Border">
    <w:name w:val="Border"/>
    <w:basedOn w:val="Normal"/>
    <w:qFormat/>
    <w:rsid w:val="00B42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1EA"/>
    <w:rPr>
      <w:u w:val="single"/>
    </w:rPr>
  </w:style>
  <w:style w:type="character" w:customStyle="1" w:styleId="BoldandItalics">
    <w:name w:val="Bold and Italics"/>
    <w:qFormat/>
    <w:rsid w:val="00B421EA"/>
    <w:rPr>
      <w:b/>
      <w:i/>
      <w:u w:val="none"/>
    </w:rPr>
  </w:style>
  <w:style w:type="paragraph" w:styleId="BalloonText">
    <w:name w:val="Balloon Text"/>
    <w:basedOn w:val="Normal"/>
    <w:link w:val="BalloonTextChar"/>
    <w:rsid w:val="00B42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1EA"/>
    <w:pPr>
      <w:spacing w:before="0" w:after="0"/>
    </w:pPr>
  </w:style>
  <w:style w:type="paragraph" w:customStyle="1" w:styleId="BodyTextBold">
    <w:name w:val="Body Text Bold"/>
    <w:basedOn w:val="BodyText"/>
    <w:qFormat/>
    <w:rsid w:val="00B421EA"/>
    <w:rPr>
      <w:b/>
    </w:rPr>
  </w:style>
  <w:style w:type="character" w:styleId="Hyperlink">
    <w:name w:val="Hyperlink"/>
    <w:basedOn w:val="DefaultParagraphFont"/>
    <w:uiPriority w:val="99"/>
    <w:unhideWhenUsed/>
    <w:rsid w:val="00633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4496</Characters>
  <Application>Microsoft Office Word</Application>
  <DocSecurity>0</DocSecurity>
  <Lines>204</Lines>
  <Paragraphs>92</Paragraphs>
  <ScaleCrop>false</ScaleCrop>
  <Company>Author-it Software Corporation Ltd.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UEGNSG012 Construct and lay plastic gas distribution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2022-12-09T01:03:00Z</dcterms:created>
  <dcterms:modified xsi:type="dcterms:W3CDTF">2022-12-09T01:03:00Z</dcterms:modified>
</cp:coreProperties>
</file>