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6C5" w:rsidP="00DB4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UEGNSG012 Construct and lay plastic gas distribution mains</w:t>
      </w:r>
      <w:r>
        <w:fldChar w:fldCharType="end"/>
      </w:r>
    </w:p>
    <w:p w:rsidR="00DB46C5" w:rsidP="00DB46C5">
      <w:pPr>
        <w:pStyle w:val="Version"/>
        <w:sectPr w:rsidSect="00AB0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EFA" w:rsidP="00AB0EFA">
      <w:pPr>
        <w:pStyle w:val="SuperHeading"/>
      </w:pPr>
      <w:r w:rsidRPr="00AB0EFA">
        <w:t>UEGNSG012 Construct and lay plastic gas distribution mains</w:t>
      </w:r>
    </w:p>
    <w:p w:rsidR="00000000" w:rsidRPr="00AB0EFA" w:rsidP="00AB0EFA">
      <w:pPr>
        <w:pStyle w:val="Heading1"/>
      </w:pPr>
      <w:bookmarkStart w:id="1" w:name="O_1243560"/>
      <w:bookmarkEnd w:id="1"/>
      <w:r w:rsidRPr="00AB0E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 xml:space="preserve">Release 1. </w:t>
            </w:r>
            <w:r w:rsidRPr="00AB0EFA">
              <w:t>This is the first release of this unit of competency in the UEG Gas Industry Training Package.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2" w:name="O_1243561"/>
      <w:bookmarkEnd w:id="2"/>
      <w:r w:rsidRPr="00AB0E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This unit involves the skills and knowledge required to construct and lay plas</w:t>
            </w:r>
            <w:r w:rsidRPr="00AB0EFA">
              <w:t xml:space="preserve">tic gas distribution mains. </w:t>
            </w:r>
          </w:p>
          <w:p w:rsidR="00000000" w:rsidRPr="00AB0EFA" w:rsidP="00AB0EFA">
            <w:pPr>
              <w:pStyle w:val="BodyText"/>
            </w:pPr>
            <w:r w:rsidRPr="00AB0EFA">
              <w:t>It includes constructing and laying plastic gas distribution mains using relevant tools and equipment, completing necessary documentation, and working safely in accordance with workplace procedures and relevant legislative, ind</w:t>
            </w:r>
            <w:r w:rsidRPr="00AB0EFA">
              <w:t xml:space="preserve">ustry standards and codes of practice requirements. </w:t>
            </w:r>
          </w:p>
          <w:p w:rsidR="00000000" w:rsidRPr="00AB0EFA" w:rsidP="00AB0EFA">
            <w:pPr>
              <w:pStyle w:val="BodyText"/>
            </w:pPr>
            <w:r w:rsidRPr="00AB0EFA">
              <w:t>No licensing, legislative or certification requirements apply to this unit at the time of publication.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3" w:name="O_1243562"/>
      <w:bookmarkEnd w:id="3"/>
      <w:r w:rsidRPr="00AB0E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Not applicable.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4" w:name="O_1243563"/>
      <w:bookmarkEnd w:id="4"/>
      <w:r w:rsidRPr="00AB0E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Gas Di</w:t>
            </w:r>
            <w:r w:rsidRPr="00AB0EFA">
              <w:t xml:space="preserve">stribution 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5" w:name="O_1243564"/>
      <w:bookmarkEnd w:id="5"/>
      <w:r w:rsidRPr="00AB0E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Gas Industry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6" w:name="O_1243565"/>
      <w:bookmarkEnd w:id="6"/>
      <w:r w:rsidRPr="00AB0E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PERFORMANCE CRITERIA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Performance criteria describe the performance needed to demonstrate achievement of the element.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>Prepare to construct and lay plastic gas distribution mains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Workplace safety, environ</w:t>
            </w:r>
            <w:r w:rsidRPr="00AB0EFA">
              <w:t xml:space="preserve">mental and sustainable energy practices for the site are identified, obtained and understood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 xml:space="preserve">Job requirements are obtained and interpreted from </w:t>
            </w:r>
            <w:r w:rsidRPr="00AB0EFA">
              <w:t xml:space="preserve">plans, specifications and instructions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Hazards are identified, workplace safety and</w:t>
            </w:r>
            <w:r w:rsidRPr="00AB0EFA">
              <w:t xml:space="preserve"> environmental risks are assessed, and control measures are prioritised, implemented and monitored in accordance with workplace procedures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Scope of responsibility under the relevant job requirements, including all work permits and/or relevant notif</w:t>
            </w:r>
            <w:r w:rsidRPr="00AB0EFA">
              <w:t>ications, is determined and confirmed to access the services and perform work in accordance with job requirements and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Equipment, tools and personal protective equipment (PPE) needed to carry out work activities are identified, o</w:t>
            </w:r>
            <w:r w:rsidRPr="00AB0EFA">
              <w:t>btained and checked for correct operation and safety in accordance with workplace procedures and manufacturer instructions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Materials, plans, diagrams, drawings and resources required for work are confirmed and obtained in accordance with workplace p</w:t>
            </w:r>
            <w:r w:rsidRPr="00AB0EFA">
              <w:t>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 xml:space="preserve">Construct and lay </w:t>
            </w:r>
            <w:r w:rsidRPr="00AB0EFA">
              <w:t>plastic</w:t>
            </w:r>
            <w:r w:rsidRPr="00AB0EFA">
              <w:rPr>
                <w:rStyle w:val="SpecialBold"/>
              </w:rPr>
              <w:t xml:space="preserve"> gas distribution mains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Workplace safety and environmental risk control measures, schedule of work and workplace procedures for carrying out work are followed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Excavation bed/trench is prepared for laying of plastic pipe in accordance with relevant industry standard</w:t>
            </w:r>
            <w:r w:rsidRPr="00AB0EFA">
              <w:t>s and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Construction and laying of plastic gas distribution mains is conducted in accordance with relevant industry standards and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 xml:space="preserve">Work is completed within agreed timeframe and to industry standards in accordance with job requirements and workplace procedures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 xml:space="preserve">Road signs, barriers and warning devices are positioned in accordance with job instructions, workplace </w:t>
            </w:r>
            <w:r w:rsidRPr="00AB0EFA">
              <w:t>procedures and t</w:t>
            </w:r>
            <w:r w:rsidRPr="00AB0EFA">
              <w:t>raffic management plans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Unplanned events are referred to the relevant person/s for directions in accordance with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Workplace safety risk control measures for work completion are foll</w:t>
            </w:r>
            <w:r w:rsidRPr="00AB0EFA">
              <w:t>owed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Quality and safety checks of the work are conducted in accordance with job requirements, workplace procedures and community and industry standards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 xml:space="preserve">Worksite is cleaned, reinstated and made safe in accordance with workplace procedures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Tools, equipment, and any surplus resources/materials are cleaned, checked and securely stored in accordance with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Incidents are reported and followed up as required in accordance with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Relevant per</w:t>
            </w:r>
            <w:r w:rsidRPr="00AB0EFA">
              <w:t>son/s is notified of work completion in accordance with workplace procedures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Work completion documentation is completed accurately and provided to relevant person/s in accordance with workplace procedures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7" w:name="O_1243566"/>
      <w:bookmarkEnd w:id="7"/>
      <w:r w:rsidRPr="00AB0E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Foundation skills essential to performance are explicit in the performance criteria of this unit of competency.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8" w:name="O_1243567"/>
      <w:bookmarkEnd w:id="8"/>
      <w:r w:rsidRPr="00AB0E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Range is restricted to essential operating conditions and any other variables essential to the work env</w:t>
            </w:r>
            <w:r w:rsidRPr="00AB0EFA">
              <w:t>ironment.</w:t>
            </w:r>
          </w:p>
          <w:p w:rsidR="00000000" w:rsidRPr="00AB0EFA" w:rsidP="00AB0EFA">
            <w:pPr>
              <w:pStyle w:val="BodyText"/>
            </w:pPr>
            <w:r w:rsidRPr="00AB0EFA">
              <w:t>Non-essential conditions may be found in the UEG Gas Industry Training Package Companion Volume Implementation Guide.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9" w:name="O_1243568"/>
      <w:bookmarkEnd w:id="9"/>
      <w:r w:rsidRPr="00AB0E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>This unit supersedes and is equivalent to UEGNSG222 Construct and lay nylon or PVC gas distribution mains and supersedes UEGNSG209 Construct and lay polyethylene gas distribution mains.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10" w:name="O_1243575"/>
      <w:bookmarkEnd w:id="10"/>
      <w:r w:rsidRPr="00AB0EFA">
        <w:t>Links</w:t>
      </w:r>
    </w:p>
    <w:p w:rsidR="00000000" w:rsidRPr="00AB0EFA" w:rsidP="00DB46C5">
      <w:pPr>
        <w:pStyle w:val="BodyText"/>
      </w:pPr>
      <w:r w:rsidRPr="00AB0EFA">
        <w:t xml:space="preserve">Companion Volume Implementation Guides are </w:t>
      </w:r>
      <w:r w:rsidRPr="00AB0EFA">
        <w:t xml:space="preserve">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921C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B0EFA" w:rsidP="00DB46C5">
      <w:pPr>
        <w:pStyle w:val="BodyText"/>
        <w:sectPr w:rsidSect="00AB0E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EFA" w:rsidP="00AB0EFA">
      <w:pPr>
        <w:pStyle w:val="SuperHeading"/>
      </w:pPr>
      <w:r w:rsidRPr="00AB0EFA">
        <w:t>Assessment Requirements for UEGNSG012 Construct and lay plastic gas distribution mains</w:t>
      </w:r>
    </w:p>
    <w:p w:rsidR="00000000" w:rsidRPr="00AB0EFA" w:rsidP="00AB0EFA">
      <w:pPr>
        <w:pStyle w:val="Heading1"/>
      </w:pPr>
      <w:bookmarkStart w:id="11" w:name="O_1243570"/>
      <w:bookmarkEnd w:id="11"/>
      <w:r w:rsidRPr="00AB0EFA">
        <w:t>M</w:t>
      </w:r>
      <w:r w:rsidRPr="00AB0EFA">
        <w:t>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rPr>
                <w:rStyle w:val="SpecialBold"/>
              </w:rPr>
              <w:t xml:space="preserve">Release 1. </w:t>
            </w:r>
            <w:r w:rsidRPr="00AB0EFA">
              <w:t>This is the first release of this unit of competency in the UEG Gas Industry Training Package.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12" w:name="O_1243571"/>
      <w:bookmarkEnd w:id="12"/>
      <w:r w:rsidRPr="00AB0E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>Evidence required to demonstrate competence in this unit must be relevant to and sati</w:t>
            </w:r>
            <w:r w:rsidRPr="00AB0EFA">
              <w:t xml:space="preserve">sfy all of the requirements of the elements and performance criteria on at least two separate occasions and include: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ListBullet"/>
            </w:pPr>
            <w:r w:rsidRPr="00AB0EFA">
              <w:t>applying relevant industry standards, guidelines, codes of practice and regulations</w:t>
            </w:r>
          </w:p>
          <w:p w:rsidR="00000000" w:rsidRPr="00AB0EFA" w:rsidP="00AB0EFA">
            <w:pPr>
              <w:pStyle w:val="ListBullet"/>
            </w:pPr>
            <w:r w:rsidRPr="00AB0EFA">
              <w:t>applying relevant workplace safety requirements</w:t>
            </w:r>
          </w:p>
          <w:p w:rsidR="00000000" w:rsidRPr="00AB0EFA" w:rsidP="00AB0EFA">
            <w:pPr>
              <w:pStyle w:val="ListBullet"/>
            </w:pPr>
            <w:r w:rsidRPr="00AB0EFA">
              <w:t xml:space="preserve">applying sustainable energy and environmental principles and practices </w:t>
            </w:r>
          </w:p>
          <w:p w:rsidR="00000000" w:rsidRPr="00AB0EFA" w:rsidP="00AB0EFA">
            <w:pPr>
              <w:pStyle w:val="ListBullet"/>
            </w:pPr>
            <w:r w:rsidRPr="00AB0EFA">
              <w:t>checking tools, equipment, plant and personal protective equipment (PPE) for correct operation and safety</w:t>
            </w:r>
          </w:p>
          <w:p w:rsidR="00000000" w:rsidRPr="00AB0EFA" w:rsidP="00AB0EFA">
            <w:pPr>
              <w:pStyle w:val="ListBullet"/>
            </w:pPr>
            <w:r w:rsidRPr="00AB0EFA">
              <w:t xml:space="preserve">cleaning, checking, and storing tools and equipment </w:t>
            </w:r>
          </w:p>
          <w:p w:rsidR="00000000" w:rsidRPr="00AB0EFA" w:rsidP="00AB0EFA">
            <w:pPr>
              <w:pStyle w:val="ListBullet"/>
            </w:pPr>
            <w:r w:rsidRPr="00AB0EFA">
              <w:t>communicating effectively</w:t>
            </w:r>
            <w:r w:rsidRPr="00AB0EFA">
              <w:t xml:space="preserve"> with others</w:t>
            </w:r>
          </w:p>
          <w:p w:rsidR="00000000" w:rsidRPr="00AB0EFA" w:rsidP="00AB0EFA">
            <w:pPr>
              <w:pStyle w:val="ListBullet"/>
            </w:pPr>
            <w:r w:rsidRPr="00AB0EFA">
              <w:t>completing required documentation and reporting</w:t>
            </w:r>
          </w:p>
          <w:p w:rsidR="00000000" w:rsidRPr="00AB0EFA" w:rsidP="00AB0EFA">
            <w:pPr>
              <w:pStyle w:val="ListBullet"/>
            </w:pPr>
            <w:r w:rsidRPr="00AB0EFA">
              <w:t>conducting quality and safety checks</w:t>
            </w:r>
          </w:p>
          <w:p w:rsidR="00000000" w:rsidRPr="00AB0EFA" w:rsidP="00AB0EFA">
            <w:pPr>
              <w:pStyle w:val="ListBullet"/>
            </w:pPr>
            <w:r w:rsidRPr="00AB0EFA">
              <w:t>dealing with unplanned events/situations in accordance with workplace procedures in a manner that minimises risk to personnel and equipment</w:t>
            </w:r>
          </w:p>
          <w:p w:rsidR="00000000" w:rsidRPr="00AB0EFA" w:rsidP="00AB0EFA">
            <w:pPr>
              <w:pStyle w:val="ListBullet"/>
            </w:pPr>
            <w:r w:rsidRPr="00AB0EFA">
              <w:t>identifying and co</w:t>
            </w:r>
            <w:r w:rsidRPr="00AB0EFA">
              <w:t xml:space="preserve">rrectly reading plans, drawings, manuals and diagrams </w:t>
            </w:r>
          </w:p>
          <w:p w:rsidR="00000000" w:rsidRPr="00AB0EFA" w:rsidP="00AB0EFA">
            <w:pPr>
              <w:pStyle w:val="ListBullet"/>
            </w:pPr>
            <w:r w:rsidRPr="00AB0EFA">
              <w:t>identifying plant and equipment and safe operating parameters/requirements</w:t>
            </w:r>
          </w:p>
          <w:p w:rsidR="00000000" w:rsidRPr="00AB0EFA" w:rsidP="00AB0EFA">
            <w:pPr>
              <w:pStyle w:val="ListBullet"/>
            </w:pPr>
            <w:r w:rsidRPr="00AB0EFA">
              <w:t>maintaining a clean work area</w:t>
            </w:r>
          </w:p>
          <w:p w:rsidR="00000000" w:rsidRPr="00AB0EFA" w:rsidP="00AB0EFA">
            <w:pPr>
              <w:pStyle w:val="ListBullet"/>
            </w:pPr>
            <w:r w:rsidRPr="00AB0EFA">
              <w:t>obtaining relevant resources, tools, equipment and materials to conduct the work</w:t>
            </w:r>
          </w:p>
          <w:p w:rsidR="00000000" w:rsidRPr="00AB0EFA" w:rsidP="00AB0EFA">
            <w:pPr>
              <w:pStyle w:val="ListBullet"/>
            </w:pPr>
            <w:r w:rsidRPr="00AB0EFA">
              <w:t>positioning roa</w:t>
            </w:r>
            <w:r w:rsidRPr="00AB0EFA">
              <w:t>d signs, barriers and warning devices</w:t>
            </w:r>
          </w:p>
          <w:p w:rsidR="00000000" w:rsidRPr="00AB0EFA" w:rsidP="00AB0EFA">
            <w:pPr>
              <w:pStyle w:val="ListBullet"/>
            </w:pPr>
            <w:r w:rsidRPr="00AB0EFA">
              <w:t>preparing the excavation site</w:t>
            </w:r>
          </w:p>
          <w:p w:rsidR="00000000" w:rsidRPr="00AB0EFA" w:rsidP="00AB0EFA">
            <w:pPr>
              <w:pStyle w:val="ListBullet"/>
            </w:pPr>
            <w:r w:rsidRPr="00AB0EFA">
              <w:t>preparing to construct and lay plastic gas distribution mains</w:t>
            </w:r>
          </w:p>
          <w:p w:rsidR="00000000" w:rsidRPr="00AB0EFA" w:rsidP="00AB0EFA">
            <w:pPr>
              <w:pStyle w:val="ListBullet"/>
            </w:pPr>
            <w:r w:rsidRPr="00AB0EFA">
              <w:t>testing pipework</w:t>
            </w:r>
          </w:p>
          <w:p w:rsidR="00000000" w:rsidRPr="00AB0EFA" w:rsidP="00AB0EFA">
            <w:pPr>
              <w:pStyle w:val="ListBullet"/>
            </w:pPr>
            <w:r w:rsidRPr="00AB0EFA">
              <w:t>working in accordance with relevant work permit/notifications.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13" w:name="O_1243572"/>
      <w:bookmarkEnd w:id="13"/>
      <w:r w:rsidRPr="00AB0E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FA">
            <w:pPr>
              <w:pStyle w:val="BodyText"/>
              <w:rPr>
                <w:lang w:val="en-NZ"/>
              </w:rPr>
            </w:pPr>
            <w:r w:rsidRPr="00AB0EF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ListBullet"/>
            </w:pPr>
            <w:r w:rsidRPr="00AB0EFA">
              <w:t>conditions for direct installation or insertion of plastic pipelines</w:t>
            </w:r>
          </w:p>
          <w:p w:rsidR="00000000" w:rsidRPr="00AB0EFA" w:rsidP="00AB0EFA">
            <w:pPr>
              <w:pStyle w:val="ListBullet"/>
            </w:pPr>
            <w:r w:rsidRPr="00AB0EFA">
              <w:t>cons</w:t>
            </w:r>
            <w:r w:rsidRPr="00AB0EFA">
              <w:t>truction of plastic pipelines</w:t>
            </w:r>
          </w:p>
          <w:p w:rsidR="00000000" w:rsidRPr="00AB0EFA" w:rsidP="00AB0EFA">
            <w:pPr>
              <w:pStyle w:val="ListBullet"/>
            </w:pPr>
            <w:r w:rsidRPr="00AB0EFA">
              <w:t>effective communication techniques</w:t>
            </w:r>
          </w:p>
          <w:p w:rsidR="00000000" w:rsidRPr="00AB0EFA" w:rsidP="00AB0EFA">
            <w:pPr>
              <w:pStyle w:val="ListBullet"/>
            </w:pPr>
            <w:r w:rsidRPr="00AB0EFA">
              <w:t xml:space="preserve">environmental and sustainable energy principles and practices </w:t>
            </w:r>
          </w:p>
          <w:p w:rsidR="00000000" w:rsidRPr="00AB0EFA" w:rsidP="00AB0EFA">
            <w:pPr>
              <w:pStyle w:val="ListBullet"/>
            </w:pPr>
            <w:r w:rsidRPr="00AB0EFA">
              <w:t xml:space="preserve">excavation/trenching and bedding requirements for plastic pipelines </w:t>
            </w:r>
          </w:p>
          <w:p w:rsidR="00000000" w:rsidRPr="00AB0EFA" w:rsidP="00AB0EFA">
            <w:pPr>
              <w:pStyle w:val="ListBullet"/>
            </w:pPr>
            <w:r w:rsidRPr="00AB0EFA">
              <w:t>installation and testing of plastic pipelines</w:t>
            </w:r>
          </w:p>
          <w:p w:rsidR="00000000" w:rsidRPr="00AB0EFA" w:rsidP="00AB0EFA">
            <w:pPr>
              <w:pStyle w:val="ListBullet"/>
            </w:pPr>
            <w:r w:rsidRPr="00AB0EFA">
              <w:t>plastic gas pipeline types, characteristics and components</w:t>
            </w:r>
          </w:p>
          <w:p w:rsidR="00000000" w:rsidRPr="00AB0EFA" w:rsidP="00AB0EFA">
            <w:pPr>
              <w:pStyle w:val="ListBullet"/>
            </w:pPr>
            <w:r w:rsidRPr="00AB0EFA">
              <w:t>problem-solving techniques</w:t>
            </w:r>
          </w:p>
          <w:p w:rsidR="00000000" w:rsidRPr="00AB0EFA" w:rsidP="00AB0EFA">
            <w:pPr>
              <w:pStyle w:val="ListBullet"/>
            </w:pPr>
            <w:r w:rsidRPr="00AB0EFA">
              <w:t>quality and safety checks</w:t>
            </w:r>
          </w:p>
          <w:p w:rsidR="00000000" w:rsidRPr="00AB0EFA" w:rsidP="00AB0EFA">
            <w:pPr>
              <w:pStyle w:val="ListBullet"/>
            </w:pPr>
            <w:r w:rsidRPr="00AB0EFA">
              <w:t xml:space="preserve">relevant standards, legislation, codes and regulations </w:t>
            </w:r>
          </w:p>
          <w:p w:rsidR="00000000" w:rsidRPr="00AB0EFA" w:rsidP="00AB0EFA">
            <w:pPr>
              <w:pStyle w:val="ListBullet"/>
            </w:pPr>
            <w:r w:rsidRPr="00AB0EFA">
              <w:t>relevant manufacturer specifications</w:t>
            </w:r>
          </w:p>
          <w:p w:rsidR="00000000" w:rsidRPr="00AB0EFA" w:rsidP="00AB0EFA">
            <w:pPr>
              <w:pStyle w:val="ListBullet"/>
            </w:pPr>
            <w:r w:rsidRPr="00AB0EFA">
              <w:t>relevant materials, plans, diagrams, drawings and r</w:t>
            </w:r>
            <w:r w:rsidRPr="00AB0EFA">
              <w:t>esources</w:t>
            </w:r>
          </w:p>
          <w:p w:rsidR="00000000" w:rsidRPr="00AB0EFA" w:rsidP="00AB0EFA">
            <w:pPr>
              <w:pStyle w:val="ListBullet"/>
            </w:pPr>
            <w:r w:rsidRPr="00AB0EFA">
              <w:t>relevant materials, tools, equipment, plant, measuring devices and PPE</w:t>
            </w:r>
          </w:p>
          <w:p w:rsidR="00000000" w:rsidRPr="00AB0EFA" w:rsidP="00AB0EFA">
            <w:pPr>
              <w:pStyle w:val="ListBullet"/>
            </w:pPr>
            <w:r w:rsidRPr="00AB0EFA">
              <w:t>relevant safe work method statements (SWMS)/job safety analysis (JSA) or risk mitigation processes</w:t>
            </w:r>
          </w:p>
          <w:p w:rsidR="00000000" w:rsidRPr="00AB0EFA" w:rsidP="00AB0EFA">
            <w:pPr>
              <w:pStyle w:val="ListBullet"/>
            </w:pPr>
            <w:r w:rsidRPr="00AB0EFA">
              <w:t>relevant work permits and/or notifications</w:t>
            </w:r>
          </w:p>
          <w:p w:rsidR="00000000" w:rsidRPr="00AB0EFA" w:rsidP="00AB0EFA">
            <w:pPr>
              <w:pStyle w:val="ListBullet"/>
            </w:pPr>
            <w:r w:rsidRPr="00AB0EFA">
              <w:t>relevant workplace documentation</w:t>
            </w:r>
          </w:p>
          <w:p w:rsidR="00000000" w:rsidRPr="00AB0EFA" w:rsidP="00AB0EFA">
            <w:pPr>
              <w:pStyle w:val="ListBullet"/>
            </w:pPr>
            <w:r w:rsidRPr="00AB0EFA">
              <w:t>r</w:t>
            </w:r>
            <w:r w:rsidRPr="00AB0EFA">
              <w:t>elevant workplace policies and procedures</w:t>
            </w:r>
          </w:p>
          <w:p w:rsidR="00000000" w:rsidRPr="00AB0EFA" w:rsidP="00AB0EFA">
            <w:pPr>
              <w:pStyle w:val="ListBullet"/>
            </w:pPr>
            <w:r w:rsidRPr="00AB0EFA">
              <w:t>relevant workplace safety requirements, including:</w:t>
            </w:r>
          </w:p>
          <w:p w:rsidR="00000000" w:rsidRPr="00AB0EFA" w:rsidP="00AB0EFA">
            <w:pPr>
              <w:pStyle w:val="ListBullet2"/>
            </w:pPr>
            <w:r w:rsidRPr="00AB0EFA">
              <w:t>legislated work health and safety (WHS)/occupational health and safety (OHS) requirements</w:t>
            </w:r>
          </w:p>
          <w:p w:rsidR="00000000" w:rsidRPr="00AB0EFA" w:rsidP="00AB0EFA">
            <w:pPr>
              <w:pStyle w:val="ListBullet2"/>
            </w:pPr>
            <w:r w:rsidRPr="00AB0EFA">
              <w:t>legislated industry/technical specific requirements</w:t>
            </w:r>
          </w:p>
          <w:p w:rsidR="00000000" w:rsidRPr="00AB0EFA" w:rsidP="00AB0EFA">
            <w:pPr>
              <w:pStyle w:val="ListBullet2"/>
            </w:pPr>
            <w:r w:rsidRPr="00AB0EFA">
              <w:t>workplace safety procedures</w:t>
            </w:r>
          </w:p>
          <w:p w:rsidR="00000000" w:rsidRPr="00AB0EFA" w:rsidP="00AB0EFA">
            <w:pPr>
              <w:pStyle w:val="ListBullet2"/>
            </w:pPr>
            <w:r w:rsidRPr="00AB0EFA">
              <w:t>manufacturer requirements</w:t>
            </w:r>
          </w:p>
          <w:p w:rsidR="00000000" w:rsidRPr="00AB0EFA" w:rsidP="00AB0EFA">
            <w:pPr>
              <w:pStyle w:val="ListBullet2"/>
            </w:pPr>
            <w:r w:rsidRPr="00AB0EFA">
              <w:t>hazards, risk assessment and control measures</w:t>
            </w:r>
          </w:p>
          <w:p w:rsidR="00000000" w:rsidRPr="00AB0EFA" w:rsidP="00AB0EFA">
            <w:pPr>
              <w:pStyle w:val="ListBullet2"/>
            </w:pPr>
            <w:r w:rsidRPr="00AB0EFA">
              <w:t>dangers of working with live gas</w:t>
            </w:r>
          </w:p>
          <w:p w:rsidR="00000000" w:rsidRPr="00AB0EFA" w:rsidP="00AB0EFA">
            <w:pPr>
              <w:pStyle w:val="ListBullet"/>
            </w:pPr>
            <w:r w:rsidRPr="00AB0EFA">
              <w:t>road signs, barriers, warning devices and traffic management plans</w:t>
            </w:r>
          </w:p>
          <w:p w:rsidR="00000000" w:rsidRPr="00AB0EFA" w:rsidP="00AB0EFA">
            <w:pPr>
              <w:pStyle w:val="ListBullet"/>
            </w:pPr>
            <w:r w:rsidRPr="00AB0EFA">
              <w:t>site preparation, safety plans, job requirements and wo</w:t>
            </w:r>
            <w:r w:rsidRPr="00AB0EFA">
              <w:t>rk schedules</w:t>
            </w:r>
          </w:p>
          <w:p w:rsidR="00000000" w:rsidRPr="00AB0EFA" w:rsidP="00AB0EFA">
            <w:pPr>
              <w:pStyle w:val="ListBullet"/>
            </w:pPr>
            <w:r w:rsidRPr="00AB0EFA">
              <w:t>third-party issues.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14" w:name="O_1243573"/>
      <w:bookmarkEnd w:id="14"/>
      <w:r w:rsidRPr="00AB0E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FA" w:rsidP="00AB0EFA">
            <w:pPr>
              <w:pStyle w:val="BodyText"/>
            </w:pPr>
            <w:r w:rsidRPr="00AB0EFA">
              <w:t xml:space="preserve">As a minimum, assessors must satisfy applicable regulatory requirements, which include requirements in the Standards for Registered Training Organisations </w:t>
            </w:r>
            <w:r w:rsidRPr="00AB0EFA">
              <w:t xml:space="preserve">current at the time of assessment. </w:t>
            </w:r>
          </w:p>
          <w:p w:rsidR="00000000" w:rsidRPr="00AB0EFA" w:rsidP="00AB0EFA">
            <w:pPr>
              <w:pStyle w:val="BodyText"/>
            </w:pPr>
            <w:r w:rsidRPr="00AB0EF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B0EFA" w:rsidP="00AB0EFA">
            <w:pPr>
              <w:pStyle w:val="BodyText"/>
            </w:pPr>
            <w:r w:rsidRPr="00AB0EFA">
              <w:t>Assessment must occur in work</w:t>
            </w:r>
            <w:r w:rsidRPr="00AB0EFA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B0EFA" w:rsidP="00AB0EFA">
            <w:pPr>
              <w:pStyle w:val="BodyText"/>
            </w:pPr>
            <w:r w:rsidRPr="00AB0EFA">
              <w:t>Assessment processes and techniques must be appropriate t</w:t>
            </w:r>
            <w:r w:rsidRPr="00AB0EFA">
              <w:t>o the language, literacy and numeracy requirements of the work being performed and the needs of the candidate.</w:t>
            </w:r>
          </w:p>
          <w:p w:rsidR="00000000" w:rsidRPr="00AB0EFA" w:rsidP="00AB0EFA">
            <w:pPr>
              <w:pStyle w:val="BodyText"/>
            </w:pPr>
            <w:r w:rsidRPr="00AB0EFA">
              <w:t>Resources for assessment must include access to:</w:t>
            </w:r>
          </w:p>
          <w:p w:rsidR="00000000" w:rsidRPr="00AB0EFA" w:rsidP="00AB0EFA">
            <w:pPr>
              <w:pStyle w:val="ListBullet"/>
            </w:pPr>
            <w:r w:rsidRPr="00AB0EFA">
              <w:t>a range of relevant exercises, case studies and/or other simulations</w:t>
            </w:r>
          </w:p>
          <w:p w:rsidR="00000000" w:rsidRPr="00AB0EFA" w:rsidP="00AB0EFA">
            <w:pPr>
              <w:pStyle w:val="ListBullet"/>
            </w:pPr>
            <w:r w:rsidRPr="00AB0EFA">
              <w:t>relevant and appropriate m</w:t>
            </w:r>
            <w:r w:rsidRPr="00AB0EFA">
              <w:t xml:space="preserve">aterials, tools, equipment and PPE currently used in industry </w:t>
            </w:r>
          </w:p>
          <w:p w:rsidR="00000000" w:rsidRPr="00AB0EFA" w:rsidP="00AB0EFA">
            <w:pPr>
              <w:pStyle w:val="ListBullet"/>
            </w:pPr>
            <w:r w:rsidRPr="00AB0EF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B0EFA" w:rsidP="00AB0EFA">
      <w:pPr>
        <w:pStyle w:val="NoPaddingFontSize1"/>
      </w:pPr>
    </w:p>
    <w:p w:rsidR="00000000" w:rsidRPr="00AB0EFA" w:rsidP="00AB0EFA">
      <w:pPr>
        <w:pStyle w:val="AllowPageBreak"/>
      </w:pPr>
    </w:p>
    <w:p w:rsidR="00000000" w:rsidRPr="00AB0EFA" w:rsidP="00AB0EFA">
      <w:pPr>
        <w:pStyle w:val="Heading1"/>
      </w:pPr>
      <w:bookmarkStart w:id="15" w:name="O_1243576"/>
      <w:bookmarkEnd w:id="15"/>
      <w:r w:rsidRPr="00AB0EFA">
        <w:t>Links</w:t>
      </w:r>
    </w:p>
    <w:p w:rsidR="00000000" w:rsidRPr="00AB0EFA" w:rsidP="00DB46C5">
      <w:pPr>
        <w:pStyle w:val="BodyText"/>
      </w:pPr>
      <w:r w:rsidRPr="00AB0E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921C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B0EFA" w:rsidP="00AB0EFA"/>
    <w:sectPr w:rsidSect="00AB0E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 w:rsidRPr="00DB46C5" w:rsidP="00DB4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C5" w:rsidP="00AB0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6C5" w:rsidP="00AB0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B46C5" w:rsidP="00AB0E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 w:rsidP="00AB0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6C5">
      <w:t>Approved</w:t>
    </w:r>
    <w:r w:rsidR="00DB46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6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6C5">
      <w:rPr>
        <w:noProof/>
      </w:rPr>
      <w:t>5</w:t>
    </w:r>
    <w:r>
      <w:rPr>
        <w:noProof/>
      </w:rPr>
      <w:fldChar w:fldCharType="end"/>
    </w:r>
  </w:p>
  <w:p w:rsidR="00AB0EFA" w:rsidP="00AB0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6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6C5">
      <w:t>Powering Skills Organisation</w:t>
    </w:r>
    <w:r w:rsidR="00DB46C5">
      <w:fldChar w:fldCharType="end"/>
    </w:r>
  </w:p>
  <w:p w:rsidR="00AB0EFA" w:rsidP="00AB0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EFA" w:rsidRPr="00DB46C5" w:rsidP="00DB4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C5" w:rsidRPr="002D2AF8" w:rsidP="00AB0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UEGNSG012 Construct and lay plastic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6C5" w:rsidP="00AB0E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FA" w:rsidRPr="002D2AF8" w:rsidP="00AB0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6C5">
      <w:t>UEGNSG012 Construct and lay plastic gas distribution mains</w:t>
    </w:r>
    <w:r w:rsidR="00DB46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6C5">
      <w:rPr>
        <w:noProof/>
      </w:rPr>
      <w:t>2 March 2025</w:t>
    </w:r>
    <w:r>
      <w:fldChar w:fldCharType="end"/>
    </w:r>
  </w:p>
  <w:p w:rsidR="00AB0EFA" w:rsidP="00AB0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2A4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1CA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2E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EFA"/>
  </w:style>
  <w:style w:type="character" w:customStyle="1" w:styleId="Heading1Char">
    <w:name w:val="Heading 1 Char"/>
    <w:basedOn w:val="DefaultParagraphFont"/>
    <w:link w:val="Heading1"/>
    <w:rsid w:val="00AB0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E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EFA"/>
    <w:rPr>
      <w:b/>
      <w:spacing w:val="0"/>
    </w:rPr>
  </w:style>
  <w:style w:type="paragraph" w:styleId="ListBullet2">
    <w:name w:val="List Bullet 2"/>
    <w:basedOn w:val="List2"/>
    <w:rsid w:val="00AB0E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EFA"/>
    <w:rPr>
      <w:i/>
    </w:rPr>
  </w:style>
  <w:style w:type="paragraph" w:styleId="Caption">
    <w:name w:val="caption"/>
    <w:basedOn w:val="BodyText"/>
    <w:next w:val="Normal"/>
    <w:qFormat/>
    <w:rsid w:val="00AB0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EFA"/>
  </w:style>
  <w:style w:type="paragraph" w:styleId="TableofFigures">
    <w:name w:val="table of figures"/>
    <w:basedOn w:val="Normal"/>
    <w:next w:val="Normal"/>
    <w:semiHidden/>
    <w:rsid w:val="00AB0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E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EFA"/>
    <w:rPr>
      <w:rFonts w:ascii="Wingdings" w:hAnsi="Wingdings"/>
    </w:rPr>
  </w:style>
  <w:style w:type="paragraph" w:customStyle="1" w:styleId="TableHeading">
    <w:name w:val="Table Heading"/>
    <w:basedOn w:val="HeadingBase"/>
    <w:rsid w:val="00AB0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EFA"/>
    <w:rPr>
      <w:color w:val="0033CC"/>
      <w:u w:val="none"/>
    </w:rPr>
  </w:style>
  <w:style w:type="paragraph" w:customStyle="1" w:styleId="BodyTextRight">
    <w:name w:val="Body Text Right"/>
    <w:basedOn w:val="BodyText"/>
    <w:rsid w:val="00AB0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E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EFA"/>
    <w:rPr>
      <w:sz w:val="32"/>
    </w:rPr>
  </w:style>
  <w:style w:type="paragraph" w:customStyle="1" w:styleId="HeadingProcedure">
    <w:name w:val="Heading Procedure"/>
    <w:basedOn w:val="HeadingBase"/>
    <w:next w:val="Normal"/>
    <w:rsid w:val="00AB0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EFA"/>
    <w:pPr>
      <w:spacing w:before="60" w:after="60"/>
    </w:pPr>
  </w:style>
  <w:style w:type="paragraph" w:styleId="ListContinue">
    <w:name w:val="List Continue"/>
    <w:basedOn w:val="List"/>
    <w:rsid w:val="00AB0EFA"/>
    <w:pPr>
      <w:ind w:firstLine="0"/>
    </w:pPr>
  </w:style>
  <w:style w:type="paragraph" w:customStyle="1" w:styleId="ListNote">
    <w:name w:val="List Note"/>
    <w:basedOn w:val="List"/>
    <w:rsid w:val="00AB0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EFA"/>
    <w:rPr>
      <w:rFonts w:ascii="Courier New" w:hAnsi="Courier New"/>
    </w:rPr>
  </w:style>
  <w:style w:type="paragraph" w:customStyle="1" w:styleId="NoteBullet">
    <w:name w:val="Note Bullet"/>
    <w:basedOn w:val="Note"/>
    <w:rsid w:val="00AB0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E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EFA"/>
    <w:rPr>
      <w:b/>
      <w:smallCaps/>
    </w:rPr>
  </w:style>
  <w:style w:type="paragraph" w:customStyle="1" w:styleId="TableListNumber">
    <w:name w:val="Table List Number"/>
    <w:basedOn w:val="ListNumber"/>
    <w:rsid w:val="00AB0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EFA"/>
    <w:pPr>
      <w:numPr>
        <w:numId w:val="9"/>
      </w:numPr>
    </w:pPr>
  </w:style>
  <w:style w:type="paragraph" w:customStyle="1" w:styleId="ListAlpha2">
    <w:name w:val="List Alpha 2"/>
    <w:basedOn w:val="List2"/>
    <w:rsid w:val="00AB0EFA"/>
    <w:pPr>
      <w:numPr>
        <w:numId w:val="8"/>
      </w:numPr>
    </w:pPr>
  </w:style>
  <w:style w:type="paragraph" w:styleId="List2">
    <w:name w:val="List 2"/>
    <w:basedOn w:val="BodyText"/>
    <w:rsid w:val="00AB0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E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E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EFA"/>
    <w:pPr>
      <w:numPr>
        <w:numId w:val="4"/>
      </w:numPr>
    </w:pPr>
  </w:style>
  <w:style w:type="paragraph" w:styleId="ListContinue2">
    <w:name w:val="List Continue 2"/>
    <w:basedOn w:val="List2"/>
    <w:rsid w:val="00AB0EFA"/>
    <w:pPr>
      <w:ind w:firstLine="0"/>
    </w:pPr>
  </w:style>
  <w:style w:type="paragraph" w:styleId="ListContinue3">
    <w:name w:val="List Continue 3"/>
    <w:basedOn w:val="List3"/>
    <w:rsid w:val="00AB0EFA"/>
    <w:pPr>
      <w:ind w:left="1021" w:firstLine="0"/>
    </w:pPr>
  </w:style>
  <w:style w:type="paragraph" w:styleId="ListContinue4">
    <w:name w:val="List Continue 4"/>
    <w:basedOn w:val="List4"/>
    <w:rsid w:val="00AB0EFA"/>
    <w:pPr>
      <w:ind w:firstLine="0"/>
    </w:pPr>
  </w:style>
  <w:style w:type="paragraph" w:styleId="ListContinue5">
    <w:name w:val="List Continue 5"/>
    <w:basedOn w:val="List5"/>
    <w:rsid w:val="00AB0EFA"/>
    <w:pPr>
      <w:ind w:firstLine="0"/>
    </w:pPr>
  </w:style>
  <w:style w:type="paragraph" w:styleId="ListNumber3">
    <w:name w:val="List Number 3"/>
    <w:basedOn w:val="List3"/>
    <w:rsid w:val="00AB0EFA"/>
    <w:pPr>
      <w:numPr>
        <w:numId w:val="5"/>
      </w:numPr>
    </w:pPr>
  </w:style>
  <w:style w:type="paragraph" w:styleId="ListNumber4">
    <w:name w:val="List Number 4"/>
    <w:basedOn w:val="List4"/>
    <w:rsid w:val="00AB0EFA"/>
    <w:pPr>
      <w:numPr>
        <w:numId w:val="6"/>
      </w:numPr>
    </w:pPr>
  </w:style>
  <w:style w:type="paragraph" w:styleId="ListNumber5">
    <w:name w:val="List Number 5"/>
    <w:basedOn w:val="List5"/>
    <w:rsid w:val="00AB0EFA"/>
    <w:pPr>
      <w:numPr>
        <w:numId w:val="7"/>
      </w:numPr>
    </w:pPr>
  </w:style>
  <w:style w:type="paragraph" w:styleId="BlockText">
    <w:name w:val="Block Text"/>
    <w:basedOn w:val="Normal"/>
    <w:rsid w:val="00AB0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EFA"/>
    <w:rPr>
      <w:sz w:val="16"/>
      <w:vertAlign w:val="superscript"/>
    </w:rPr>
  </w:style>
  <w:style w:type="character" w:customStyle="1" w:styleId="Symbols">
    <w:name w:val="Symbols"/>
    <w:basedOn w:val="DefaultParagraphFont"/>
    <w:rsid w:val="00AB0EFA"/>
    <w:rPr>
      <w:rFonts w:ascii="Symbol" w:hAnsi="Symbol"/>
    </w:rPr>
  </w:style>
  <w:style w:type="character" w:customStyle="1" w:styleId="MenuOptions">
    <w:name w:val="Menu Options"/>
    <w:basedOn w:val="DefaultParagraphFont"/>
    <w:rsid w:val="00AB0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EFA"/>
    <w:rPr>
      <w:b/>
    </w:rPr>
  </w:style>
  <w:style w:type="character" w:customStyle="1" w:styleId="Underlined">
    <w:name w:val="Underlined"/>
    <w:basedOn w:val="DefaultParagraphFont"/>
    <w:rsid w:val="00AB0EFA"/>
    <w:rPr>
      <w:u w:val="single"/>
    </w:rPr>
  </w:style>
  <w:style w:type="paragraph" w:customStyle="1" w:styleId="TableBodyTextRight">
    <w:name w:val="Table Body Text Right"/>
    <w:basedOn w:val="TableBodyText"/>
    <w:rsid w:val="00AB0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EFA"/>
    <w:rPr>
      <w:sz w:val="18"/>
    </w:rPr>
  </w:style>
  <w:style w:type="paragraph" w:customStyle="1" w:styleId="BodySmallRight">
    <w:name w:val="Body Small Right"/>
    <w:basedOn w:val="BodyTextRight"/>
    <w:rsid w:val="00AB0EFA"/>
    <w:rPr>
      <w:sz w:val="18"/>
      <w:szCs w:val="18"/>
    </w:rPr>
  </w:style>
  <w:style w:type="paragraph" w:customStyle="1" w:styleId="MarginEdition">
    <w:name w:val="Margin Edition"/>
    <w:basedOn w:val="MarginNote"/>
    <w:rsid w:val="00AB0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EFA"/>
    <w:rPr>
      <w:sz w:val="2"/>
      <w:szCs w:val="2"/>
    </w:rPr>
  </w:style>
  <w:style w:type="character" w:customStyle="1" w:styleId="Small">
    <w:name w:val="Small"/>
    <w:basedOn w:val="DefaultParagraphFont"/>
    <w:rsid w:val="00AB0EFA"/>
    <w:rPr>
      <w:sz w:val="16"/>
    </w:rPr>
  </w:style>
  <w:style w:type="paragraph" w:customStyle="1" w:styleId="WideTable">
    <w:name w:val="Wide Table"/>
    <w:basedOn w:val="Normal"/>
    <w:rsid w:val="00AB0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EFA"/>
  </w:style>
  <w:style w:type="paragraph" w:styleId="Quote">
    <w:name w:val="Quote"/>
    <w:basedOn w:val="Heading1"/>
    <w:link w:val="QuoteChar"/>
    <w:qFormat/>
    <w:rsid w:val="00AB0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EFA"/>
    <w:pPr>
      <w:pageBreakBefore/>
    </w:pPr>
  </w:style>
  <w:style w:type="paragraph" w:customStyle="1" w:styleId="Border">
    <w:name w:val="Border"/>
    <w:basedOn w:val="Normal"/>
    <w:qFormat/>
    <w:rsid w:val="00AB0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EFA"/>
    <w:rPr>
      <w:u w:val="single"/>
    </w:rPr>
  </w:style>
  <w:style w:type="character" w:customStyle="1" w:styleId="BoldandItalics">
    <w:name w:val="Bold and Italics"/>
    <w:qFormat/>
    <w:rsid w:val="00AB0EFA"/>
    <w:rPr>
      <w:b/>
      <w:i/>
      <w:u w:val="none"/>
    </w:rPr>
  </w:style>
  <w:style w:type="paragraph" w:styleId="BalloonText">
    <w:name w:val="Balloon Text"/>
    <w:basedOn w:val="Normal"/>
    <w:link w:val="BalloonTextChar"/>
    <w:rsid w:val="00AB0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EFA"/>
    <w:pPr>
      <w:spacing w:before="0" w:after="0"/>
    </w:pPr>
  </w:style>
  <w:style w:type="paragraph" w:customStyle="1" w:styleId="BodyTextBold">
    <w:name w:val="Body Text Bold"/>
    <w:basedOn w:val="BodyText"/>
    <w:qFormat/>
    <w:rsid w:val="00AB0EFA"/>
    <w:rPr>
      <w:b/>
    </w:rPr>
  </w:style>
  <w:style w:type="character" w:styleId="Hyperlink">
    <w:name w:val="Hyperlink"/>
    <w:basedOn w:val="DefaultParagraphFont"/>
    <w:uiPriority w:val="99"/>
    <w:unhideWhenUsed/>
    <w:rsid w:val="00DB4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8445</Characters>
  <Application>Microsoft Office Word</Application>
  <DocSecurity>0</DocSecurity>
  <Lines>301</Lines>
  <Paragraphs>164</Paragraphs>
  <ScaleCrop>false</ScaleCrop>
  <Company>Author-it Software Corporation Ltd.</Company>
  <LinksUpToDate>false</LinksUpToDate>
  <CharactersWithSpaces>9546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UEGNSG012 Construct and lay plastic gas distribution mains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2025-03-01T14:54:00Z</dcterms:created>
  <dcterms:modified xsi:type="dcterms:W3CDTF">2025-03-01T14:54:00Z</dcterms:modified>
</cp:coreProperties>
</file>